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4C7C2" w14:textId="7C192A9D" w:rsidR="00532C86" w:rsidRPr="00532C86" w:rsidRDefault="00532C86" w:rsidP="00532C86">
      <w:pPr>
        <w:jc w:val="center"/>
        <w:rPr>
          <w:rFonts w:cstheme="minorHAnsi"/>
          <w:b/>
          <w:bCs/>
          <w:sz w:val="28"/>
          <w:szCs w:val="28"/>
        </w:rPr>
      </w:pPr>
      <w:r w:rsidRPr="00532C86">
        <w:rPr>
          <w:rFonts w:cstheme="minorHAnsi"/>
          <w:b/>
          <w:bCs/>
          <w:sz w:val="28"/>
          <w:szCs w:val="28"/>
        </w:rPr>
        <w:t>Supplementary information</w:t>
      </w:r>
    </w:p>
    <w:p w14:paraId="169D2DEC" w14:textId="77777777" w:rsidR="00532C86" w:rsidRPr="00532C86" w:rsidRDefault="00532C86" w:rsidP="00532C86">
      <w:pPr>
        <w:spacing w:after="0" w:line="240" w:lineRule="auto"/>
        <w:jc w:val="both"/>
        <w:rPr>
          <w:rFonts w:ascii="Calibri" w:eastAsia="新細明體" w:hAnsi="Calibri" w:cs="Times New Roman"/>
          <w:szCs w:val="22"/>
          <w14:ligatures w14:val="none"/>
        </w:rPr>
      </w:pPr>
      <w:r w:rsidRPr="00532C86">
        <w:rPr>
          <w:rFonts w:ascii="Calibri" w:eastAsia="新細明體" w:hAnsi="Calibri" w:cs="Times New Roman"/>
          <w:szCs w:val="22"/>
          <w14:ligatures w14:val="none"/>
        </w:rPr>
        <w:t>Jui-Kai Chen</w:t>
      </w:r>
      <w:r w:rsidRPr="00532C86">
        <w:rPr>
          <w:rFonts w:ascii="Calibri" w:eastAsia="新細明體" w:hAnsi="Calibri" w:cs="Times New Roman"/>
          <w:szCs w:val="22"/>
          <w:vertAlign w:val="superscript"/>
          <w14:ligatures w14:val="none"/>
        </w:rPr>
        <w:t>1</w:t>
      </w:r>
      <w:r w:rsidRPr="00532C86">
        <w:rPr>
          <w:rFonts w:ascii="Calibri" w:eastAsia="新細明體" w:hAnsi="Calibri" w:cs="Times New Roman"/>
          <w:szCs w:val="22"/>
          <w14:ligatures w14:val="none"/>
        </w:rPr>
        <w:t>, Jheng-Hao Lin</w:t>
      </w:r>
      <w:r w:rsidRPr="00532C86">
        <w:rPr>
          <w:rFonts w:ascii="Calibri" w:eastAsia="新細明體" w:hAnsi="Calibri" w:cs="Times New Roman"/>
          <w:szCs w:val="22"/>
          <w:vertAlign w:val="superscript"/>
          <w14:ligatures w14:val="none"/>
        </w:rPr>
        <w:t>1</w:t>
      </w:r>
      <w:r w:rsidRPr="00532C86">
        <w:rPr>
          <w:rFonts w:ascii="Calibri" w:eastAsia="新細明體" w:hAnsi="Calibri" w:cs="Times New Roman"/>
          <w:szCs w:val="22"/>
          <w14:ligatures w14:val="none"/>
        </w:rPr>
        <w:t>, Yu-Ting Liu</w:t>
      </w:r>
      <w:r w:rsidRPr="00532C86">
        <w:rPr>
          <w:rFonts w:ascii="Calibri" w:eastAsia="新細明體" w:hAnsi="Calibri" w:cs="Times New Roman"/>
          <w:szCs w:val="22"/>
          <w:vertAlign w:val="superscript"/>
          <w14:ligatures w14:val="none"/>
        </w:rPr>
        <w:t>2</w:t>
      </w:r>
      <w:r w:rsidRPr="00532C86">
        <w:rPr>
          <w:rFonts w:ascii="Calibri" w:eastAsia="新細明體" w:hAnsi="Calibri" w:cs="Times New Roman"/>
          <w:szCs w:val="22"/>
          <w14:ligatures w14:val="none"/>
        </w:rPr>
        <w:t>, Ming-Tao Lee</w:t>
      </w:r>
      <w:r w:rsidRPr="00532C86">
        <w:rPr>
          <w:rFonts w:ascii="Calibri" w:eastAsia="新細明體" w:hAnsi="Calibri" w:cs="Times New Roman"/>
          <w:szCs w:val="22"/>
          <w:vertAlign w:val="superscript"/>
          <w14:ligatures w14:val="none"/>
        </w:rPr>
        <w:t>1,2</w:t>
      </w:r>
      <w:r w:rsidRPr="00532C86">
        <w:rPr>
          <w:rFonts w:ascii="Calibri" w:eastAsia="新細明體" w:hAnsi="Calibri" w:cs="Times New Roman"/>
          <w:szCs w:val="22"/>
          <w14:ligatures w14:val="none"/>
        </w:rPr>
        <w:t>*</w:t>
      </w:r>
    </w:p>
    <w:p w14:paraId="26F7687D" w14:textId="77777777" w:rsidR="00532C86" w:rsidRPr="00532C86" w:rsidRDefault="00532C86" w:rsidP="00532C86">
      <w:pPr>
        <w:spacing w:after="0" w:line="240" w:lineRule="auto"/>
        <w:jc w:val="both"/>
        <w:rPr>
          <w:rFonts w:ascii="Calibri" w:eastAsia="新細明體" w:hAnsi="Calibri" w:cs="Times New Roman"/>
          <w:szCs w:val="22"/>
          <w14:ligatures w14:val="none"/>
        </w:rPr>
      </w:pPr>
      <w:r w:rsidRPr="00532C86">
        <w:rPr>
          <w:rFonts w:ascii="Calibri" w:eastAsia="新細明體" w:hAnsi="Calibri" w:cs="Times New Roman"/>
          <w:szCs w:val="22"/>
          <w:vertAlign w:val="superscript"/>
          <w14:ligatures w14:val="none"/>
        </w:rPr>
        <w:t>1</w:t>
      </w:r>
      <w:r w:rsidRPr="00532C86">
        <w:rPr>
          <w:rFonts w:ascii="Calibri" w:eastAsia="新細明體" w:hAnsi="Calibri" w:cs="Times New Roman"/>
          <w:szCs w:val="22"/>
          <w14:ligatures w14:val="none"/>
        </w:rPr>
        <w:t>National Synchrotron Radiation Research Center, Scientistific Research Division, Hsinchu 300092, Taiwan</w:t>
      </w:r>
    </w:p>
    <w:p w14:paraId="0B427ABF" w14:textId="7C704E43" w:rsidR="00532C86" w:rsidRDefault="00532C86" w:rsidP="00532C86">
      <w:pPr>
        <w:rPr>
          <w:rFonts w:ascii="Calibri" w:eastAsia="新細明體" w:hAnsi="Calibri" w:cs="Times New Roman"/>
          <w:szCs w:val="22"/>
          <w14:ligatures w14:val="none"/>
        </w:rPr>
      </w:pPr>
      <w:r w:rsidRPr="00532C86">
        <w:rPr>
          <w:rFonts w:ascii="Calibri" w:eastAsia="新細明體" w:hAnsi="Calibri" w:cs="Times New Roman"/>
          <w:szCs w:val="22"/>
          <w:vertAlign w:val="superscript"/>
          <w14:ligatures w14:val="none"/>
        </w:rPr>
        <w:t>2</w:t>
      </w:r>
      <w:r w:rsidRPr="00532C86">
        <w:rPr>
          <w:rFonts w:ascii="Calibri" w:eastAsia="新細明體" w:hAnsi="Calibri" w:cs="Times New Roman"/>
          <w:szCs w:val="22"/>
          <w14:ligatures w14:val="none"/>
        </w:rPr>
        <w:t>National Central University, Department of Physics, Taoyuan 320001, Taiwan</w:t>
      </w:r>
    </w:p>
    <w:p w14:paraId="7928038B" w14:textId="77777777" w:rsidR="00532C86" w:rsidRDefault="00532C86" w:rsidP="00532C86">
      <w:pPr>
        <w:rPr>
          <w:rFonts w:ascii="Calibri" w:eastAsia="新細明體" w:hAnsi="Calibri" w:cs="Times New Roman"/>
          <w:szCs w:val="22"/>
          <w14:ligatures w14:val="none"/>
        </w:rPr>
      </w:pPr>
    </w:p>
    <w:p w14:paraId="609FA566" w14:textId="3856F322" w:rsidR="00532C86" w:rsidRDefault="00532C86" w:rsidP="00532C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ABA29E7" wp14:editId="25A68626">
            <wp:extent cx="5274310" cy="4057015"/>
            <wp:effectExtent l="0" t="0" r="2540" b="635"/>
            <wp:docPr id="31383725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837252" name="圖片 31383725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5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D788A" w14:textId="77777777" w:rsidR="00532C86" w:rsidRPr="00532C86" w:rsidRDefault="00532C86" w:rsidP="00532C86">
      <w:pPr>
        <w:spacing w:after="0" w:line="240" w:lineRule="auto"/>
        <w:jc w:val="both"/>
        <w:rPr>
          <w:rFonts w:ascii="Calibri" w:eastAsia="新細明體" w:hAnsi="Calibri" w:cs="Times New Roman"/>
          <w:szCs w:val="22"/>
          <w14:ligatures w14:val="none"/>
        </w:rPr>
      </w:pPr>
      <w:r w:rsidRPr="00532C86">
        <w:rPr>
          <w:rFonts w:ascii="Calibri" w:eastAsia="新細明體" w:hAnsi="Calibri" w:cs="Times New Roman"/>
          <w:szCs w:val="22"/>
          <w14:ligatures w14:val="none"/>
        </w:rPr>
        <w:t>Figure S1</w:t>
      </w:r>
    </w:p>
    <w:p w14:paraId="0E34D10B" w14:textId="01E639B8" w:rsidR="00532C86" w:rsidRDefault="00532C86" w:rsidP="00532C86">
      <w:pPr>
        <w:jc w:val="both"/>
        <w:rPr>
          <w:rFonts w:ascii="Calibri" w:eastAsia="新細明體" w:hAnsi="Calibri" w:cs="Times New Roman"/>
          <w:szCs w:val="22"/>
          <w14:ligatures w14:val="none"/>
        </w:rPr>
      </w:pPr>
      <w:r w:rsidRPr="00532C86">
        <w:rPr>
          <w:rFonts w:ascii="Calibri" w:eastAsia="新細明體" w:hAnsi="Calibri" w:cs="Times New Roman"/>
          <w:szCs w:val="22"/>
          <w14:ligatures w14:val="none"/>
        </w:rPr>
        <w:t xml:space="preserve">Representative CD spectra of successively titrating (A) DOPC vesicles to </w:t>
      </w:r>
      <w:r w:rsidRPr="00532C86">
        <w:rPr>
          <w:rFonts w:ascii="Calibri" w:eastAsia="新細明體" w:hAnsi="Calibri" w:cs="Times New Roman"/>
          <w:szCs w:val="22"/>
          <w14:ligatures w14:val="none"/>
        </w:rPr>
        <w:sym w:font="Symbol" w:char="F061"/>
      </w:r>
      <w:r w:rsidRPr="00532C86">
        <w:rPr>
          <w:rFonts w:ascii="Calibri" w:eastAsia="新細明體" w:hAnsi="Calibri" w:cs="Times New Roman"/>
          <w:szCs w:val="22"/>
          <w14:ligatures w14:val="none"/>
        </w:rPr>
        <w:t>B-crystallin solution, and (B) DOPC vesicles to buffer solution</w:t>
      </w:r>
      <w:r w:rsidR="007F009C">
        <w:rPr>
          <w:rFonts w:ascii="Calibri" w:eastAsia="新細明體" w:hAnsi="Calibri" w:cs="Times New Roman" w:hint="eastAsia"/>
          <w:szCs w:val="22"/>
          <w14:ligatures w14:val="none"/>
        </w:rPr>
        <w:t xml:space="preserve"> alone</w:t>
      </w:r>
      <w:r w:rsidRPr="00532C86">
        <w:rPr>
          <w:rFonts w:ascii="Calibri" w:eastAsia="新細明體" w:hAnsi="Calibri" w:cs="Times New Roman"/>
          <w:szCs w:val="22"/>
          <w14:ligatures w14:val="none"/>
        </w:rPr>
        <w:t>. (C) Background removes by subtracting CD spectra of (A) from (B) one by one and correction of dilution effect on concentration for normalization.</w:t>
      </w:r>
    </w:p>
    <w:p w14:paraId="2EDEC80F" w14:textId="77777777" w:rsidR="00532C86" w:rsidRDefault="00532C86" w:rsidP="00532C86">
      <w:pPr>
        <w:jc w:val="both"/>
        <w:rPr>
          <w:rFonts w:ascii="Calibri" w:eastAsia="新細明體" w:hAnsi="Calibri" w:cs="Times New Roman"/>
          <w:szCs w:val="22"/>
          <w14:ligatures w14:val="none"/>
        </w:rPr>
      </w:pPr>
    </w:p>
    <w:p w14:paraId="3B233745" w14:textId="5AD4F6C3" w:rsidR="00532C86" w:rsidRDefault="00532C86" w:rsidP="00532C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370B8390" wp14:editId="6180CF88">
            <wp:extent cx="5274310" cy="4057015"/>
            <wp:effectExtent l="0" t="0" r="2540" b="635"/>
            <wp:docPr id="638816877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816877" name="圖片 63881687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5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A716C" w14:textId="77777777" w:rsidR="00532C86" w:rsidRPr="00532C86" w:rsidRDefault="00532C86" w:rsidP="00532C86">
      <w:pPr>
        <w:spacing w:after="0" w:line="240" w:lineRule="auto"/>
        <w:jc w:val="both"/>
        <w:rPr>
          <w:rFonts w:ascii="Calibri" w:eastAsia="新細明體" w:hAnsi="Calibri" w:cs="Times New Roman"/>
          <w:szCs w:val="22"/>
          <w14:ligatures w14:val="none"/>
        </w:rPr>
      </w:pPr>
      <w:r w:rsidRPr="00532C86">
        <w:rPr>
          <w:rFonts w:ascii="Calibri" w:eastAsia="新細明體" w:hAnsi="Calibri" w:cs="Times New Roman"/>
          <w:szCs w:val="22"/>
          <w14:ligatures w14:val="none"/>
        </w:rPr>
        <w:t>Figure S2</w:t>
      </w:r>
    </w:p>
    <w:p w14:paraId="32519050" w14:textId="680EA5E6" w:rsidR="00532C86" w:rsidRDefault="00532C86" w:rsidP="00532C86">
      <w:pPr>
        <w:jc w:val="both"/>
        <w:rPr>
          <w:rFonts w:ascii="Calibri" w:eastAsia="新細明體" w:hAnsi="Calibri" w:cs="Times New Roman"/>
          <w:szCs w:val="22"/>
          <w14:ligatures w14:val="none"/>
        </w:rPr>
      </w:pPr>
      <w:r w:rsidRPr="00532C86">
        <w:rPr>
          <w:rFonts w:ascii="Calibri" w:eastAsia="新細明體" w:hAnsi="Calibri" w:cs="Times New Roman"/>
          <w:szCs w:val="22"/>
          <w14:ligatures w14:val="none"/>
        </w:rPr>
        <w:t xml:space="preserve">CD spectra of </w:t>
      </w:r>
      <w:r w:rsidRPr="00532C86">
        <w:rPr>
          <w:rFonts w:ascii="Calibri" w:eastAsia="新細明體" w:hAnsi="Calibri" w:cs="Times New Roman"/>
          <w:szCs w:val="22"/>
          <w14:ligatures w14:val="none"/>
        </w:rPr>
        <w:sym w:font="Symbol" w:char="F061"/>
      </w:r>
      <w:r w:rsidRPr="00532C86">
        <w:rPr>
          <w:rFonts w:ascii="Calibri" w:eastAsia="新細明體" w:hAnsi="Calibri" w:cs="Times New Roman"/>
          <w:szCs w:val="22"/>
          <w14:ligatures w14:val="none"/>
        </w:rPr>
        <w:t xml:space="preserve">B-crystallin/DOPC=1/100 (gray solid line), </w:t>
      </w:r>
      <w:bookmarkStart w:id="0" w:name="_Hlk208498188"/>
      <w:r w:rsidRPr="00532C86">
        <w:rPr>
          <w:rFonts w:ascii="Calibri" w:eastAsia="新細明體" w:hAnsi="Calibri" w:cs="Times New Roman"/>
          <w:szCs w:val="22"/>
          <w14:ligatures w14:val="none"/>
        </w:rPr>
        <w:sym w:font="Symbol" w:char="F061"/>
      </w:r>
      <w:r w:rsidRPr="00532C86">
        <w:rPr>
          <w:rFonts w:ascii="Calibri" w:eastAsia="新細明體" w:hAnsi="Calibri" w:cs="Times New Roman"/>
          <w:szCs w:val="22"/>
          <w14:ligatures w14:val="none"/>
        </w:rPr>
        <w:t>B-crystallin</w:t>
      </w:r>
      <w:bookmarkEnd w:id="0"/>
      <w:r w:rsidRPr="00532C86">
        <w:rPr>
          <w:rFonts w:ascii="Calibri" w:eastAsia="新細明體" w:hAnsi="Calibri" w:cs="Times New Roman"/>
          <w:szCs w:val="22"/>
          <w14:ligatures w14:val="none"/>
        </w:rPr>
        <w:t xml:space="preserve"> in solution (free state of </w:t>
      </w:r>
      <w:r w:rsidRPr="00532C86">
        <w:rPr>
          <w:rFonts w:ascii="Calibri" w:eastAsia="新細明體" w:hAnsi="Calibri" w:cs="Times New Roman"/>
          <w:szCs w:val="22"/>
          <w14:ligatures w14:val="none"/>
        </w:rPr>
        <w:sym w:font="Symbol" w:char="F061"/>
      </w:r>
      <w:r w:rsidRPr="00532C86">
        <w:rPr>
          <w:rFonts w:ascii="Calibri" w:eastAsia="新細明體" w:hAnsi="Calibri" w:cs="Times New Roman"/>
          <w:szCs w:val="22"/>
          <w14:ligatures w14:val="none"/>
        </w:rPr>
        <w:t xml:space="preserve">B-crystallin, black solid line), </w:t>
      </w:r>
      <w:r w:rsidRPr="00532C86">
        <w:rPr>
          <w:rFonts w:ascii="Calibri" w:eastAsia="新細明體" w:hAnsi="Calibri" w:cs="Times New Roman"/>
          <w:szCs w:val="22"/>
          <w14:ligatures w14:val="none"/>
        </w:rPr>
        <w:sym w:font="Symbol" w:char="F061"/>
      </w:r>
      <w:r w:rsidRPr="00532C86">
        <w:rPr>
          <w:rFonts w:ascii="Calibri" w:eastAsia="新細明體" w:hAnsi="Calibri" w:cs="Times New Roman"/>
          <w:szCs w:val="22"/>
          <w14:ligatures w14:val="none"/>
        </w:rPr>
        <w:t xml:space="preserve">B-crystallin bound to DOPC membranes (bound state of </w:t>
      </w:r>
      <w:r w:rsidRPr="00532C86">
        <w:rPr>
          <w:rFonts w:ascii="Calibri" w:eastAsia="新細明體" w:hAnsi="Calibri" w:cs="Times New Roman"/>
          <w:szCs w:val="22"/>
          <w14:ligatures w14:val="none"/>
        </w:rPr>
        <w:sym w:font="Symbol" w:char="F061"/>
      </w:r>
      <w:r w:rsidRPr="00532C86">
        <w:rPr>
          <w:rFonts w:ascii="Calibri" w:eastAsia="新細明體" w:hAnsi="Calibri" w:cs="Times New Roman"/>
          <w:szCs w:val="22"/>
          <w14:ligatures w14:val="none"/>
        </w:rPr>
        <w:t>B-crystallin, black and bold solid line), and the fitting curve based on two</w:t>
      </w:r>
      <w:r w:rsidR="007F009C">
        <w:rPr>
          <w:rFonts w:ascii="Calibri" w:eastAsia="新細明體" w:hAnsi="Calibri" w:cs="Times New Roman" w:hint="eastAsia"/>
          <w:szCs w:val="22"/>
          <w14:ligatures w14:val="none"/>
        </w:rPr>
        <w:t>-</w:t>
      </w:r>
      <w:r w:rsidRPr="00532C86">
        <w:rPr>
          <w:rFonts w:ascii="Calibri" w:eastAsia="新細明體" w:hAnsi="Calibri" w:cs="Times New Roman"/>
          <w:szCs w:val="22"/>
          <w14:ligatures w14:val="none"/>
        </w:rPr>
        <w:t xml:space="preserve">state model for </w:t>
      </w:r>
      <w:r w:rsidRPr="00532C86">
        <w:rPr>
          <w:rFonts w:ascii="Calibri" w:eastAsia="新細明體" w:hAnsi="Calibri" w:cs="Times New Roman"/>
          <w:szCs w:val="22"/>
          <w14:ligatures w14:val="none"/>
        </w:rPr>
        <w:sym w:font="Symbol" w:char="F061"/>
      </w:r>
      <w:r w:rsidRPr="00532C86">
        <w:rPr>
          <w:rFonts w:ascii="Calibri" w:eastAsia="新細明體" w:hAnsi="Calibri" w:cs="Times New Roman"/>
          <w:szCs w:val="22"/>
          <w14:ligatures w14:val="none"/>
        </w:rPr>
        <w:t>B-crystallin/DOPC=1/100 measured spectrum (</w:t>
      </w:r>
      <w:r w:rsidR="00227AAD">
        <w:rPr>
          <w:rFonts w:ascii="Calibri" w:eastAsia="新細明體" w:hAnsi="Calibri" w:cs="Times New Roman" w:hint="eastAsia"/>
          <w:szCs w:val="22"/>
          <w14:ligatures w14:val="none"/>
        </w:rPr>
        <w:t>black</w:t>
      </w:r>
      <w:r w:rsidRPr="00532C86">
        <w:rPr>
          <w:rFonts w:ascii="Calibri" w:eastAsia="新細明體" w:hAnsi="Calibri" w:cs="Times New Roman"/>
          <w:szCs w:val="22"/>
          <w14:ligatures w14:val="none"/>
        </w:rPr>
        <w:t xml:space="preserve"> dash line).</w:t>
      </w:r>
    </w:p>
    <w:p w14:paraId="328178F8" w14:textId="77777777" w:rsidR="00532C86" w:rsidRDefault="00532C86" w:rsidP="00532C86">
      <w:pPr>
        <w:jc w:val="both"/>
        <w:rPr>
          <w:rFonts w:ascii="Calibri" w:eastAsia="新細明體" w:hAnsi="Calibri" w:cs="Times New Roman"/>
          <w:szCs w:val="22"/>
          <w14:ligatures w14:val="none"/>
        </w:rPr>
      </w:pPr>
    </w:p>
    <w:p w14:paraId="7AAD558A" w14:textId="2B504493" w:rsidR="00532C86" w:rsidRDefault="00532C86" w:rsidP="00532C8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41638030" wp14:editId="25C3BEF0">
            <wp:extent cx="5274310" cy="2051050"/>
            <wp:effectExtent l="0" t="0" r="2540" b="6350"/>
            <wp:docPr id="20222923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29233" name="圖片 20222923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882D9" w14:textId="77777777" w:rsidR="00532C86" w:rsidRPr="00532C86" w:rsidRDefault="00532C86" w:rsidP="00532C86">
      <w:pPr>
        <w:spacing w:after="0" w:line="240" w:lineRule="auto"/>
        <w:jc w:val="both"/>
        <w:rPr>
          <w:rFonts w:ascii="Calibri" w:eastAsia="新細明體" w:hAnsi="Calibri" w:cs="Times New Roman"/>
          <w:szCs w:val="22"/>
          <w14:ligatures w14:val="none"/>
        </w:rPr>
      </w:pPr>
      <w:r w:rsidRPr="00532C86">
        <w:rPr>
          <w:rFonts w:ascii="Calibri" w:eastAsia="新細明體" w:hAnsi="Calibri" w:cs="Times New Roman"/>
          <w:szCs w:val="22"/>
          <w14:ligatures w14:val="none"/>
        </w:rPr>
        <w:t>Figure S3</w:t>
      </w:r>
    </w:p>
    <w:p w14:paraId="4F3E0FE6" w14:textId="7CB1A4D9" w:rsidR="00532C86" w:rsidRDefault="00532C86" w:rsidP="00532C86">
      <w:pPr>
        <w:jc w:val="both"/>
        <w:rPr>
          <w:rFonts w:ascii="Calibri" w:eastAsia="新細明體" w:hAnsi="Calibri" w:cs="Times New Roman"/>
          <w:szCs w:val="22"/>
          <w14:ligatures w14:val="none"/>
        </w:rPr>
      </w:pPr>
      <w:r w:rsidRPr="00532C86">
        <w:rPr>
          <w:rFonts w:ascii="Calibri" w:eastAsia="新細明體" w:hAnsi="Calibri" w:cs="Times New Roman"/>
          <w:szCs w:val="22"/>
          <w14:ligatures w14:val="none"/>
        </w:rPr>
        <w:t xml:space="preserve">Representative phasing diagrams for X-ray diffraction </w:t>
      </w:r>
      <w:r w:rsidR="00404EC2">
        <w:rPr>
          <w:rFonts w:ascii="Calibri" w:eastAsia="新細明體" w:hAnsi="Calibri" w:cs="Times New Roman" w:hint="eastAsia"/>
          <w:szCs w:val="22"/>
          <w14:ligatures w14:val="none"/>
        </w:rPr>
        <w:t xml:space="preserve">measurements </w:t>
      </w:r>
      <w:r w:rsidRPr="00532C86">
        <w:rPr>
          <w:rFonts w:ascii="Calibri" w:eastAsia="新細明體" w:hAnsi="Calibri" w:cs="Times New Roman"/>
          <w:szCs w:val="22"/>
          <w14:ligatures w14:val="none"/>
        </w:rPr>
        <w:t xml:space="preserve">of (A) </w:t>
      </w:r>
      <w:bookmarkStart w:id="1" w:name="_Hlk208498308"/>
      <w:r w:rsidRPr="00532C86">
        <w:rPr>
          <w:rFonts w:ascii="Calibri" w:eastAsia="新細明體" w:hAnsi="Calibri" w:cs="Times New Roman"/>
          <w:szCs w:val="22"/>
          <w14:ligatures w14:val="none"/>
        </w:rPr>
        <w:sym w:font="Symbol" w:char="F061"/>
      </w:r>
      <w:r w:rsidRPr="00532C86">
        <w:rPr>
          <w:rFonts w:ascii="Calibri" w:eastAsia="新細明體" w:hAnsi="Calibri" w:cs="Times New Roman"/>
          <w:szCs w:val="22"/>
          <w14:ligatures w14:val="none"/>
        </w:rPr>
        <w:t>-crystallins/DOPC</w:t>
      </w:r>
      <w:bookmarkEnd w:id="1"/>
      <w:r w:rsidRPr="00532C86">
        <w:rPr>
          <w:rFonts w:ascii="Calibri" w:eastAsia="新細明體" w:hAnsi="Calibri" w:cs="Times New Roman"/>
          <w:szCs w:val="22"/>
          <w14:ligatures w14:val="none"/>
        </w:rPr>
        <w:t xml:space="preserve"> and (B) </w:t>
      </w:r>
      <w:r w:rsidRPr="00532C86">
        <w:rPr>
          <w:rFonts w:ascii="Calibri" w:eastAsia="新細明體" w:hAnsi="Calibri" w:cs="Times New Roman"/>
          <w:szCs w:val="22"/>
          <w14:ligatures w14:val="none"/>
        </w:rPr>
        <w:sym w:font="Symbol" w:char="F061"/>
      </w:r>
      <w:r w:rsidRPr="00532C86">
        <w:rPr>
          <w:rFonts w:ascii="Calibri" w:eastAsia="新細明體" w:hAnsi="Calibri" w:cs="Times New Roman"/>
          <w:szCs w:val="22"/>
          <w14:ligatures w14:val="none"/>
        </w:rPr>
        <w:t xml:space="preserve">-crystallins/Di20:1PC. The phases were chosen according to </w:t>
      </w:r>
      <w:r w:rsidRPr="00532C86">
        <w:rPr>
          <w:rFonts w:ascii="Calibri" w:eastAsia="新細明體" w:hAnsi="Calibri" w:cs="Times New Roman"/>
          <w:szCs w:val="22"/>
          <w14:ligatures w14:val="none"/>
        </w:rPr>
        <w:lastRenderedPageBreak/>
        <w:t>the swelling method</w:t>
      </w:r>
      <w:r w:rsidR="008931A2">
        <w:rPr>
          <w:rFonts w:ascii="Calibri" w:eastAsia="新細明體" w:hAnsi="Calibri" w:cs="Times New Roman" w:hint="eastAsia"/>
          <w:szCs w:val="22"/>
          <w14:ligatures w14:val="none"/>
        </w:rPr>
        <w:t>, i.e.</w:t>
      </w:r>
      <w:r w:rsidRPr="00532C86">
        <w:rPr>
          <w:rFonts w:ascii="Calibri" w:eastAsia="新細明體" w:hAnsi="Calibri" w:cs="Times New Roman"/>
          <w:szCs w:val="22"/>
          <w14:ligatures w14:val="none"/>
        </w:rPr>
        <w:t xml:space="preserve"> a form factor Fourier-constructed from the diffraction amplitudes measured at one humidity level will go through all the data points.</w:t>
      </w:r>
    </w:p>
    <w:p w14:paraId="6256981E" w14:textId="77777777" w:rsidR="00532C86" w:rsidRDefault="00532C86" w:rsidP="00532C86">
      <w:pPr>
        <w:jc w:val="both"/>
        <w:rPr>
          <w:rFonts w:ascii="Calibri" w:eastAsia="新細明體" w:hAnsi="Calibri" w:cs="Times New Roman"/>
          <w:szCs w:val="22"/>
          <w14:ligatures w14:val="none"/>
        </w:rPr>
      </w:pPr>
    </w:p>
    <w:p w14:paraId="47FF6AD2" w14:textId="3BC23791" w:rsidR="00532C86" w:rsidRDefault="00532C86" w:rsidP="00532C8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24DA973C" wp14:editId="57424E54">
            <wp:extent cx="5274310" cy="2028825"/>
            <wp:effectExtent l="0" t="0" r="2540" b="9525"/>
            <wp:docPr id="709461272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461272" name="圖片 70946127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1035A" w14:textId="77777777" w:rsidR="00532C86" w:rsidRPr="00532C86" w:rsidRDefault="00532C86" w:rsidP="00532C86">
      <w:pPr>
        <w:spacing w:after="0" w:line="240" w:lineRule="auto"/>
        <w:jc w:val="both"/>
        <w:rPr>
          <w:rFonts w:ascii="Calibri" w:eastAsia="新細明體" w:hAnsi="Calibri" w:cs="Times New Roman"/>
          <w:szCs w:val="22"/>
          <w14:ligatures w14:val="none"/>
        </w:rPr>
      </w:pPr>
      <w:r w:rsidRPr="00532C86">
        <w:rPr>
          <w:rFonts w:ascii="Calibri" w:eastAsia="新細明體" w:hAnsi="Calibri" w:cs="Times New Roman"/>
          <w:szCs w:val="22"/>
          <w14:ligatures w14:val="none"/>
        </w:rPr>
        <w:t>Figure S4</w:t>
      </w:r>
    </w:p>
    <w:p w14:paraId="1EB39C0C" w14:textId="7E3A68E3" w:rsidR="00532C86" w:rsidRDefault="00532C86" w:rsidP="00532C86">
      <w:pPr>
        <w:jc w:val="both"/>
        <w:rPr>
          <w:rFonts w:ascii="Calibri" w:eastAsia="新細明體" w:hAnsi="Calibri" w:cs="Times New Roman"/>
          <w:szCs w:val="22"/>
          <w14:ligatures w14:val="none"/>
        </w:rPr>
      </w:pPr>
      <w:bookmarkStart w:id="2" w:name="_Hlk208498895"/>
      <w:r w:rsidRPr="00532C86">
        <w:rPr>
          <w:rFonts w:ascii="Calibri" w:eastAsia="新細明體" w:hAnsi="Calibri" w:cs="Times New Roman"/>
          <w:szCs w:val="22"/>
          <w14:ligatures w14:val="none"/>
        </w:rPr>
        <w:t xml:space="preserve">Time evolution of absorbance measurements of (A) lysozyme (B) ADH in the absence (controlled) and presence of </w:t>
      </w:r>
      <w:r w:rsidRPr="00532C86">
        <w:rPr>
          <w:rFonts w:ascii="Calibri" w:eastAsia="新細明體" w:hAnsi="Calibri" w:cs="Times New Roman"/>
          <w:szCs w:val="22"/>
          <w14:ligatures w14:val="none"/>
        </w:rPr>
        <w:sym w:font="Symbol" w:char="F061"/>
      </w:r>
      <w:r w:rsidRPr="00532C86">
        <w:rPr>
          <w:rFonts w:ascii="Calibri" w:eastAsia="新細明體" w:hAnsi="Calibri" w:cs="Times New Roman"/>
          <w:szCs w:val="22"/>
          <w14:ligatures w14:val="none"/>
        </w:rPr>
        <w:t>-crystallins</w:t>
      </w:r>
      <w:bookmarkEnd w:id="2"/>
      <w:r w:rsidRPr="00532C86">
        <w:rPr>
          <w:rFonts w:ascii="Calibri" w:eastAsia="新細明體" w:hAnsi="Calibri" w:cs="Times New Roman"/>
          <w:szCs w:val="22"/>
          <w14:ligatures w14:val="none"/>
        </w:rPr>
        <w:t>.</w:t>
      </w:r>
    </w:p>
    <w:p w14:paraId="3DAD810C" w14:textId="26F4DE12" w:rsidR="00532C86" w:rsidRDefault="00532C86" w:rsidP="00532C8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1AF82FC2" wp14:editId="0D38CDF8">
            <wp:extent cx="5274310" cy="6085840"/>
            <wp:effectExtent l="0" t="0" r="2540" b="0"/>
            <wp:docPr id="1539848620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848620" name="圖片 153984862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8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4DC68" w14:textId="77777777" w:rsidR="00532C86" w:rsidRPr="00532C86" w:rsidRDefault="00532C86" w:rsidP="00532C86">
      <w:pPr>
        <w:spacing w:after="0" w:line="240" w:lineRule="auto"/>
        <w:jc w:val="both"/>
        <w:rPr>
          <w:rFonts w:ascii="Calibri" w:eastAsia="新細明體" w:hAnsi="Calibri" w:cs="Times New Roman"/>
          <w:szCs w:val="22"/>
          <w14:ligatures w14:val="none"/>
        </w:rPr>
      </w:pPr>
      <w:r w:rsidRPr="00532C86">
        <w:rPr>
          <w:rFonts w:ascii="Calibri" w:eastAsia="新細明體" w:hAnsi="Calibri" w:cs="Times New Roman"/>
          <w:szCs w:val="22"/>
          <w14:ligatures w14:val="none"/>
        </w:rPr>
        <w:t>Figure S5</w:t>
      </w:r>
    </w:p>
    <w:p w14:paraId="1B8D7E51" w14:textId="49186044" w:rsidR="00532C86" w:rsidRDefault="00532C86" w:rsidP="00532C86">
      <w:pPr>
        <w:jc w:val="both"/>
        <w:rPr>
          <w:rFonts w:ascii="Calibri" w:eastAsia="新細明體" w:hAnsi="Calibri" w:cs="Times New Roman"/>
          <w:szCs w:val="22"/>
          <w14:ligatures w14:val="none"/>
        </w:rPr>
      </w:pPr>
      <w:bookmarkStart w:id="3" w:name="_Hlk208499206"/>
      <w:r w:rsidRPr="00532C86">
        <w:rPr>
          <w:rFonts w:ascii="Calibri" w:eastAsia="新細明體" w:hAnsi="Calibri" w:cs="Times New Roman"/>
          <w:szCs w:val="22"/>
          <w14:ligatures w14:val="none"/>
        </w:rPr>
        <w:t>Time evolution of absorbance measurements of lysozyme with DOPC vesicles</w:t>
      </w:r>
      <w:bookmarkStart w:id="4" w:name="_Hlk208499129"/>
      <w:r w:rsidRPr="00532C86">
        <w:rPr>
          <w:rFonts w:ascii="Calibri" w:eastAsia="新細明體" w:hAnsi="Calibri" w:cs="Times New Roman"/>
          <w:szCs w:val="22"/>
          <w14:ligatures w14:val="none"/>
        </w:rPr>
        <w:t xml:space="preserve"> in the absence (controlled) and presence of </w:t>
      </w:r>
      <w:r w:rsidRPr="00532C86">
        <w:rPr>
          <w:rFonts w:ascii="Calibri" w:eastAsia="新細明體" w:hAnsi="Calibri" w:cs="Times New Roman"/>
          <w:szCs w:val="22"/>
          <w14:ligatures w14:val="none"/>
        </w:rPr>
        <w:sym w:font="Symbol" w:char="F061"/>
      </w:r>
      <w:r w:rsidRPr="00532C86">
        <w:rPr>
          <w:rFonts w:ascii="Calibri" w:eastAsia="新細明體" w:hAnsi="Calibri" w:cs="Times New Roman"/>
          <w:szCs w:val="22"/>
          <w14:ligatures w14:val="none"/>
        </w:rPr>
        <w:t>-crystallins: (A) L/P=500 (B) L/P=750 (C) L/P=1000;</w:t>
      </w:r>
      <w:bookmarkEnd w:id="4"/>
      <w:r w:rsidRPr="00532C86">
        <w:rPr>
          <w:rFonts w:ascii="Calibri" w:eastAsia="新細明體" w:hAnsi="Calibri" w:cs="Times New Roman"/>
          <w:szCs w:val="22"/>
          <w14:ligatures w14:val="none"/>
        </w:rPr>
        <w:t xml:space="preserve"> Di20:1PC vesicles in the absence (controlled) and presence of </w:t>
      </w:r>
      <w:r w:rsidRPr="00532C86">
        <w:rPr>
          <w:rFonts w:ascii="Calibri" w:eastAsia="新細明體" w:hAnsi="Calibri" w:cs="Times New Roman"/>
          <w:szCs w:val="22"/>
          <w14:ligatures w14:val="none"/>
        </w:rPr>
        <w:sym w:font="Symbol" w:char="F061"/>
      </w:r>
      <w:r w:rsidRPr="00532C86">
        <w:rPr>
          <w:rFonts w:ascii="Calibri" w:eastAsia="新細明體" w:hAnsi="Calibri" w:cs="Times New Roman"/>
          <w:szCs w:val="22"/>
          <w14:ligatures w14:val="none"/>
        </w:rPr>
        <w:t>-crystallins: (D) L/P=500 (E) L/P=750 (F) L/P=1000.</w:t>
      </w:r>
      <w:bookmarkEnd w:id="3"/>
    </w:p>
    <w:p w14:paraId="3646B45A" w14:textId="757132E2" w:rsidR="00532C86" w:rsidRDefault="00532C86" w:rsidP="00532C8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12B9FECB" wp14:editId="6D205A65">
            <wp:extent cx="5274310" cy="6085840"/>
            <wp:effectExtent l="0" t="0" r="2540" b="0"/>
            <wp:docPr id="1500370992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370992" name="圖片 150037099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8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A6C6A" w14:textId="77777777" w:rsidR="00532C86" w:rsidRPr="00532C86" w:rsidRDefault="00532C86" w:rsidP="00532C86">
      <w:pPr>
        <w:spacing w:after="0" w:line="240" w:lineRule="auto"/>
        <w:jc w:val="both"/>
        <w:rPr>
          <w:rFonts w:ascii="Calibri" w:eastAsia="新細明體" w:hAnsi="Calibri" w:cs="Times New Roman"/>
          <w:szCs w:val="22"/>
          <w14:ligatures w14:val="none"/>
        </w:rPr>
      </w:pPr>
      <w:r w:rsidRPr="00532C86">
        <w:rPr>
          <w:rFonts w:ascii="Calibri" w:eastAsia="新細明體" w:hAnsi="Calibri" w:cs="Times New Roman"/>
          <w:szCs w:val="22"/>
          <w14:ligatures w14:val="none"/>
        </w:rPr>
        <w:t>Figure S6</w:t>
      </w:r>
    </w:p>
    <w:p w14:paraId="0FF7E453" w14:textId="732E1C4F" w:rsidR="00532C86" w:rsidRPr="00532C86" w:rsidRDefault="00532C86" w:rsidP="00532C86">
      <w:pPr>
        <w:jc w:val="both"/>
        <w:rPr>
          <w:rFonts w:ascii="Times New Roman" w:hAnsi="Times New Roman" w:cs="Times New Roman"/>
        </w:rPr>
      </w:pPr>
      <w:r w:rsidRPr="00532C86">
        <w:rPr>
          <w:rFonts w:ascii="Calibri" w:eastAsia="新細明體" w:hAnsi="Calibri" w:cs="Times New Roman"/>
          <w:szCs w:val="22"/>
          <w14:ligatures w14:val="none"/>
        </w:rPr>
        <w:t xml:space="preserve">Time evolution of absorbance measurements of ADH with DOPC vesicles in the absence (controlled) and presence of </w:t>
      </w:r>
      <w:r w:rsidRPr="00532C86">
        <w:rPr>
          <w:rFonts w:ascii="Calibri" w:eastAsia="新細明體" w:hAnsi="Calibri" w:cs="Times New Roman"/>
          <w:szCs w:val="22"/>
          <w14:ligatures w14:val="none"/>
        </w:rPr>
        <w:sym w:font="Symbol" w:char="F061"/>
      </w:r>
      <w:r w:rsidRPr="00532C86">
        <w:rPr>
          <w:rFonts w:ascii="Calibri" w:eastAsia="新細明體" w:hAnsi="Calibri" w:cs="Times New Roman"/>
          <w:szCs w:val="22"/>
          <w14:ligatures w14:val="none"/>
        </w:rPr>
        <w:t xml:space="preserve">-crystallins: (A) L/P=500 (B) L/P=750 (C) L/P=1000; Di20:1PC vesicles in the absence (controlled) and presence of </w:t>
      </w:r>
      <w:r w:rsidRPr="00532C86">
        <w:rPr>
          <w:rFonts w:ascii="Calibri" w:eastAsia="新細明體" w:hAnsi="Calibri" w:cs="Times New Roman"/>
          <w:szCs w:val="22"/>
          <w14:ligatures w14:val="none"/>
        </w:rPr>
        <w:sym w:font="Symbol" w:char="F061"/>
      </w:r>
      <w:r w:rsidRPr="00532C86">
        <w:rPr>
          <w:rFonts w:ascii="Calibri" w:eastAsia="新細明體" w:hAnsi="Calibri" w:cs="Times New Roman"/>
          <w:szCs w:val="22"/>
          <w14:ligatures w14:val="none"/>
        </w:rPr>
        <w:t>-crystallins: (D) L/P=500 (E) L/P=750 (F) L/P=1000.</w:t>
      </w:r>
    </w:p>
    <w:sectPr w:rsidR="00532C86" w:rsidRPr="00532C8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C86"/>
    <w:rsid w:val="00227AAD"/>
    <w:rsid w:val="00404EC2"/>
    <w:rsid w:val="00532C86"/>
    <w:rsid w:val="00753420"/>
    <w:rsid w:val="0079576A"/>
    <w:rsid w:val="007F009C"/>
    <w:rsid w:val="0089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2F9FD"/>
  <w15:chartTrackingRefBased/>
  <w15:docId w15:val="{B6AE0BEF-2FA3-41F3-B748-CDB3B335E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2C8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C86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C86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C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C8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C8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C8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C8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32C8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32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32C86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32C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32C86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32C8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32C8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32C8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32C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C8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32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C8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32C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32C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C8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C8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32C8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32C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5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Ming-Tao [李明道] *</dc:creator>
  <cp:keywords/>
  <dc:description/>
  <cp:lastModifiedBy>Lee, Ming-Tao [李明道] *</cp:lastModifiedBy>
  <cp:revision>5</cp:revision>
  <dcterms:created xsi:type="dcterms:W3CDTF">2026-08-18T07:50:00Z</dcterms:created>
  <dcterms:modified xsi:type="dcterms:W3CDTF">2026-08-27T07:02:00Z</dcterms:modified>
</cp:coreProperties>
</file>