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23486" w14:textId="77777777" w:rsidR="00D34D29" w:rsidRPr="00430A58" w:rsidRDefault="00D34D29" w:rsidP="00D34D29">
      <w:pPr>
        <w:pStyle w:val="ac"/>
        <w:keepNext/>
        <w:rPr>
          <w:rFonts w:ascii="Times New Roman" w:eastAsia="HY신명조" w:hAnsi="Times New Roman" w:cs="Times New Roman"/>
          <w:b w:val="0"/>
          <w:bCs w:val="0"/>
        </w:rPr>
      </w:pPr>
      <w:r w:rsidRPr="00430A58">
        <w:rPr>
          <w:rFonts w:ascii="Times New Roman" w:eastAsia="HY신명조" w:hAnsi="Times New Roman" w:cs="Times New Roman"/>
          <w:b w:val="0"/>
          <w:bCs w:val="0"/>
        </w:rPr>
        <w:t xml:space="preserve">Table </w:t>
      </w:r>
      <w:r>
        <w:rPr>
          <w:rFonts w:ascii="Times New Roman" w:eastAsia="HY신명조" w:hAnsi="Times New Roman" w:cs="Times New Roman" w:hint="eastAsia"/>
          <w:b w:val="0"/>
          <w:bCs w:val="0"/>
        </w:rPr>
        <w:t>3</w:t>
      </w:r>
      <w:r w:rsidRPr="00430A58">
        <w:rPr>
          <w:rFonts w:ascii="Times New Roman" w:eastAsia="HY신명조" w:hAnsi="Times New Roman" w:cs="Times New Roman"/>
          <w:b w:val="0"/>
          <w:bCs w:val="0"/>
        </w:rPr>
        <w:t xml:space="preserve">. NONMEM estimates and bootstrap estimates of </w:t>
      </w:r>
      <w:r w:rsidRPr="00430A58">
        <w:rPr>
          <w:rFonts w:ascii="Times New Roman" w:hAnsi="Times New Roman" w:cs="Times New Roman"/>
          <w:b w:val="0"/>
          <w:bCs w:val="0"/>
        </w:rPr>
        <w:t>1000 re-placed 9</w:t>
      </w:r>
      <w:r>
        <w:rPr>
          <w:rFonts w:ascii="Times New Roman" w:hAnsi="Times New Roman" w:cs="Times New Roman" w:hint="eastAsia"/>
          <w:b w:val="0"/>
          <w:bCs w:val="0"/>
        </w:rPr>
        <w:t>93</w:t>
      </w:r>
      <w:r w:rsidRPr="00430A58">
        <w:rPr>
          <w:rFonts w:ascii="Times New Roman" w:hAnsi="Times New Roman" w:cs="Times New Roman"/>
          <w:b w:val="0"/>
          <w:bCs w:val="0"/>
        </w:rPr>
        <w:t xml:space="preserve"> succeeded</w:t>
      </w:r>
      <w:r w:rsidRPr="00430A58">
        <w:rPr>
          <w:rFonts w:ascii="Times New Roman" w:eastAsia="HY신명조" w:hAnsi="Times New Roman" w:cs="Times New Roman"/>
          <w:b w:val="0"/>
          <w:bCs w:val="0"/>
        </w:rPr>
        <w:t xml:space="preserve"> for the final </w:t>
      </w:r>
      <w:r>
        <w:rPr>
          <w:rFonts w:ascii="Times New Roman" w:eastAsia="HY신명조" w:hAnsi="Times New Roman" w:cs="Times New Roman" w:hint="eastAsia"/>
          <w:b w:val="0"/>
          <w:bCs w:val="0"/>
        </w:rPr>
        <w:t xml:space="preserve">overall </w:t>
      </w:r>
      <w:r w:rsidRPr="00430A58">
        <w:rPr>
          <w:rFonts w:ascii="Times New Roman" w:eastAsia="HY신명조" w:hAnsi="Times New Roman" w:cs="Times New Roman"/>
          <w:b w:val="0"/>
          <w:bCs w:val="0"/>
        </w:rPr>
        <w:t>survival model</w:t>
      </w:r>
    </w:p>
    <w:tbl>
      <w:tblPr>
        <w:tblStyle w:val="ab"/>
        <w:tblpPr w:leftFromText="142" w:rightFromText="142" w:vertAnchor="text" w:horzAnchor="margin" w:tblpY="-62"/>
        <w:tblW w:w="0" w:type="auto"/>
        <w:tblBorders>
          <w:top w:val="single" w:sz="18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210"/>
        <w:gridCol w:w="1209"/>
        <w:gridCol w:w="1167"/>
        <w:gridCol w:w="894"/>
        <w:gridCol w:w="1152"/>
        <w:gridCol w:w="1047"/>
        <w:gridCol w:w="1153"/>
      </w:tblGrid>
      <w:tr w:rsidR="00D34D29" w14:paraId="475DCE7F" w14:textId="77777777" w:rsidTr="00D9447F">
        <w:trPr>
          <w:trHeight w:val="253"/>
        </w:trPr>
        <w:tc>
          <w:tcPr>
            <w:tcW w:w="1194" w:type="dxa"/>
            <w:vMerge w:val="restart"/>
            <w:vAlign w:val="center"/>
          </w:tcPr>
          <w:p w14:paraId="54F59F6B" w14:textId="77777777" w:rsidR="00D34D29" w:rsidRPr="004C4EEE" w:rsidRDefault="00D34D29" w:rsidP="00D9447F">
            <w:pPr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Parameter</w:t>
            </w:r>
          </w:p>
        </w:tc>
        <w:tc>
          <w:tcPr>
            <w:tcW w:w="241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6DF1A230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b/>
                <w:bCs/>
                <w:sz w:val="18"/>
                <w:szCs w:val="20"/>
              </w:rPr>
              <w:t>Base model</w:t>
            </w:r>
          </w:p>
        </w:tc>
        <w:tc>
          <w:tcPr>
            <w:tcW w:w="2061" w:type="dxa"/>
            <w:gridSpan w:val="2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9E7EEDD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Final model</w:t>
            </w:r>
          </w:p>
        </w:tc>
        <w:tc>
          <w:tcPr>
            <w:tcW w:w="3352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1C395FD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Bootstrap</w:t>
            </w:r>
          </w:p>
        </w:tc>
      </w:tr>
      <w:tr w:rsidR="00D34D29" w14:paraId="535C6512" w14:textId="77777777" w:rsidTr="00D9447F">
        <w:trPr>
          <w:trHeight w:val="151"/>
        </w:trPr>
        <w:tc>
          <w:tcPr>
            <w:tcW w:w="1194" w:type="dxa"/>
            <w:vMerge/>
            <w:tcBorders>
              <w:bottom w:val="single" w:sz="18" w:space="0" w:color="auto"/>
            </w:tcBorders>
            <w:vAlign w:val="center"/>
          </w:tcPr>
          <w:p w14:paraId="74C7B1D5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BFE251A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Estimated</w:t>
            </w:r>
          </w:p>
        </w:tc>
        <w:tc>
          <w:tcPr>
            <w:tcW w:w="12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FE21F80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RSE (%)</w:t>
            </w:r>
          </w:p>
        </w:tc>
        <w:tc>
          <w:tcPr>
            <w:tcW w:w="1167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0DF4F29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Estimated</w:t>
            </w:r>
          </w:p>
        </w:tc>
        <w:tc>
          <w:tcPr>
            <w:tcW w:w="894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01ECB3B0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RSE (%)</w:t>
            </w:r>
          </w:p>
        </w:tc>
        <w:tc>
          <w:tcPr>
            <w:tcW w:w="1152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70B6079B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2.5</w:t>
            </w: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  <w:vertAlign w:val="superscript"/>
              </w:rPr>
              <w:t xml:space="preserve">th </w:t>
            </w: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percentile</w:t>
            </w:r>
          </w:p>
        </w:tc>
        <w:tc>
          <w:tcPr>
            <w:tcW w:w="1047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124EA6A5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Median</w:t>
            </w:r>
          </w:p>
        </w:tc>
        <w:tc>
          <w:tcPr>
            <w:tcW w:w="1153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E5BD08B" w14:textId="77777777" w:rsidR="00D34D29" w:rsidRPr="004C4EEE" w:rsidRDefault="00D34D29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97.5</w:t>
            </w: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  <w:vertAlign w:val="superscript"/>
              </w:rPr>
              <w:t xml:space="preserve">th </w:t>
            </w:r>
            <w:r w:rsidRPr="004C4EEE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percentile</w:t>
            </w:r>
          </w:p>
        </w:tc>
      </w:tr>
      <w:tr w:rsidR="00D34D29" w14:paraId="2641C675" w14:textId="77777777" w:rsidTr="00D9447F">
        <w:trPr>
          <w:trHeight w:val="347"/>
        </w:trPr>
        <w:tc>
          <w:tcPr>
            <w:tcW w:w="1194" w:type="dxa"/>
            <w:tcBorders>
              <w:top w:val="single" w:sz="18" w:space="0" w:color="auto"/>
            </w:tcBorders>
            <w:vAlign w:val="center"/>
          </w:tcPr>
          <w:p w14:paraId="1A9E580E" w14:textId="77777777" w:rsidR="00D34D29" w:rsidRPr="002F31DA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2F31DA">
              <w:rPr>
                <w:rFonts w:ascii="Cambria Math" w:eastAsia="HY신명조" w:hAnsi="Cambria Math" w:cs="Cambria Math"/>
                <w:iCs/>
              </w:rPr>
              <w:t>𝜎</w:t>
            </w:r>
          </w:p>
        </w:tc>
        <w:tc>
          <w:tcPr>
            <w:tcW w:w="1210" w:type="dxa"/>
            <w:tcBorders>
              <w:top w:val="single" w:sz="18" w:space="0" w:color="auto"/>
            </w:tcBorders>
          </w:tcPr>
          <w:p w14:paraId="47A4D5DF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1.1</w:t>
            </w:r>
          </w:p>
        </w:tc>
        <w:tc>
          <w:tcPr>
            <w:tcW w:w="1209" w:type="dxa"/>
            <w:tcBorders>
              <w:top w:val="single" w:sz="18" w:space="0" w:color="auto"/>
            </w:tcBorders>
          </w:tcPr>
          <w:p w14:paraId="19AD9C1D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3</w:t>
            </w:r>
          </w:p>
        </w:tc>
        <w:tc>
          <w:tcPr>
            <w:tcW w:w="1167" w:type="dxa"/>
            <w:tcBorders>
              <w:top w:val="single" w:sz="18" w:space="0" w:color="auto"/>
            </w:tcBorders>
            <w:vAlign w:val="center"/>
          </w:tcPr>
          <w:p w14:paraId="344ABEAE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1.09</w:t>
            </w:r>
          </w:p>
        </w:tc>
        <w:tc>
          <w:tcPr>
            <w:tcW w:w="894" w:type="dxa"/>
            <w:tcBorders>
              <w:top w:val="single" w:sz="18" w:space="0" w:color="auto"/>
            </w:tcBorders>
            <w:vAlign w:val="center"/>
          </w:tcPr>
          <w:p w14:paraId="3281F141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1152" w:type="dxa"/>
            <w:tcBorders>
              <w:top w:val="single" w:sz="18" w:space="0" w:color="auto"/>
            </w:tcBorders>
            <w:vAlign w:val="center"/>
          </w:tcPr>
          <w:p w14:paraId="3E110E80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1.03</w:t>
            </w:r>
          </w:p>
        </w:tc>
        <w:tc>
          <w:tcPr>
            <w:tcW w:w="1047" w:type="dxa"/>
            <w:tcBorders>
              <w:top w:val="single" w:sz="18" w:space="0" w:color="auto"/>
            </w:tcBorders>
            <w:vAlign w:val="center"/>
          </w:tcPr>
          <w:p w14:paraId="2F660DB5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1.09</w:t>
            </w:r>
          </w:p>
        </w:tc>
        <w:tc>
          <w:tcPr>
            <w:tcW w:w="1153" w:type="dxa"/>
            <w:tcBorders>
              <w:top w:val="single" w:sz="18" w:space="0" w:color="auto"/>
            </w:tcBorders>
            <w:vAlign w:val="center"/>
          </w:tcPr>
          <w:p w14:paraId="79289DFC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1.14</w:t>
            </w:r>
          </w:p>
        </w:tc>
      </w:tr>
      <w:tr w:rsidR="00D34D29" w14:paraId="5E4F1C4A" w14:textId="77777777" w:rsidTr="00D9447F">
        <w:trPr>
          <w:trHeight w:val="347"/>
        </w:trPr>
        <w:tc>
          <w:tcPr>
            <w:tcW w:w="1194" w:type="dxa"/>
            <w:vAlign w:val="center"/>
          </w:tcPr>
          <w:p w14:paraId="44673E5C" w14:textId="77777777" w:rsidR="00D34D29" w:rsidRPr="002F31DA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2F31DA">
              <w:rPr>
                <w:rFonts w:ascii="Cambria Math" w:eastAsia="HY신명조" w:hAnsi="Cambria Math" w:cs="Cambria Math"/>
                <w:iCs/>
              </w:rPr>
              <w:t>𝜇</w:t>
            </w:r>
          </w:p>
        </w:tc>
        <w:tc>
          <w:tcPr>
            <w:tcW w:w="1210" w:type="dxa"/>
          </w:tcPr>
          <w:p w14:paraId="47D030AE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3.40</w:t>
            </w:r>
          </w:p>
        </w:tc>
        <w:tc>
          <w:tcPr>
            <w:tcW w:w="1209" w:type="dxa"/>
          </w:tcPr>
          <w:p w14:paraId="18E85436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1</w:t>
            </w:r>
          </w:p>
        </w:tc>
        <w:tc>
          <w:tcPr>
            <w:tcW w:w="1167" w:type="dxa"/>
            <w:vAlign w:val="center"/>
          </w:tcPr>
          <w:p w14:paraId="23F35CA8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3.27</w:t>
            </w:r>
          </w:p>
        </w:tc>
        <w:tc>
          <w:tcPr>
            <w:tcW w:w="894" w:type="dxa"/>
            <w:vAlign w:val="center"/>
          </w:tcPr>
          <w:p w14:paraId="4A3665FB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1152" w:type="dxa"/>
            <w:vAlign w:val="center"/>
          </w:tcPr>
          <w:p w14:paraId="23F33CEE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3.20</w:t>
            </w:r>
          </w:p>
        </w:tc>
        <w:tc>
          <w:tcPr>
            <w:tcW w:w="1047" w:type="dxa"/>
            <w:vAlign w:val="center"/>
          </w:tcPr>
          <w:p w14:paraId="45753BC5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3.27</w:t>
            </w:r>
          </w:p>
        </w:tc>
        <w:tc>
          <w:tcPr>
            <w:tcW w:w="1153" w:type="dxa"/>
            <w:vAlign w:val="center"/>
          </w:tcPr>
          <w:p w14:paraId="3D82CF15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3.36</w:t>
            </w:r>
          </w:p>
        </w:tc>
      </w:tr>
      <w:tr w:rsidR="00D34D29" w14:paraId="0E65A3EC" w14:textId="77777777" w:rsidTr="00D9447F">
        <w:trPr>
          <w:trHeight w:val="347"/>
        </w:trPr>
        <w:tc>
          <w:tcPr>
            <w:tcW w:w="1194" w:type="dxa"/>
            <w:vAlign w:val="center"/>
          </w:tcPr>
          <w:p w14:paraId="1BFD1D8C" w14:textId="77777777" w:rsidR="00D34D29" w:rsidRPr="002F31DA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2F31DA">
              <w:rPr>
                <w:rFonts w:ascii="Times New Roman" w:eastAsia="HY신명조" w:hAnsi="Times New Roman" w:cs="Times New Roman"/>
              </w:rPr>
              <w:t>β</w:t>
            </w:r>
          </w:p>
        </w:tc>
        <w:tc>
          <w:tcPr>
            <w:tcW w:w="1210" w:type="dxa"/>
          </w:tcPr>
          <w:p w14:paraId="58635575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209" w:type="dxa"/>
          </w:tcPr>
          <w:p w14:paraId="75D23BEC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167" w:type="dxa"/>
            <w:vAlign w:val="center"/>
          </w:tcPr>
          <w:p w14:paraId="1D51C572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-0.00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5</w:t>
            </w:r>
          </w:p>
        </w:tc>
        <w:tc>
          <w:tcPr>
            <w:tcW w:w="894" w:type="dxa"/>
            <w:vAlign w:val="center"/>
          </w:tcPr>
          <w:p w14:paraId="651071DD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78</w:t>
            </w:r>
          </w:p>
        </w:tc>
        <w:tc>
          <w:tcPr>
            <w:tcW w:w="1152" w:type="dxa"/>
            <w:vAlign w:val="center"/>
          </w:tcPr>
          <w:p w14:paraId="42ED281E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-0.0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1</w:t>
            </w:r>
          </w:p>
        </w:tc>
        <w:tc>
          <w:tcPr>
            <w:tcW w:w="1047" w:type="dxa"/>
            <w:vAlign w:val="center"/>
          </w:tcPr>
          <w:p w14:paraId="1F28D1E7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-0.00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5</w:t>
            </w:r>
          </w:p>
        </w:tc>
        <w:tc>
          <w:tcPr>
            <w:tcW w:w="1153" w:type="dxa"/>
            <w:vAlign w:val="center"/>
          </w:tcPr>
          <w:p w14:paraId="7C095DEF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-0.00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2</w:t>
            </w:r>
          </w:p>
        </w:tc>
      </w:tr>
      <w:tr w:rsidR="00D34D29" w14:paraId="47979557" w14:textId="77777777" w:rsidTr="00D9447F">
        <w:trPr>
          <w:trHeight w:val="347"/>
        </w:trPr>
        <w:tc>
          <w:tcPr>
            <w:tcW w:w="1194" w:type="dxa"/>
            <w:tcBorders>
              <w:bottom w:val="nil"/>
            </w:tcBorders>
            <w:vAlign w:val="center"/>
          </w:tcPr>
          <w:p w14:paraId="6C4E3F37" w14:textId="77777777" w:rsidR="00D34D29" w:rsidRPr="002F31DA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2F31DA">
              <w:rPr>
                <w:rFonts w:ascii="Times New Roman" w:eastAsia="HY신명조" w:hAnsi="Times New Roman" w:cs="Times New Roman"/>
              </w:rPr>
              <w:t>θ</w:t>
            </w:r>
          </w:p>
        </w:tc>
        <w:tc>
          <w:tcPr>
            <w:tcW w:w="1210" w:type="dxa"/>
            <w:tcBorders>
              <w:bottom w:val="nil"/>
            </w:tcBorders>
          </w:tcPr>
          <w:p w14:paraId="10DC20D0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209" w:type="dxa"/>
            <w:tcBorders>
              <w:bottom w:val="nil"/>
            </w:tcBorders>
          </w:tcPr>
          <w:p w14:paraId="67E37A8A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1CE0FC11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0.000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4</w:t>
            </w:r>
          </w:p>
        </w:tc>
        <w:tc>
          <w:tcPr>
            <w:tcW w:w="894" w:type="dxa"/>
            <w:tcBorders>
              <w:bottom w:val="nil"/>
            </w:tcBorders>
            <w:vAlign w:val="center"/>
          </w:tcPr>
          <w:p w14:paraId="7E32DC48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31</w:t>
            </w:r>
          </w:p>
        </w:tc>
        <w:tc>
          <w:tcPr>
            <w:tcW w:w="1152" w:type="dxa"/>
            <w:tcBorders>
              <w:bottom w:val="nil"/>
            </w:tcBorders>
            <w:vAlign w:val="center"/>
          </w:tcPr>
          <w:p w14:paraId="0039BAA2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0.0002</w:t>
            </w:r>
          </w:p>
        </w:tc>
        <w:tc>
          <w:tcPr>
            <w:tcW w:w="1047" w:type="dxa"/>
            <w:tcBorders>
              <w:bottom w:val="nil"/>
            </w:tcBorders>
            <w:vAlign w:val="center"/>
          </w:tcPr>
          <w:p w14:paraId="41B991B9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0.0004</w:t>
            </w: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14:paraId="07183AE2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0.0006</w:t>
            </w:r>
          </w:p>
        </w:tc>
      </w:tr>
      <w:tr w:rsidR="00D34D29" w14:paraId="3989115B" w14:textId="77777777" w:rsidTr="00D9447F">
        <w:trPr>
          <w:trHeight w:val="347"/>
        </w:trPr>
        <w:tc>
          <w:tcPr>
            <w:tcW w:w="1194" w:type="dxa"/>
            <w:tcBorders>
              <w:top w:val="nil"/>
              <w:bottom w:val="nil"/>
            </w:tcBorders>
            <w:vAlign w:val="center"/>
          </w:tcPr>
          <w:p w14:paraId="1D490F03" w14:textId="77777777" w:rsidR="00D34D29" w:rsidRPr="002F31DA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m:oMathPara>
              <m:oMath>
                <m:r>
                  <w:rPr>
                    <w:rFonts w:ascii="Cambria Math" w:eastAsia="HY신명조" w:hAnsi="Cambria Math" w:cs="Times New Roman"/>
                    <w:sz w:val="18"/>
                    <w:szCs w:val="20"/>
                  </w:rPr>
                  <m:t xml:space="preserve">IIV on </m:t>
                </m:r>
                <m:r>
                  <m:rPr>
                    <m:sty m:val="p"/>
                  </m:rPr>
                  <w:rPr>
                    <w:rFonts w:ascii="Cambria Math" w:eastAsia="HY신명조" w:hAnsi="Cambria Math" w:cs="Cambria Math"/>
                  </w:rPr>
                  <m:t>μ</m:t>
                </m:r>
                <m:r>
                  <w:rPr>
                    <w:rFonts w:ascii="Cambria Math" w:eastAsia="HY신명조" w:hAnsi="Cambria Math" w:cs="Times New Roman"/>
                    <w:sz w:val="18"/>
                    <w:szCs w:val="20"/>
                  </w:rPr>
                  <m:t xml:space="preserve"> </m:t>
                </m:r>
              </m:oMath>
            </m:oMathPara>
          </w:p>
        </w:tc>
        <w:tc>
          <w:tcPr>
            <w:tcW w:w="1210" w:type="dxa"/>
            <w:tcBorders>
              <w:top w:val="nil"/>
              <w:bottom w:val="nil"/>
            </w:tcBorders>
          </w:tcPr>
          <w:p w14:paraId="16D1A8DB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0.005</w:t>
            </w:r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044786F8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25</w:t>
            </w:r>
          </w:p>
        </w:tc>
        <w:tc>
          <w:tcPr>
            <w:tcW w:w="1167" w:type="dxa"/>
            <w:tcBorders>
              <w:top w:val="nil"/>
              <w:bottom w:val="nil"/>
            </w:tcBorders>
            <w:vAlign w:val="center"/>
          </w:tcPr>
          <w:p w14:paraId="47118E6B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0.00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65</w:t>
            </w:r>
          </w:p>
        </w:tc>
        <w:tc>
          <w:tcPr>
            <w:tcW w:w="894" w:type="dxa"/>
            <w:tcBorders>
              <w:top w:val="nil"/>
              <w:bottom w:val="nil"/>
            </w:tcBorders>
            <w:vAlign w:val="center"/>
          </w:tcPr>
          <w:p w14:paraId="07916CCD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20</w:t>
            </w:r>
          </w:p>
        </w:tc>
        <w:tc>
          <w:tcPr>
            <w:tcW w:w="1152" w:type="dxa"/>
            <w:tcBorders>
              <w:top w:val="nil"/>
              <w:bottom w:val="nil"/>
            </w:tcBorders>
            <w:vAlign w:val="center"/>
          </w:tcPr>
          <w:p w14:paraId="7107A459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0.00516</w:t>
            </w:r>
          </w:p>
        </w:tc>
        <w:tc>
          <w:tcPr>
            <w:tcW w:w="1047" w:type="dxa"/>
            <w:tcBorders>
              <w:top w:val="nil"/>
              <w:bottom w:val="nil"/>
            </w:tcBorders>
            <w:vAlign w:val="center"/>
          </w:tcPr>
          <w:p w14:paraId="4D38ED28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0.00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7</w:t>
            </w:r>
          </w:p>
        </w:tc>
        <w:tc>
          <w:tcPr>
            <w:tcW w:w="1153" w:type="dxa"/>
            <w:tcBorders>
              <w:top w:val="nil"/>
              <w:bottom w:val="nil"/>
            </w:tcBorders>
            <w:vAlign w:val="center"/>
          </w:tcPr>
          <w:p w14:paraId="1BEEF711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4C4EEE">
              <w:rPr>
                <w:rFonts w:ascii="Times New Roman" w:eastAsia="HY신명조" w:hAnsi="Times New Roman" w:cs="Times New Roman"/>
                <w:sz w:val="18"/>
                <w:szCs w:val="20"/>
              </w:rPr>
              <w:t>0.01153</w:t>
            </w:r>
          </w:p>
        </w:tc>
      </w:tr>
      <w:tr w:rsidR="00D34D29" w14:paraId="2ECCB622" w14:textId="77777777" w:rsidTr="00D9447F">
        <w:trPr>
          <w:trHeight w:val="347"/>
        </w:trPr>
        <w:tc>
          <w:tcPr>
            <w:tcW w:w="1194" w:type="dxa"/>
            <w:tcBorders>
              <w:top w:val="nil"/>
              <w:bottom w:val="single" w:sz="18" w:space="0" w:color="auto"/>
            </w:tcBorders>
            <w:vAlign w:val="center"/>
          </w:tcPr>
          <w:p w14:paraId="5A6BA327" w14:textId="77777777" w:rsidR="00D34D29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맑은 고딕" w:eastAsia="맑은 고딕" w:hAnsi="맑은 고딕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6"/>
                <w:szCs w:val="16"/>
              </w:rPr>
              <w:t>OFV</w:t>
            </w:r>
          </w:p>
        </w:tc>
        <w:tc>
          <w:tcPr>
            <w:tcW w:w="2419" w:type="dxa"/>
            <w:gridSpan w:val="2"/>
            <w:tcBorders>
              <w:top w:val="nil"/>
              <w:bottom w:val="single" w:sz="18" w:space="0" w:color="auto"/>
            </w:tcBorders>
          </w:tcPr>
          <w:p w14:paraId="6E5EF9DD" w14:textId="77777777" w:rsidR="00D34D29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9961.92</w:t>
            </w:r>
          </w:p>
        </w:tc>
        <w:tc>
          <w:tcPr>
            <w:tcW w:w="2061" w:type="dxa"/>
            <w:gridSpan w:val="2"/>
            <w:tcBorders>
              <w:top w:val="nil"/>
              <w:bottom w:val="single" w:sz="18" w:space="0" w:color="auto"/>
            </w:tcBorders>
            <w:vAlign w:val="center"/>
          </w:tcPr>
          <w:p w14:paraId="4CA4864D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9942.79-</w:t>
            </w:r>
          </w:p>
        </w:tc>
        <w:tc>
          <w:tcPr>
            <w:tcW w:w="3352" w:type="dxa"/>
            <w:gridSpan w:val="3"/>
            <w:tcBorders>
              <w:top w:val="nil"/>
              <w:bottom w:val="single" w:sz="18" w:space="0" w:color="auto"/>
            </w:tcBorders>
          </w:tcPr>
          <w:p w14:paraId="5EC10AEB" w14:textId="77777777" w:rsidR="00D34D29" w:rsidRPr="004C4EEE" w:rsidRDefault="00D34D29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</w:tr>
    </w:tbl>
    <w:p w14:paraId="7E740B3E" w14:textId="77777777" w:rsidR="00D34D29" w:rsidRPr="002F31DA" w:rsidRDefault="00D34D29" w:rsidP="00D34D29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2"/>
        </w:rPr>
      </w:pPr>
      <w:r w:rsidRPr="002F31DA">
        <w:rPr>
          <w:rFonts w:ascii="Cambria Math" w:eastAsia="HY신명조" w:hAnsi="Cambria Math" w:cs="Cambria Math"/>
          <w:iCs/>
        </w:rPr>
        <w:t>𝜎</w:t>
      </w:r>
      <w:r w:rsidRPr="0088460C">
        <w:rPr>
          <w:rFonts w:ascii="Times New Roman" w:eastAsia="HY신명조" w:hAnsi="Times New Roman" w:cs="Times New Roman" w:hint="eastAsia"/>
        </w:rPr>
        <w:t xml:space="preserve">, </w:t>
      </w:r>
      <w:r>
        <w:rPr>
          <w:rFonts w:ascii="Times New Roman" w:eastAsia="HY신명조" w:hAnsi="Times New Roman" w:cs="Times New Roman"/>
        </w:rPr>
        <w:t>standard deviation</w:t>
      </w:r>
      <w:r>
        <w:rPr>
          <w:rFonts w:ascii="Times New Roman" w:eastAsia="HY신명조" w:hAnsi="Times New Roman" w:cs="Times New Roman" w:hint="eastAsia"/>
        </w:rPr>
        <w:t xml:space="preserve"> (SD)</w:t>
      </w:r>
      <w:r w:rsidRPr="0088460C">
        <w:rPr>
          <w:rFonts w:ascii="Times New Roman" w:eastAsia="HY신명조" w:hAnsi="Times New Roman" w:cs="Times New Roman" w:hint="eastAsia"/>
        </w:rPr>
        <w:t xml:space="preserve"> of </w:t>
      </w:r>
      <w:r>
        <w:rPr>
          <w:rFonts w:ascii="Times New Roman" w:eastAsia="HY신명조" w:hAnsi="Times New Roman" w:cs="Times New Roman" w:hint="eastAsia"/>
        </w:rPr>
        <w:t>log-normal ditribution</w:t>
      </w:r>
      <w:r w:rsidRPr="0088460C">
        <w:rPr>
          <w:rFonts w:ascii="Times New Roman" w:eastAsia="HY신명조" w:hAnsi="Times New Roman" w:cs="Times New Roman" w:hint="eastAsia"/>
        </w:rPr>
        <w:t xml:space="preserve"> model; </w:t>
      </w:r>
      <w:r w:rsidRPr="002F31DA">
        <w:rPr>
          <w:rFonts w:ascii="Cambria Math" w:eastAsia="HY신명조" w:hAnsi="Cambria Math" w:cs="Cambria Math"/>
          <w:iCs/>
        </w:rPr>
        <w:t>𝜇</w:t>
      </w:r>
      <w:r w:rsidRPr="0088460C">
        <w:rPr>
          <w:rFonts w:ascii="Times New Roman" w:eastAsia="HY신명조" w:hAnsi="Times New Roman" w:cs="Times New Roman" w:hint="eastAsia"/>
        </w:rPr>
        <w:t xml:space="preserve">, </w:t>
      </w:r>
      <w:r>
        <w:rPr>
          <w:rFonts w:ascii="Times New Roman" w:eastAsia="HY신명조" w:hAnsi="Times New Roman" w:cs="Times New Roman" w:hint="eastAsia"/>
        </w:rPr>
        <w:t>mean</w:t>
      </w:r>
      <w:r w:rsidRPr="0088460C">
        <w:rPr>
          <w:rFonts w:ascii="Times New Roman" w:eastAsia="HY신명조" w:hAnsi="Times New Roman" w:cs="Times New Roman" w:hint="eastAsia"/>
        </w:rPr>
        <w:t xml:space="preserve"> of </w:t>
      </w:r>
      <w:r>
        <w:rPr>
          <w:rFonts w:ascii="Times New Roman" w:eastAsia="HY신명조" w:hAnsi="Times New Roman" w:cs="Times New Roman" w:hint="eastAsia"/>
        </w:rPr>
        <w:t>log-normal ditribution</w:t>
      </w:r>
      <w:r w:rsidRPr="0088460C">
        <w:rPr>
          <w:rFonts w:ascii="Times New Roman" w:eastAsia="HY신명조" w:hAnsi="Times New Roman" w:cs="Times New Roman" w:hint="eastAsia"/>
        </w:rPr>
        <w:t xml:space="preserve"> model; </w:t>
      </w:r>
      <w:r w:rsidRPr="0088460C">
        <w:rPr>
          <w:rFonts w:ascii="Times New Roman" w:eastAsia="HY신명조" w:hAnsi="Times New Roman" w:cs="Times New Roman"/>
        </w:rPr>
        <w:t>β</w:t>
      </w:r>
      <w:r w:rsidRPr="0088460C">
        <w:rPr>
          <w:rFonts w:ascii="Times New Roman" w:eastAsia="HY신명조" w:hAnsi="Times New Roman" w:cs="Times New Roman" w:hint="eastAsia"/>
        </w:rPr>
        <w:t xml:space="preserve">, </w:t>
      </w:r>
      <w:r w:rsidRPr="0088460C">
        <w:rPr>
          <w:rFonts w:ascii="Times New Roman" w:eastAsia="HY신명조" w:hAnsi="Times New Roman" w:cs="Times New Roman"/>
        </w:rPr>
        <w:t>predictor variables</w:t>
      </w:r>
      <w:r w:rsidRPr="0088460C">
        <w:rPr>
          <w:rFonts w:ascii="Times New Roman" w:eastAsia="HY신명조" w:hAnsi="Times New Roman" w:cs="Times New Roman" w:hint="eastAsia"/>
        </w:rPr>
        <w:t xml:space="preserve"> of exposure; </w:t>
      </w:r>
      <w:r w:rsidRPr="0088460C">
        <w:rPr>
          <w:rFonts w:ascii="Times New Roman" w:eastAsia="HY신명조" w:hAnsi="Times New Roman" w:cs="Times New Roman"/>
        </w:rPr>
        <w:t>θ</w:t>
      </w:r>
      <w:r>
        <w:rPr>
          <w:rFonts w:ascii="Times New Roman" w:eastAsia="HY신명조" w:hAnsi="Times New Roman" w:cs="Times New Roman" w:hint="eastAsia"/>
          <w:vertAlign w:val="subscript"/>
        </w:rPr>
        <w:t xml:space="preserve">, </w:t>
      </w:r>
      <w:r w:rsidRPr="0088460C">
        <w:rPr>
          <w:rFonts w:ascii="Times New Roman" w:eastAsia="HY신명조" w:hAnsi="Times New Roman" w:cs="Times New Roman"/>
        </w:rPr>
        <w:t xml:space="preserve">coefficient for the effect of the </w:t>
      </w:r>
      <w:r w:rsidRPr="0088460C">
        <w:rPr>
          <w:rFonts w:ascii="Times New Roman" w:eastAsia="HY신명조" w:hAnsi="Times New Roman" w:cs="Times New Roman" w:hint="eastAsia"/>
        </w:rPr>
        <w:t xml:space="preserve">categorical </w:t>
      </w:r>
      <w:r w:rsidRPr="0088460C">
        <w:rPr>
          <w:rFonts w:ascii="Times New Roman" w:eastAsia="HY신명조" w:hAnsi="Times New Roman" w:cs="Times New Roman"/>
        </w:rPr>
        <w:t>covariate</w:t>
      </w:r>
      <w:r>
        <w:rPr>
          <w:rFonts w:ascii="Times New Roman" w:eastAsia="HY신명조" w:hAnsi="Times New Roman" w:cs="Times New Roman" w:hint="eastAsia"/>
        </w:rPr>
        <w:t xml:space="preserve">; </w:t>
      </w:r>
      <w:r w:rsidRPr="003C0ED8">
        <w:rPr>
          <w:rFonts w:ascii="Times New Roman" w:eastAsia="HY신명조" w:hAnsi="Times New Roman" w:cs="Times New Roman"/>
        </w:rPr>
        <w:t>η</w:t>
      </w:r>
      <w:r>
        <w:rPr>
          <w:rFonts w:ascii="Times New Roman" w:eastAsia="HY신명조" w:hAnsi="Times New Roman" w:cs="Times New Roman" w:hint="eastAsia"/>
        </w:rPr>
        <w:t>, between-study variability</w:t>
      </w:r>
    </w:p>
    <w:p w14:paraId="23D18567" w14:textId="77777777" w:rsidR="00092D93" w:rsidRPr="00D34D29" w:rsidRDefault="00092D93"/>
    <w:sectPr w:rsidR="00092D93" w:rsidRPr="00D34D29" w:rsidSect="00D34D29">
      <w:footerReference w:type="default" r:id="rId4"/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altName w:val="Batang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8196277"/>
      <w:docPartObj>
        <w:docPartGallery w:val="Page Numbers (Bottom of Page)"/>
        <w:docPartUnique/>
      </w:docPartObj>
    </w:sdtPr>
    <w:sdtContent>
      <w:p w14:paraId="44E04202" w14:textId="77777777" w:rsidR="00D34D29" w:rsidRDefault="00D34D2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6A51238F" w14:textId="77777777" w:rsidR="00D34D29" w:rsidRDefault="00D34D29">
    <w:pPr>
      <w:pStyle w:val="a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29"/>
    <w:rsid w:val="00092D93"/>
    <w:rsid w:val="001E2FAA"/>
    <w:rsid w:val="00262686"/>
    <w:rsid w:val="00B40ECF"/>
    <w:rsid w:val="00B6555F"/>
    <w:rsid w:val="00D34D29"/>
    <w:rsid w:val="00D5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1D3B7"/>
  <w15:chartTrackingRefBased/>
  <w15:docId w15:val="{E42326E3-024B-4BD8-9772-E93B44B8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D2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34D2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34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34D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34D2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34D29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34D29"/>
    <w:pPr>
      <w:keepNext/>
      <w:keepLines/>
      <w:spacing w:before="80" w:after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34D29"/>
    <w:pPr>
      <w:keepNext/>
      <w:keepLines/>
      <w:spacing w:before="80" w:after="4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34D29"/>
    <w:pPr>
      <w:keepNext/>
      <w:keepLines/>
      <w:spacing w:before="80" w:after="4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34D29"/>
    <w:pPr>
      <w:keepNext/>
      <w:keepLines/>
      <w:spacing w:before="80" w:after="4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34D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34D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34D2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34D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34D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34D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34D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34D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34D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34D2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34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34D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34D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34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34D2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34D2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34D2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34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34D2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34D29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D34D2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D34D29"/>
  </w:style>
  <w:style w:type="table" w:styleId="ab">
    <w:name w:val="Table Grid"/>
    <w:basedOn w:val="a1"/>
    <w:uiPriority w:val="39"/>
    <w:rsid w:val="00D34D2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"/>
    <w:next w:val="a"/>
    <w:uiPriority w:val="35"/>
    <w:unhideWhenUsed/>
    <w:qFormat/>
    <w:rsid w:val="00D34D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조효진</dc:creator>
  <cp:keywords/>
  <dc:description/>
  <cp:lastModifiedBy>조효진</cp:lastModifiedBy>
  <cp:revision>1</cp:revision>
  <dcterms:created xsi:type="dcterms:W3CDTF">2026-09-03T03:18:00Z</dcterms:created>
  <dcterms:modified xsi:type="dcterms:W3CDTF">2026-09-03T03:18:00Z</dcterms:modified>
</cp:coreProperties>
</file>