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10C95">
      <w:r>
        <w:rPr>
          <w:rFonts w:ascii="Times New Roman" w:hAnsi="Times New Roman"/>
          <w:b/>
          <w:sz w:val="22"/>
        </w:rPr>
        <w:t>Supplementary Table S4. Newcastle–Ottawa Scale quality scores of the 40 observational studies.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0"/>
        <w:gridCol w:w="2020"/>
        <w:gridCol w:w="2020"/>
        <w:gridCol w:w="2020"/>
        <w:gridCol w:w="2020"/>
        <w:gridCol w:w="2173"/>
        <w:gridCol w:w="1867"/>
      </w:tblGrid>
      <w:tr w14:paraId="6A57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6E31D6F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No.</w:t>
            </w:r>
          </w:p>
        </w:tc>
        <w:tc>
          <w:tcPr>
            <w:tcW w:w="2020" w:type="dxa"/>
          </w:tcPr>
          <w:p w14:paraId="5B7A0927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Study</w:t>
            </w:r>
          </w:p>
        </w:tc>
        <w:tc>
          <w:tcPr>
            <w:tcW w:w="2020" w:type="dxa"/>
          </w:tcPr>
          <w:p w14:paraId="7CA85980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Scale type</w:t>
            </w:r>
          </w:p>
        </w:tc>
        <w:tc>
          <w:tcPr>
            <w:tcW w:w="2020" w:type="dxa"/>
          </w:tcPr>
          <w:p w14:paraId="3CA3C372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Selection (0–4)</w:t>
            </w:r>
          </w:p>
        </w:tc>
        <w:tc>
          <w:tcPr>
            <w:tcW w:w="2020" w:type="dxa"/>
          </w:tcPr>
          <w:p w14:paraId="5547C61C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Comparability (0–2)</w:t>
            </w:r>
          </w:p>
        </w:tc>
        <w:tc>
          <w:tcPr>
            <w:tcW w:w="2173" w:type="dxa"/>
          </w:tcPr>
          <w:p w14:paraId="774E9F6B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Outcome/Exposure (0–3)</w:t>
            </w:r>
          </w:p>
        </w:tc>
        <w:tc>
          <w:tcPr>
            <w:tcW w:w="1867" w:type="dxa"/>
          </w:tcPr>
          <w:p w14:paraId="5F1A3596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Total (9)</w:t>
            </w:r>
          </w:p>
        </w:tc>
      </w:tr>
      <w:tr w14:paraId="576B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37B3033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020" w:type="dxa"/>
          </w:tcPr>
          <w:p w14:paraId="631E772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Cortellini 2021</w:t>
            </w:r>
          </w:p>
        </w:tc>
        <w:tc>
          <w:tcPr>
            <w:tcW w:w="2020" w:type="dxa"/>
          </w:tcPr>
          <w:p w14:paraId="0C175A1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7DEA9DF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3C52C51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227AC66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0D26A73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</w:tr>
      <w:tr w14:paraId="395D3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7A248C8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020" w:type="dxa"/>
          </w:tcPr>
          <w:p w14:paraId="4902F5B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Baek 2022</w:t>
            </w:r>
          </w:p>
        </w:tc>
        <w:tc>
          <w:tcPr>
            <w:tcW w:w="2020" w:type="dxa"/>
          </w:tcPr>
          <w:p w14:paraId="193630D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4CEB9AE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24113C9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121CBD7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5A7AC6A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</w:tr>
      <w:tr w14:paraId="0C51E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30EE068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3AAB877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Stokes 2021</w:t>
            </w:r>
          </w:p>
        </w:tc>
        <w:tc>
          <w:tcPr>
            <w:tcW w:w="2020" w:type="dxa"/>
          </w:tcPr>
          <w:p w14:paraId="02A9AA7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6F484E0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1E0F7FC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607419A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1166D5A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</w:tr>
      <w:tr w14:paraId="1F039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5D40ECF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66626E8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Miura 2021</w:t>
            </w:r>
          </w:p>
        </w:tc>
        <w:tc>
          <w:tcPr>
            <w:tcW w:w="2020" w:type="dxa"/>
          </w:tcPr>
          <w:p w14:paraId="333A1B8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3D0C2B1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32D8124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7A21C67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3DE991F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0C85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52A473D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5</w:t>
            </w:r>
          </w:p>
        </w:tc>
        <w:tc>
          <w:tcPr>
            <w:tcW w:w="2020" w:type="dxa"/>
          </w:tcPr>
          <w:p w14:paraId="7736B29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Hakozaki 2019</w:t>
            </w:r>
          </w:p>
        </w:tc>
        <w:tc>
          <w:tcPr>
            <w:tcW w:w="2020" w:type="dxa"/>
          </w:tcPr>
          <w:p w14:paraId="4A11B11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167F447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009F56A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173" w:type="dxa"/>
          </w:tcPr>
          <w:p w14:paraId="72174C6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5D563A6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</w:t>
            </w:r>
          </w:p>
        </w:tc>
      </w:tr>
      <w:tr w14:paraId="1B382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00561F6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</w:t>
            </w:r>
          </w:p>
        </w:tc>
        <w:tc>
          <w:tcPr>
            <w:tcW w:w="2020" w:type="dxa"/>
          </w:tcPr>
          <w:p w14:paraId="1842C3A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Svaton 2020</w:t>
            </w:r>
          </w:p>
        </w:tc>
        <w:tc>
          <w:tcPr>
            <w:tcW w:w="2020" w:type="dxa"/>
          </w:tcPr>
          <w:p w14:paraId="46689CE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2920EBE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4545FDB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0</w:t>
            </w:r>
          </w:p>
        </w:tc>
        <w:tc>
          <w:tcPr>
            <w:tcW w:w="2173" w:type="dxa"/>
          </w:tcPr>
          <w:p w14:paraId="6A642DB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212AEBA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5</w:t>
            </w:r>
          </w:p>
        </w:tc>
      </w:tr>
      <w:tr w14:paraId="0068C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5EEAFDC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  <w:tc>
          <w:tcPr>
            <w:tcW w:w="2020" w:type="dxa"/>
          </w:tcPr>
          <w:p w14:paraId="78A4D09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Zhao 2019</w:t>
            </w:r>
          </w:p>
        </w:tc>
        <w:tc>
          <w:tcPr>
            <w:tcW w:w="2020" w:type="dxa"/>
          </w:tcPr>
          <w:p w14:paraId="24B1C4C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424B971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121F396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26768A7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0CF9475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62640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2F376D2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  <w:tc>
          <w:tcPr>
            <w:tcW w:w="2020" w:type="dxa"/>
          </w:tcPr>
          <w:p w14:paraId="0CD7589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Peng 2022</w:t>
            </w:r>
          </w:p>
        </w:tc>
        <w:tc>
          <w:tcPr>
            <w:tcW w:w="2020" w:type="dxa"/>
          </w:tcPr>
          <w:p w14:paraId="5010C88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6EFBD52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36E2527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1DD4161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1BB4A4F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3811F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3646551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9</w:t>
            </w:r>
          </w:p>
        </w:tc>
        <w:tc>
          <w:tcPr>
            <w:tcW w:w="2020" w:type="dxa"/>
          </w:tcPr>
          <w:p w14:paraId="0390BED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Conde-Estévez 2020</w:t>
            </w:r>
          </w:p>
        </w:tc>
        <w:tc>
          <w:tcPr>
            <w:tcW w:w="2020" w:type="dxa"/>
          </w:tcPr>
          <w:p w14:paraId="72F851D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2A3A2A8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5987C9C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173" w:type="dxa"/>
          </w:tcPr>
          <w:p w14:paraId="4CA6FA2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1CF3450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</w:t>
            </w:r>
          </w:p>
        </w:tc>
      </w:tr>
      <w:tr w14:paraId="1F7DE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7A5F1C9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10</w:t>
            </w:r>
          </w:p>
        </w:tc>
        <w:tc>
          <w:tcPr>
            <w:tcW w:w="2020" w:type="dxa"/>
          </w:tcPr>
          <w:p w14:paraId="2E25EB7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Hossain 2020</w:t>
            </w:r>
          </w:p>
        </w:tc>
        <w:tc>
          <w:tcPr>
            <w:tcW w:w="2020" w:type="dxa"/>
          </w:tcPr>
          <w:p w14:paraId="1C38167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0809DD5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2299FEA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173" w:type="dxa"/>
          </w:tcPr>
          <w:p w14:paraId="04F4575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867" w:type="dxa"/>
          </w:tcPr>
          <w:p w14:paraId="348B023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5</w:t>
            </w:r>
          </w:p>
        </w:tc>
      </w:tr>
      <w:tr w14:paraId="3F913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3C84DF0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11</w:t>
            </w:r>
          </w:p>
        </w:tc>
        <w:tc>
          <w:tcPr>
            <w:tcW w:w="2020" w:type="dxa"/>
          </w:tcPr>
          <w:p w14:paraId="33D2ABE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Kulkarni 2019</w:t>
            </w:r>
          </w:p>
        </w:tc>
        <w:tc>
          <w:tcPr>
            <w:tcW w:w="2020" w:type="dxa"/>
          </w:tcPr>
          <w:p w14:paraId="788C961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6BA09B8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571B1A2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0</w:t>
            </w:r>
          </w:p>
        </w:tc>
        <w:tc>
          <w:tcPr>
            <w:tcW w:w="2173" w:type="dxa"/>
          </w:tcPr>
          <w:p w14:paraId="518A1B3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867" w:type="dxa"/>
          </w:tcPr>
          <w:p w14:paraId="0B6B676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</w:tr>
      <w:tr w14:paraId="5FDE1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37986B8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12</w:t>
            </w:r>
          </w:p>
        </w:tc>
        <w:tc>
          <w:tcPr>
            <w:tcW w:w="2020" w:type="dxa"/>
          </w:tcPr>
          <w:p w14:paraId="39074E2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Routy 2018</w:t>
            </w:r>
          </w:p>
        </w:tc>
        <w:tc>
          <w:tcPr>
            <w:tcW w:w="2020" w:type="dxa"/>
          </w:tcPr>
          <w:p w14:paraId="5B945B4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7AE6442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710114C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173" w:type="dxa"/>
          </w:tcPr>
          <w:p w14:paraId="4C7D657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1C2B8BC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</w:t>
            </w:r>
          </w:p>
        </w:tc>
      </w:tr>
      <w:tr w14:paraId="09449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63B05EA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13</w:t>
            </w:r>
          </w:p>
        </w:tc>
        <w:tc>
          <w:tcPr>
            <w:tcW w:w="2020" w:type="dxa"/>
          </w:tcPr>
          <w:p w14:paraId="3B6AC27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Takada 2022</w:t>
            </w:r>
          </w:p>
        </w:tc>
        <w:tc>
          <w:tcPr>
            <w:tcW w:w="2020" w:type="dxa"/>
          </w:tcPr>
          <w:p w14:paraId="7E7AA09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4142783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57A68F8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1C85828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53EFD61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68608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7E032F0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14</w:t>
            </w:r>
          </w:p>
        </w:tc>
        <w:tc>
          <w:tcPr>
            <w:tcW w:w="2020" w:type="dxa"/>
          </w:tcPr>
          <w:p w14:paraId="690B953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Isono 2024</w:t>
            </w:r>
          </w:p>
        </w:tc>
        <w:tc>
          <w:tcPr>
            <w:tcW w:w="2020" w:type="dxa"/>
          </w:tcPr>
          <w:p w14:paraId="4EE0FB5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08CCA07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1D06B9D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0</w:t>
            </w:r>
          </w:p>
        </w:tc>
        <w:tc>
          <w:tcPr>
            <w:tcW w:w="2173" w:type="dxa"/>
          </w:tcPr>
          <w:p w14:paraId="5755D0B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78AB468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5</w:t>
            </w:r>
          </w:p>
        </w:tc>
      </w:tr>
      <w:tr w14:paraId="08B2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5207F09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15</w:t>
            </w:r>
          </w:p>
        </w:tc>
        <w:tc>
          <w:tcPr>
            <w:tcW w:w="2020" w:type="dxa"/>
          </w:tcPr>
          <w:p w14:paraId="619B97C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Kawachi 2023</w:t>
            </w:r>
          </w:p>
        </w:tc>
        <w:tc>
          <w:tcPr>
            <w:tcW w:w="2020" w:type="dxa"/>
          </w:tcPr>
          <w:p w14:paraId="35F0E49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559B713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1C83E35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5BF5B5A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23F46BD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</w:tr>
      <w:tr w14:paraId="78805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4BC11FB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16</w:t>
            </w:r>
          </w:p>
        </w:tc>
        <w:tc>
          <w:tcPr>
            <w:tcW w:w="2020" w:type="dxa"/>
          </w:tcPr>
          <w:p w14:paraId="27B81F6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Japelj 2026</w:t>
            </w:r>
          </w:p>
        </w:tc>
        <w:tc>
          <w:tcPr>
            <w:tcW w:w="2020" w:type="dxa"/>
          </w:tcPr>
          <w:p w14:paraId="62BA342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78C22C0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4253762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17E1957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7EE618D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</w:tr>
      <w:tr w14:paraId="75918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3E554A2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17</w:t>
            </w:r>
          </w:p>
        </w:tc>
        <w:tc>
          <w:tcPr>
            <w:tcW w:w="2020" w:type="dxa"/>
          </w:tcPr>
          <w:p w14:paraId="474753E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Karatlı 2026</w:t>
            </w:r>
          </w:p>
        </w:tc>
        <w:tc>
          <w:tcPr>
            <w:tcW w:w="2020" w:type="dxa"/>
          </w:tcPr>
          <w:p w14:paraId="0854AE2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27D9F74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1FE20C2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7BA690F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22E1B45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1DB44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1F400FC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18</w:t>
            </w:r>
          </w:p>
        </w:tc>
        <w:tc>
          <w:tcPr>
            <w:tcW w:w="2020" w:type="dxa"/>
          </w:tcPr>
          <w:p w14:paraId="721D71E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Hendem 2026</w:t>
            </w:r>
          </w:p>
        </w:tc>
        <w:tc>
          <w:tcPr>
            <w:tcW w:w="2020" w:type="dxa"/>
          </w:tcPr>
          <w:p w14:paraId="24E8D49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1FA9430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1B9BB26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32C2033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588E39F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5886D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45BC694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19</w:t>
            </w:r>
          </w:p>
        </w:tc>
        <w:tc>
          <w:tcPr>
            <w:tcW w:w="2020" w:type="dxa"/>
          </w:tcPr>
          <w:p w14:paraId="498A363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Miyamoto 2026</w:t>
            </w:r>
          </w:p>
        </w:tc>
        <w:tc>
          <w:tcPr>
            <w:tcW w:w="2020" w:type="dxa"/>
          </w:tcPr>
          <w:p w14:paraId="3B6627B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651F99F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3AC14D2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14ADC81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4BBCFC6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0A98C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5463B5B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20</w:t>
            </w:r>
          </w:p>
        </w:tc>
        <w:tc>
          <w:tcPr>
            <w:tcW w:w="2020" w:type="dxa"/>
          </w:tcPr>
          <w:p w14:paraId="1E9D899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Hori 2025</w:t>
            </w:r>
          </w:p>
        </w:tc>
        <w:tc>
          <w:tcPr>
            <w:tcW w:w="2020" w:type="dxa"/>
          </w:tcPr>
          <w:p w14:paraId="4ADA344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7E5BDA3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48D4758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0</w:t>
            </w:r>
          </w:p>
        </w:tc>
        <w:tc>
          <w:tcPr>
            <w:tcW w:w="2173" w:type="dxa"/>
          </w:tcPr>
          <w:p w14:paraId="274F899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2EB2CF7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5</w:t>
            </w:r>
          </w:p>
        </w:tc>
      </w:tr>
      <w:tr w14:paraId="1F025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3F087A8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21</w:t>
            </w:r>
          </w:p>
        </w:tc>
        <w:tc>
          <w:tcPr>
            <w:tcW w:w="2020" w:type="dxa"/>
          </w:tcPr>
          <w:p w14:paraId="3F42F6C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Takahashi 2025</w:t>
            </w:r>
          </w:p>
        </w:tc>
        <w:tc>
          <w:tcPr>
            <w:tcW w:w="2020" w:type="dxa"/>
          </w:tcPr>
          <w:p w14:paraId="068FE08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6A1A229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6324A82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3F425C3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5AF2B58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07667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5236379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22</w:t>
            </w:r>
          </w:p>
        </w:tc>
        <w:tc>
          <w:tcPr>
            <w:tcW w:w="2020" w:type="dxa"/>
          </w:tcPr>
          <w:p w14:paraId="5DB2699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Ma 2026</w:t>
            </w:r>
          </w:p>
        </w:tc>
        <w:tc>
          <w:tcPr>
            <w:tcW w:w="2020" w:type="dxa"/>
          </w:tcPr>
          <w:p w14:paraId="6E91737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10608AC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55D7875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139E48C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52B626C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22B35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7EDFB0B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23</w:t>
            </w:r>
          </w:p>
        </w:tc>
        <w:tc>
          <w:tcPr>
            <w:tcW w:w="2020" w:type="dxa"/>
          </w:tcPr>
          <w:p w14:paraId="24A48FF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Saiki 2025</w:t>
            </w:r>
          </w:p>
        </w:tc>
        <w:tc>
          <w:tcPr>
            <w:tcW w:w="2020" w:type="dxa"/>
          </w:tcPr>
          <w:p w14:paraId="57358A3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297AB3C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5D8BA6A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720E34C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0BE66E4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60EF1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5D290A9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24</w:t>
            </w:r>
          </w:p>
        </w:tc>
        <w:tc>
          <w:tcPr>
            <w:tcW w:w="2020" w:type="dxa"/>
          </w:tcPr>
          <w:p w14:paraId="44681A1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Yamada 2024</w:t>
            </w:r>
          </w:p>
        </w:tc>
        <w:tc>
          <w:tcPr>
            <w:tcW w:w="2020" w:type="dxa"/>
          </w:tcPr>
          <w:p w14:paraId="3A22BC8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1E36BE1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2A6717F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545D1E8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5E4C29B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41D2C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34363CE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25</w:t>
            </w:r>
          </w:p>
        </w:tc>
        <w:tc>
          <w:tcPr>
            <w:tcW w:w="2020" w:type="dxa"/>
          </w:tcPr>
          <w:p w14:paraId="50DCC19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Niu 2025</w:t>
            </w:r>
          </w:p>
        </w:tc>
        <w:tc>
          <w:tcPr>
            <w:tcW w:w="2020" w:type="dxa"/>
          </w:tcPr>
          <w:p w14:paraId="3E93379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5620FFB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6E66D76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31AAA13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867" w:type="dxa"/>
          </w:tcPr>
          <w:p w14:paraId="24CB661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0A935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5EA14B3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26</w:t>
            </w:r>
          </w:p>
        </w:tc>
        <w:tc>
          <w:tcPr>
            <w:tcW w:w="2020" w:type="dxa"/>
          </w:tcPr>
          <w:p w14:paraId="29DBE15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Bai 2024</w:t>
            </w:r>
          </w:p>
        </w:tc>
        <w:tc>
          <w:tcPr>
            <w:tcW w:w="2020" w:type="dxa"/>
          </w:tcPr>
          <w:p w14:paraId="68C5AB6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74A637A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7AC182F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28C9A72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3F7D347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55752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6C41722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27</w:t>
            </w:r>
          </w:p>
        </w:tc>
        <w:tc>
          <w:tcPr>
            <w:tcW w:w="2020" w:type="dxa"/>
          </w:tcPr>
          <w:p w14:paraId="2F86740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Tomita 2022</w:t>
            </w:r>
          </w:p>
        </w:tc>
        <w:tc>
          <w:tcPr>
            <w:tcW w:w="2020" w:type="dxa"/>
          </w:tcPr>
          <w:p w14:paraId="7CBFF1E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68DB151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2E33A5C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173" w:type="dxa"/>
          </w:tcPr>
          <w:p w14:paraId="220AA48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470256A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</w:t>
            </w:r>
          </w:p>
        </w:tc>
      </w:tr>
      <w:tr w14:paraId="3F189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02C91B8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28</w:t>
            </w:r>
          </w:p>
        </w:tc>
        <w:tc>
          <w:tcPr>
            <w:tcW w:w="2020" w:type="dxa"/>
          </w:tcPr>
          <w:p w14:paraId="4A0F1E1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Hamada 2021</w:t>
            </w:r>
          </w:p>
        </w:tc>
        <w:tc>
          <w:tcPr>
            <w:tcW w:w="2020" w:type="dxa"/>
          </w:tcPr>
          <w:p w14:paraId="177A6B1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5FF6403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75CD92C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0</w:t>
            </w:r>
          </w:p>
        </w:tc>
        <w:tc>
          <w:tcPr>
            <w:tcW w:w="2173" w:type="dxa"/>
          </w:tcPr>
          <w:p w14:paraId="7334887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4022941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5</w:t>
            </w:r>
          </w:p>
        </w:tc>
      </w:tr>
      <w:tr w14:paraId="35709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7C34787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29</w:t>
            </w:r>
          </w:p>
        </w:tc>
        <w:tc>
          <w:tcPr>
            <w:tcW w:w="2020" w:type="dxa"/>
          </w:tcPr>
          <w:p w14:paraId="173CB71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Rounis 2021</w:t>
            </w:r>
          </w:p>
        </w:tc>
        <w:tc>
          <w:tcPr>
            <w:tcW w:w="2020" w:type="dxa"/>
          </w:tcPr>
          <w:p w14:paraId="5774CE8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337F44F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0FC2682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173" w:type="dxa"/>
          </w:tcPr>
          <w:p w14:paraId="6F77B6A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291274E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58D24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166480E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30</w:t>
            </w:r>
          </w:p>
        </w:tc>
        <w:tc>
          <w:tcPr>
            <w:tcW w:w="2020" w:type="dxa"/>
          </w:tcPr>
          <w:p w14:paraId="588822A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Hong 2024</w:t>
            </w:r>
          </w:p>
        </w:tc>
        <w:tc>
          <w:tcPr>
            <w:tcW w:w="2020" w:type="dxa"/>
          </w:tcPr>
          <w:p w14:paraId="1EB0790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1B72765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5C30748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51D31AF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4A595B6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</w:tr>
      <w:tr w14:paraId="3666A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120917C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31</w:t>
            </w:r>
          </w:p>
        </w:tc>
        <w:tc>
          <w:tcPr>
            <w:tcW w:w="2020" w:type="dxa"/>
          </w:tcPr>
          <w:p w14:paraId="32E83A1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Husain 2021</w:t>
            </w:r>
          </w:p>
        </w:tc>
        <w:tc>
          <w:tcPr>
            <w:tcW w:w="2020" w:type="dxa"/>
          </w:tcPr>
          <w:p w14:paraId="7FC90D6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086E6A7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3674BB2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173" w:type="dxa"/>
          </w:tcPr>
          <w:p w14:paraId="70B0F34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867" w:type="dxa"/>
          </w:tcPr>
          <w:p w14:paraId="2C75053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5</w:t>
            </w:r>
          </w:p>
        </w:tc>
      </w:tr>
      <w:tr w14:paraId="265A7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340E475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32</w:t>
            </w:r>
          </w:p>
        </w:tc>
        <w:tc>
          <w:tcPr>
            <w:tcW w:w="2020" w:type="dxa"/>
          </w:tcPr>
          <w:p w14:paraId="5A759B1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Liu 2022</w:t>
            </w:r>
          </w:p>
        </w:tc>
        <w:tc>
          <w:tcPr>
            <w:tcW w:w="2020" w:type="dxa"/>
          </w:tcPr>
          <w:p w14:paraId="2F8F29F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54C4972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467D4D1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201B15D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43D1FDE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5E9DA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4AE1CBB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33</w:t>
            </w:r>
          </w:p>
        </w:tc>
        <w:tc>
          <w:tcPr>
            <w:tcW w:w="2020" w:type="dxa"/>
          </w:tcPr>
          <w:p w14:paraId="2D7F945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Wei 2025</w:t>
            </w:r>
          </w:p>
        </w:tc>
        <w:tc>
          <w:tcPr>
            <w:tcW w:w="2020" w:type="dxa"/>
          </w:tcPr>
          <w:p w14:paraId="23C18AF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183212F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1F05CDE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5A7EE7F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1F36055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01044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012B665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34</w:t>
            </w:r>
          </w:p>
        </w:tc>
        <w:tc>
          <w:tcPr>
            <w:tcW w:w="2020" w:type="dxa"/>
          </w:tcPr>
          <w:p w14:paraId="1FC4A69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Luo 2024</w:t>
            </w:r>
          </w:p>
        </w:tc>
        <w:tc>
          <w:tcPr>
            <w:tcW w:w="2020" w:type="dxa"/>
          </w:tcPr>
          <w:p w14:paraId="2E3AA61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76F1315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0D90501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08BFF72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78B4F5D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7</w:t>
            </w:r>
          </w:p>
        </w:tc>
      </w:tr>
      <w:tr w14:paraId="0F8B1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79DEADC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35</w:t>
            </w:r>
          </w:p>
        </w:tc>
        <w:tc>
          <w:tcPr>
            <w:tcW w:w="2020" w:type="dxa"/>
          </w:tcPr>
          <w:p w14:paraId="0A27AE9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Du 2022</w:t>
            </w:r>
          </w:p>
        </w:tc>
        <w:tc>
          <w:tcPr>
            <w:tcW w:w="2020" w:type="dxa"/>
          </w:tcPr>
          <w:p w14:paraId="7F93741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Case-control</w:t>
            </w:r>
          </w:p>
        </w:tc>
        <w:tc>
          <w:tcPr>
            <w:tcW w:w="2020" w:type="dxa"/>
          </w:tcPr>
          <w:p w14:paraId="1F37DF4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7261385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173" w:type="dxa"/>
          </w:tcPr>
          <w:p w14:paraId="24A1378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33F9A86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</w:t>
            </w:r>
          </w:p>
        </w:tc>
      </w:tr>
      <w:tr w14:paraId="41DFD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4E69ABD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36</w:t>
            </w:r>
          </w:p>
        </w:tc>
        <w:tc>
          <w:tcPr>
            <w:tcW w:w="2020" w:type="dxa"/>
          </w:tcPr>
          <w:p w14:paraId="4B11211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Rousseau 2025</w:t>
            </w:r>
          </w:p>
        </w:tc>
        <w:tc>
          <w:tcPr>
            <w:tcW w:w="2020" w:type="dxa"/>
          </w:tcPr>
          <w:p w14:paraId="1DEAD2C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71D17BB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131A6A1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0C66C6D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506D379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</w:tr>
      <w:tr w14:paraId="049E3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50A7F5A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37</w:t>
            </w:r>
          </w:p>
        </w:tc>
        <w:tc>
          <w:tcPr>
            <w:tcW w:w="2020" w:type="dxa"/>
          </w:tcPr>
          <w:p w14:paraId="7A3C8B8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Brinzevich 2025</w:t>
            </w:r>
          </w:p>
        </w:tc>
        <w:tc>
          <w:tcPr>
            <w:tcW w:w="2020" w:type="dxa"/>
          </w:tcPr>
          <w:p w14:paraId="4B80ADC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4E76EB7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72CE115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18673C5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19F61A9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</w:tr>
      <w:tr w14:paraId="09BF0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6AA28B1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38</w:t>
            </w:r>
          </w:p>
        </w:tc>
        <w:tc>
          <w:tcPr>
            <w:tcW w:w="2020" w:type="dxa"/>
          </w:tcPr>
          <w:p w14:paraId="0643B8E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Verschueren 2021</w:t>
            </w:r>
          </w:p>
        </w:tc>
        <w:tc>
          <w:tcPr>
            <w:tcW w:w="2020" w:type="dxa"/>
          </w:tcPr>
          <w:p w14:paraId="7486FF6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6DC48DD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</w:t>
            </w:r>
          </w:p>
        </w:tc>
        <w:tc>
          <w:tcPr>
            <w:tcW w:w="2020" w:type="dxa"/>
          </w:tcPr>
          <w:p w14:paraId="7D3F8F0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2173" w:type="dxa"/>
          </w:tcPr>
          <w:p w14:paraId="0B1C2DA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292878F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8</w:t>
            </w:r>
          </w:p>
        </w:tc>
      </w:tr>
      <w:tr w14:paraId="7E056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6BD36D2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39</w:t>
            </w:r>
          </w:p>
        </w:tc>
        <w:tc>
          <w:tcPr>
            <w:tcW w:w="2020" w:type="dxa"/>
          </w:tcPr>
          <w:p w14:paraId="37B29C6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Toda 2026</w:t>
            </w:r>
          </w:p>
        </w:tc>
        <w:tc>
          <w:tcPr>
            <w:tcW w:w="2020" w:type="dxa"/>
          </w:tcPr>
          <w:p w14:paraId="3F94AD8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</w:t>
            </w:r>
          </w:p>
        </w:tc>
        <w:tc>
          <w:tcPr>
            <w:tcW w:w="2020" w:type="dxa"/>
          </w:tcPr>
          <w:p w14:paraId="6BF0989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471CDA3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173" w:type="dxa"/>
          </w:tcPr>
          <w:p w14:paraId="443BAC6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2</w:t>
            </w:r>
          </w:p>
        </w:tc>
        <w:tc>
          <w:tcPr>
            <w:tcW w:w="1867" w:type="dxa"/>
          </w:tcPr>
          <w:p w14:paraId="54D523D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6</w:t>
            </w:r>
          </w:p>
        </w:tc>
      </w:tr>
      <w:tr w14:paraId="45A27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0" w:type="dxa"/>
          </w:tcPr>
          <w:p w14:paraId="7B7C0E1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40</w:t>
            </w:r>
          </w:p>
        </w:tc>
        <w:tc>
          <w:tcPr>
            <w:tcW w:w="2020" w:type="dxa"/>
          </w:tcPr>
          <w:p w14:paraId="0AF8014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Cortellini 2026 (LCMC3)</w:t>
            </w:r>
          </w:p>
        </w:tc>
        <w:tc>
          <w:tcPr>
            <w:tcW w:w="2020" w:type="dxa"/>
          </w:tcPr>
          <w:p w14:paraId="6059B08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Cohort (single-arm post hoc)</w:t>
            </w:r>
          </w:p>
        </w:tc>
        <w:tc>
          <w:tcPr>
            <w:tcW w:w="2020" w:type="dxa"/>
          </w:tcPr>
          <w:p w14:paraId="6B1491A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3</w:t>
            </w:r>
          </w:p>
        </w:tc>
        <w:tc>
          <w:tcPr>
            <w:tcW w:w="2020" w:type="dxa"/>
          </w:tcPr>
          <w:p w14:paraId="0EC95B5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2173" w:type="dxa"/>
          </w:tcPr>
          <w:p w14:paraId="4B321107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1</w:t>
            </w:r>
          </w:p>
        </w:tc>
        <w:tc>
          <w:tcPr>
            <w:tcW w:w="1867" w:type="dxa"/>
          </w:tcPr>
          <w:p w14:paraId="6DBA094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5</w:t>
            </w:r>
          </w:p>
        </w:tc>
      </w:tr>
    </w:tbl>
    <w:p w14:paraId="6E62F7C8">
      <w:r>
        <w:rPr>
          <w:rFonts w:ascii="Times New Roman" w:hAnsi="Times New Roman"/>
          <w:b w:val="0"/>
          <w:sz w:val="16"/>
        </w:rPr>
        <w:t>Notes: Cohort studies were scored with the cohort version and the case-control study (Du 2022) with the case-control version of the Newcastle–Ottawa Scale. Scores ≥ 7 were considered high quality (26/40, 65%); 13 studies scored 5–6, and one study (Kulkarni 2019) scored &lt; 5. Points were most frequently lost in the comparability domain, in which studies that did not provide adjusted effect estimates received no points—consistent with the ROBINS-E judgement that confounding was the dominant source of bias.</w:t>
      </w:r>
    </w:p>
    <w:p w14:paraId="1040B2B8">
      <w:bookmarkStart w:id="0" w:name="_GoBack"/>
      <w:bookmarkEnd w:id="0"/>
    </w:p>
    <w:sectPr>
      <w:pgSz w:w="15840" w:h="12240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BE7373"/>
    <w:rsid w:val="4EB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2026-08-26T10:13:00Z</dcterms:created>
  <dc:creator>user</dc:creator>
  <cp:lastModifiedBy>user</cp:lastModifiedBy>
  <dcterms:modified xsi:type="dcterms:W3CDTF">2026-08-26T10:14:42Z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1BDC3C64827B4010B79A9BFC0DA5F86D_11</vt:lpwstr>
  </property>
  <property fmtid="{D5CDD505-2E9C-101B-9397-08002B2CF9AE}" pid="4" name="KSOTemplateDocerSaveRecord">
    <vt:lpwstr>eyJoZGlkIjoiNjA4YTA3M2E0ZWQ0NzRmZjcxZTE1YThlNWMxZDRhNDEiLCJ1c2VySWQiOiIyMTQ2MzAyMDYifQ==</vt:lpwstr>
  </property>
</Properties>
</file>