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3C6E" w:rsidRPr="00AB50D5" w:rsidRDefault="00673C6E" w:rsidP="00AB50D5">
      <w:pPr>
        <w:jc w:val="both"/>
        <w:rPr>
          <w:rFonts w:ascii="Times New Roman" w:hAnsi="Times New Roman" w:cs="Times New Roman"/>
          <w:b/>
          <w:color w:val="333333"/>
          <w:sz w:val="24"/>
          <w:szCs w:val="24"/>
          <w:u w:val="single"/>
          <w:shd w:val="clear" w:color="auto" w:fill="FFFFFF"/>
          <w:lang w:val="en-US"/>
        </w:rPr>
      </w:pPr>
      <w:r w:rsidRPr="00AB50D5">
        <w:rPr>
          <w:rFonts w:ascii="Times New Roman" w:hAnsi="Times New Roman" w:cs="Times New Roman"/>
          <w:b/>
          <w:color w:val="333333"/>
          <w:sz w:val="24"/>
          <w:szCs w:val="24"/>
          <w:u w:val="single"/>
          <w:shd w:val="clear" w:color="auto" w:fill="FFFFFF"/>
          <w:lang w:val="en-US"/>
        </w:rPr>
        <w:t>Additional file</w:t>
      </w:r>
    </w:p>
    <w:p w:rsidR="00673C6E" w:rsidRPr="00AB50D5" w:rsidRDefault="00AB50D5" w:rsidP="00AB50D5">
      <w:pPr>
        <w:pStyle w:val="ListParagraph"/>
        <w:numPr>
          <w:ilvl w:val="0"/>
          <w:numId w:val="2"/>
        </w:numPr>
        <w:jc w:val="both"/>
        <w:rPr>
          <w:rFonts w:ascii="Times New Roman" w:hAnsi="Times New Roman" w:cs="Times New Roman"/>
          <w:b/>
          <w:sz w:val="24"/>
          <w:szCs w:val="24"/>
          <w:lang w:val="en-US"/>
        </w:rPr>
      </w:pPr>
      <w:r>
        <w:rPr>
          <w:rFonts w:ascii="Times New Roman" w:hAnsi="Times New Roman" w:cs="Times New Roman"/>
          <w:b/>
          <w:color w:val="333333"/>
          <w:sz w:val="24"/>
          <w:szCs w:val="24"/>
          <w:shd w:val="clear" w:color="auto" w:fill="FFFFFF"/>
          <w:lang w:val="en-US"/>
        </w:rPr>
        <w:t>How the sample was recruited</w:t>
      </w:r>
    </w:p>
    <w:p w:rsidR="00AB50D5" w:rsidRPr="00AB50D5" w:rsidRDefault="00AB50D5" w:rsidP="00AB50D5">
      <w:pPr>
        <w:pStyle w:val="ListParagraph"/>
        <w:ind w:left="360"/>
        <w:jc w:val="both"/>
        <w:rPr>
          <w:rFonts w:ascii="Times New Roman" w:hAnsi="Times New Roman" w:cs="Times New Roman"/>
          <w:sz w:val="24"/>
          <w:szCs w:val="24"/>
          <w:lang w:val="en-US"/>
        </w:rPr>
      </w:pPr>
      <w:r w:rsidRPr="00AB50D5">
        <w:rPr>
          <w:rFonts w:ascii="Times New Roman" w:hAnsi="Times New Roman" w:cs="Times New Roman"/>
          <w:sz w:val="24"/>
          <w:szCs w:val="24"/>
          <w:lang w:val="en-US"/>
        </w:rPr>
        <w:t>Participants were recruited into a large-scale cross-sequential cohort study through their schools (21 primary (</w:t>
      </w:r>
      <w:r w:rsidRPr="00AB50D5">
        <w:rPr>
          <w:rFonts w:ascii="Times New Roman" w:hAnsi="Times New Roman" w:cs="Times New Roman"/>
          <w:i/>
          <w:sz w:val="24"/>
          <w:szCs w:val="24"/>
          <w:lang w:val="en-US"/>
        </w:rPr>
        <w:t xml:space="preserve">n </w:t>
      </w:r>
      <w:r w:rsidRPr="00AB50D5">
        <w:rPr>
          <w:rFonts w:ascii="Times New Roman" w:hAnsi="Times New Roman" w:cs="Times New Roman"/>
          <w:sz w:val="24"/>
          <w:szCs w:val="24"/>
          <w:lang w:val="en-US"/>
        </w:rPr>
        <w:t>= 453) and secondary (</w:t>
      </w:r>
      <w:r w:rsidRPr="00AB50D5">
        <w:rPr>
          <w:rFonts w:ascii="Times New Roman" w:hAnsi="Times New Roman" w:cs="Times New Roman"/>
          <w:i/>
          <w:sz w:val="24"/>
          <w:szCs w:val="24"/>
          <w:lang w:val="en-US"/>
        </w:rPr>
        <w:t xml:space="preserve">n </w:t>
      </w:r>
      <w:r w:rsidRPr="00AB50D5">
        <w:rPr>
          <w:rFonts w:ascii="Times New Roman" w:hAnsi="Times New Roman" w:cs="Times New Roman"/>
          <w:sz w:val="24"/>
          <w:szCs w:val="24"/>
          <w:lang w:val="en-US"/>
        </w:rPr>
        <w:t xml:space="preserve">= 500) schools) in the Netherlands as part of the so-called </w:t>
      </w:r>
      <w:proofErr w:type="spellStart"/>
      <w:r w:rsidRPr="00AB50D5">
        <w:rPr>
          <w:rFonts w:ascii="Times New Roman" w:hAnsi="Times New Roman" w:cs="Times New Roman"/>
          <w:i/>
          <w:sz w:val="24"/>
          <w:szCs w:val="24"/>
          <w:lang w:val="en-US"/>
        </w:rPr>
        <w:t>MyMovez</w:t>
      </w:r>
      <w:proofErr w:type="spellEnd"/>
      <w:r w:rsidRPr="00AB50D5">
        <w:rPr>
          <w:rFonts w:ascii="Times New Roman" w:hAnsi="Times New Roman" w:cs="Times New Roman"/>
          <w:sz w:val="24"/>
          <w:szCs w:val="24"/>
          <w:lang w:val="en-US"/>
        </w:rPr>
        <w:t xml:space="preserve"> project (1). All (sub)urban schools following a regular education program were eligible for participation ranging from primary school level, and lower vocational training to secondary school. All schools located near the Nijmegen area were invited to participate in the </w:t>
      </w:r>
      <w:proofErr w:type="spellStart"/>
      <w:r w:rsidRPr="00AB50D5">
        <w:rPr>
          <w:rFonts w:ascii="Times New Roman" w:hAnsi="Times New Roman" w:cs="Times New Roman"/>
          <w:i/>
          <w:sz w:val="24"/>
          <w:szCs w:val="24"/>
          <w:lang w:val="en-US"/>
        </w:rPr>
        <w:t>MyMovez</w:t>
      </w:r>
      <w:proofErr w:type="spellEnd"/>
      <w:r w:rsidRPr="00AB50D5">
        <w:rPr>
          <w:rFonts w:ascii="Times New Roman" w:hAnsi="Times New Roman" w:cs="Times New Roman"/>
          <w:sz w:val="24"/>
          <w:szCs w:val="24"/>
          <w:lang w:val="en-US"/>
        </w:rPr>
        <w:t xml:space="preserve"> project. Further, Dutch Public Health Services (GGD) of each province were contacted to promote the </w:t>
      </w:r>
      <w:proofErr w:type="spellStart"/>
      <w:r w:rsidRPr="00AB50D5">
        <w:rPr>
          <w:rFonts w:ascii="Times New Roman" w:hAnsi="Times New Roman" w:cs="Times New Roman"/>
          <w:i/>
          <w:sz w:val="24"/>
          <w:szCs w:val="24"/>
          <w:lang w:val="en-US"/>
        </w:rPr>
        <w:t>MyMovez</w:t>
      </w:r>
      <w:proofErr w:type="spellEnd"/>
      <w:r w:rsidRPr="00AB50D5">
        <w:rPr>
          <w:rFonts w:ascii="Times New Roman" w:hAnsi="Times New Roman" w:cs="Times New Roman"/>
          <w:sz w:val="24"/>
          <w:szCs w:val="24"/>
          <w:lang w:val="en-US"/>
        </w:rPr>
        <w:t xml:space="preserve"> project at their regions. In addition, schools were invited to participate via personal contacts of students and researchers. This random procedure resulted in the participation of 21 (sub)urban schools throughout the Netherlands. Active written consent was obtained from the school directors, caretakers and the participants themselves.</w:t>
      </w:r>
    </w:p>
    <w:p w:rsidR="00AB50D5" w:rsidRPr="00AB50D5" w:rsidRDefault="00AB50D5" w:rsidP="00AB50D5">
      <w:pPr>
        <w:pStyle w:val="ListParagraph"/>
        <w:ind w:left="360"/>
        <w:jc w:val="both"/>
        <w:rPr>
          <w:rFonts w:ascii="Times New Roman" w:hAnsi="Times New Roman" w:cs="Times New Roman"/>
          <w:b/>
          <w:sz w:val="24"/>
          <w:szCs w:val="24"/>
          <w:lang w:val="en-US"/>
        </w:rPr>
      </w:pPr>
    </w:p>
    <w:p w:rsidR="00673C6E" w:rsidRPr="00AB50D5" w:rsidRDefault="00AB50D5" w:rsidP="00AB50D5">
      <w:pPr>
        <w:pStyle w:val="ListParagraph"/>
        <w:numPr>
          <w:ilvl w:val="0"/>
          <w:numId w:val="2"/>
        </w:numPr>
        <w:jc w:val="both"/>
        <w:rPr>
          <w:rFonts w:ascii="Times New Roman" w:hAnsi="Times New Roman" w:cs="Times New Roman"/>
          <w:b/>
          <w:sz w:val="24"/>
          <w:szCs w:val="24"/>
          <w:lang w:val="en-US"/>
        </w:rPr>
      </w:pPr>
      <w:r>
        <w:rPr>
          <w:rFonts w:ascii="Times New Roman" w:hAnsi="Times New Roman" w:cs="Times New Roman"/>
          <w:b/>
          <w:color w:val="333333"/>
          <w:sz w:val="24"/>
          <w:szCs w:val="24"/>
          <w:shd w:val="clear" w:color="auto" w:fill="FFFFFF"/>
          <w:lang w:val="en-US"/>
        </w:rPr>
        <w:t>H</w:t>
      </w:r>
      <w:r w:rsidR="00673C6E" w:rsidRPr="00AB50D5">
        <w:rPr>
          <w:rFonts w:ascii="Times New Roman" w:hAnsi="Times New Roman" w:cs="Times New Roman"/>
          <w:b/>
          <w:color w:val="333333"/>
          <w:sz w:val="24"/>
          <w:szCs w:val="24"/>
          <w:shd w:val="clear" w:color="auto" w:fill="FFFFFF"/>
          <w:lang w:val="en-US"/>
        </w:rPr>
        <w:t xml:space="preserve">ow representative the </w:t>
      </w:r>
      <w:r>
        <w:rPr>
          <w:rFonts w:ascii="Times New Roman" w:hAnsi="Times New Roman" w:cs="Times New Roman"/>
          <w:b/>
          <w:color w:val="333333"/>
          <w:sz w:val="24"/>
          <w:szCs w:val="24"/>
          <w:shd w:val="clear" w:color="auto" w:fill="FFFFFF"/>
          <w:lang w:val="en-US"/>
        </w:rPr>
        <w:t>sample was of the target group</w:t>
      </w:r>
    </w:p>
    <w:p w:rsidR="00AB50D5" w:rsidRDefault="00AB50D5" w:rsidP="00AB50D5">
      <w:pPr>
        <w:pStyle w:val="ListParagraph"/>
        <w:ind w:left="360"/>
        <w:jc w:val="both"/>
        <w:rPr>
          <w:rFonts w:ascii="Times New Roman" w:hAnsi="Times New Roman" w:cs="Times New Roman"/>
          <w:sz w:val="24"/>
          <w:szCs w:val="24"/>
          <w:lang w:val="en-US"/>
        </w:rPr>
      </w:pPr>
      <w:r w:rsidRPr="00F94C00">
        <w:rPr>
          <w:rFonts w:ascii="Times New Roman" w:hAnsi="Times New Roman" w:cs="Times New Roman"/>
          <w:sz w:val="24"/>
          <w:szCs w:val="24"/>
          <w:lang w:val="en-US"/>
        </w:rPr>
        <w:t>A power analysis was performed based on results from a previous cross-sectional longitudinal study that investigated energy balance behaviors among Dut</w:t>
      </w:r>
      <w:r>
        <w:rPr>
          <w:rFonts w:ascii="Times New Roman" w:hAnsi="Times New Roman" w:cs="Times New Roman"/>
          <w:sz w:val="24"/>
          <w:szCs w:val="24"/>
          <w:lang w:val="en-US"/>
        </w:rPr>
        <w:t>ch youth (2)</w:t>
      </w:r>
      <w:r w:rsidRPr="00F94C00">
        <w:rPr>
          <w:rFonts w:ascii="Times New Roman" w:hAnsi="Times New Roman" w:cs="Times New Roman"/>
          <w:sz w:val="24"/>
          <w:szCs w:val="24"/>
          <w:lang w:val="en-US"/>
        </w:rPr>
        <w:t xml:space="preserve">. It was assumed that obesity inducing risk behaviors are present among approximately 40% of adolescents, and with a statistical significance level of .05 and 80% power, a sample size of 600 participants would be sufficient </w:t>
      </w:r>
      <w:r>
        <w:rPr>
          <w:rFonts w:ascii="Times New Roman" w:hAnsi="Times New Roman" w:cs="Times New Roman"/>
          <w:sz w:val="24"/>
          <w:szCs w:val="24"/>
          <w:lang w:val="en-US"/>
        </w:rPr>
        <w:t xml:space="preserve">and representative </w:t>
      </w:r>
      <w:r w:rsidRPr="00F94C00">
        <w:rPr>
          <w:rFonts w:ascii="Times New Roman" w:hAnsi="Times New Roman" w:cs="Times New Roman"/>
          <w:sz w:val="24"/>
          <w:szCs w:val="24"/>
          <w:lang w:val="en-US"/>
        </w:rPr>
        <w:t>for the cross-sectional and longitudinal study.</w:t>
      </w:r>
    </w:p>
    <w:p w:rsidR="00AB50D5" w:rsidRPr="00AB50D5" w:rsidRDefault="00AB50D5" w:rsidP="00AB50D5">
      <w:pPr>
        <w:pStyle w:val="ListParagraph"/>
        <w:ind w:left="360"/>
        <w:jc w:val="both"/>
        <w:rPr>
          <w:rFonts w:ascii="Times New Roman" w:hAnsi="Times New Roman" w:cs="Times New Roman"/>
          <w:b/>
          <w:sz w:val="24"/>
          <w:szCs w:val="24"/>
          <w:lang w:val="en-US"/>
        </w:rPr>
      </w:pPr>
    </w:p>
    <w:p w:rsidR="00673C6E" w:rsidRPr="00AB50D5" w:rsidRDefault="00AB50D5" w:rsidP="00AB50D5">
      <w:pPr>
        <w:pStyle w:val="ListParagraph"/>
        <w:numPr>
          <w:ilvl w:val="0"/>
          <w:numId w:val="2"/>
        </w:numPr>
        <w:jc w:val="both"/>
        <w:rPr>
          <w:rFonts w:ascii="Times New Roman" w:hAnsi="Times New Roman" w:cs="Times New Roman"/>
          <w:b/>
          <w:sz w:val="24"/>
          <w:szCs w:val="24"/>
          <w:lang w:val="en-US"/>
        </w:rPr>
      </w:pPr>
      <w:r>
        <w:rPr>
          <w:rFonts w:ascii="Times New Roman" w:hAnsi="Times New Roman" w:cs="Times New Roman"/>
          <w:b/>
          <w:color w:val="333333"/>
          <w:sz w:val="24"/>
          <w:szCs w:val="24"/>
          <w:shd w:val="clear" w:color="auto" w:fill="FFFFFF"/>
          <w:lang w:val="en-US"/>
        </w:rPr>
        <w:t>H</w:t>
      </w:r>
      <w:r w:rsidR="00673C6E" w:rsidRPr="00AB50D5">
        <w:rPr>
          <w:rFonts w:ascii="Times New Roman" w:hAnsi="Times New Roman" w:cs="Times New Roman"/>
          <w:b/>
          <w:color w:val="333333"/>
          <w:sz w:val="24"/>
          <w:szCs w:val="24"/>
          <w:shd w:val="clear" w:color="auto" w:fill="FFFFFF"/>
          <w:lang w:val="en-US"/>
        </w:rPr>
        <w:t xml:space="preserve">ow the </w:t>
      </w:r>
      <w:proofErr w:type="spellStart"/>
      <w:r w:rsidR="00673C6E" w:rsidRPr="00AB50D5">
        <w:rPr>
          <w:rFonts w:ascii="Times New Roman" w:hAnsi="Times New Roman" w:cs="Times New Roman"/>
          <w:b/>
          <w:color w:val="333333"/>
          <w:sz w:val="24"/>
          <w:szCs w:val="24"/>
          <w:shd w:val="clear" w:color="auto" w:fill="FFFFFF"/>
          <w:lang w:val="en-US"/>
        </w:rPr>
        <w:t>analysed</w:t>
      </w:r>
      <w:proofErr w:type="spellEnd"/>
      <w:r w:rsidR="00673C6E" w:rsidRPr="00AB50D5">
        <w:rPr>
          <w:rFonts w:ascii="Times New Roman" w:hAnsi="Times New Roman" w:cs="Times New Roman"/>
          <w:b/>
          <w:color w:val="333333"/>
          <w:sz w:val="24"/>
          <w:szCs w:val="24"/>
          <w:shd w:val="clear" w:color="auto" w:fill="FFFFFF"/>
          <w:lang w:val="en-US"/>
        </w:rPr>
        <w:t xml:space="preserve"> sample differe</w:t>
      </w:r>
      <w:r>
        <w:rPr>
          <w:rFonts w:ascii="Times New Roman" w:hAnsi="Times New Roman" w:cs="Times New Roman"/>
          <w:b/>
          <w:color w:val="333333"/>
          <w:sz w:val="24"/>
          <w:szCs w:val="24"/>
          <w:shd w:val="clear" w:color="auto" w:fill="FFFFFF"/>
          <w:lang w:val="en-US"/>
        </w:rPr>
        <w:t xml:space="preserve">d from the recruited sample </w:t>
      </w:r>
    </w:p>
    <w:p w:rsidR="00AB50D5" w:rsidRDefault="00AB50D5" w:rsidP="00AB50D5">
      <w:pPr>
        <w:pStyle w:val="ListParagraph"/>
        <w:ind w:left="360"/>
        <w:jc w:val="both"/>
        <w:rPr>
          <w:rFonts w:ascii="Times New Roman" w:hAnsi="Times New Roman" w:cs="Times New Roman"/>
          <w:sz w:val="24"/>
          <w:szCs w:val="24"/>
          <w:lang w:val="en-US"/>
        </w:rPr>
      </w:pPr>
      <w:r w:rsidRPr="00673C6E">
        <w:rPr>
          <w:rFonts w:ascii="Times New Roman" w:hAnsi="Times New Roman" w:cs="Times New Roman"/>
          <w:sz w:val="24"/>
          <w:szCs w:val="24"/>
          <w:lang w:val="en-US"/>
        </w:rPr>
        <w:t>For the present study, we made use of data on frequency of snack consumption, perceived descriptive and injunctive parent and peer norms, and several background variables collected over a period of three years.</w:t>
      </w:r>
      <w:r>
        <w:rPr>
          <w:rFonts w:ascii="Times New Roman" w:hAnsi="Times New Roman" w:cs="Times New Roman"/>
          <w:sz w:val="24"/>
          <w:szCs w:val="24"/>
          <w:lang w:val="en-US"/>
        </w:rPr>
        <w:t xml:space="preserve"> </w:t>
      </w:r>
      <w:r w:rsidRPr="00673C6E">
        <w:rPr>
          <w:rFonts w:ascii="Times New Roman" w:hAnsi="Times New Roman" w:cs="Times New Roman"/>
          <w:sz w:val="24"/>
          <w:szCs w:val="24"/>
          <w:lang w:val="en-US"/>
        </w:rPr>
        <w:t>The participants were allowed to enter and drop out when they wanted (also during a measurement period), because participation was voluntary. In addition, the participants attending the highest grade levels dropped out at T2 and T3, because they left school. From the 953 participants who initially had parental consent, the response rate was 71% at T1, 40% at T2 and 33% at T3. Participants who answered to the set of questions used for this study at least once were included in the study (N = 819; 47.5% primary school children; 46.1% boys; M(SD) age = 11.19 (1.36); &gt; 90% Dutch origin).</w:t>
      </w:r>
    </w:p>
    <w:p w:rsidR="00AB50D5" w:rsidRPr="00AB50D5" w:rsidRDefault="00AB50D5" w:rsidP="00AB50D5">
      <w:pPr>
        <w:pStyle w:val="ListParagraph"/>
        <w:ind w:left="360"/>
        <w:jc w:val="both"/>
        <w:rPr>
          <w:rFonts w:ascii="Times New Roman" w:hAnsi="Times New Roman" w:cs="Times New Roman"/>
          <w:b/>
          <w:sz w:val="24"/>
          <w:szCs w:val="24"/>
          <w:lang w:val="en-US"/>
        </w:rPr>
      </w:pPr>
    </w:p>
    <w:p w:rsidR="0071708D" w:rsidRPr="00AB50D5" w:rsidRDefault="00AB50D5" w:rsidP="00AB50D5">
      <w:pPr>
        <w:pStyle w:val="ListParagraph"/>
        <w:numPr>
          <w:ilvl w:val="0"/>
          <w:numId w:val="2"/>
        </w:numPr>
        <w:jc w:val="both"/>
        <w:rPr>
          <w:rFonts w:ascii="Times New Roman" w:hAnsi="Times New Roman" w:cs="Times New Roman"/>
          <w:b/>
          <w:sz w:val="24"/>
          <w:szCs w:val="24"/>
          <w:lang w:val="en-US"/>
        </w:rPr>
      </w:pPr>
      <w:r>
        <w:rPr>
          <w:rFonts w:ascii="Times New Roman" w:hAnsi="Times New Roman" w:cs="Times New Roman"/>
          <w:b/>
          <w:color w:val="333333"/>
          <w:sz w:val="24"/>
          <w:szCs w:val="24"/>
          <w:shd w:val="clear" w:color="auto" w:fill="FFFFFF"/>
          <w:lang w:val="en-US"/>
        </w:rPr>
        <w:t>H</w:t>
      </w:r>
      <w:r w:rsidR="00673C6E" w:rsidRPr="00AB50D5">
        <w:rPr>
          <w:rFonts w:ascii="Times New Roman" w:hAnsi="Times New Roman" w:cs="Times New Roman"/>
          <w:b/>
          <w:color w:val="333333"/>
          <w:sz w:val="24"/>
          <w:szCs w:val="24"/>
          <w:shd w:val="clear" w:color="auto" w:fill="FFFFFF"/>
          <w:lang w:val="en-US"/>
        </w:rPr>
        <w:t>o</w:t>
      </w:r>
      <w:r w:rsidR="00305DBE">
        <w:rPr>
          <w:rFonts w:ascii="Times New Roman" w:hAnsi="Times New Roman" w:cs="Times New Roman"/>
          <w:b/>
          <w:color w:val="333333"/>
          <w:sz w:val="24"/>
          <w:szCs w:val="24"/>
          <w:shd w:val="clear" w:color="auto" w:fill="FFFFFF"/>
          <w:lang w:val="en-US"/>
        </w:rPr>
        <w:t>w any missing data were handled</w:t>
      </w:r>
      <w:bookmarkStart w:id="0" w:name="_GoBack"/>
      <w:bookmarkEnd w:id="0"/>
    </w:p>
    <w:p w:rsidR="00AB50D5" w:rsidRPr="00AB50D5" w:rsidRDefault="00AB50D5" w:rsidP="00AB50D5">
      <w:pPr>
        <w:pStyle w:val="ListParagraph"/>
        <w:ind w:left="360"/>
        <w:jc w:val="both"/>
        <w:rPr>
          <w:rFonts w:ascii="Times New Roman" w:hAnsi="Times New Roman" w:cs="Times New Roman"/>
          <w:sz w:val="24"/>
          <w:szCs w:val="24"/>
          <w:lang w:val="en-US"/>
        </w:rPr>
      </w:pPr>
      <w:r w:rsidRPr="00AB50D5">
        <w:rPr>
          <w:rFonts w:ascii="Times New Roman" w:hAnsi="Times New Roman" w:cs="Times New Roman"/>
          <w:sz w:val="24"/>
          <w:szCs w:val="24"/>
          <w:lang w:val="en-US"/>
        </w:rPr>
        <w:t xml:space="preserve">The parameters in the models were estimated using (Full-Information) Maximum Likelihood estimation with robust standard errors (MLR in </w:t>
      </w:r>
      <w:proofErr w:type="spellStart"/>
      <w:r w:rsidRPr="00AB50D5">
        <w:rPr>
          <w:rFonts w:ascii="Times New Roman" w:hAnsi="Times New Roman" w:cs="Times New Roman"/>
          <w:sz w:val="24"/>
          <w:szCs w:val="24"/>
          <w:lang w:val="en-US"/>
        </w:rPr>
        <w:t>Mplus</w:t>
      </w:r>
      <w:proofErr w:type="spellEnd"/>
      <w:r w:rsidRPr="00AB50D5">
        <w:rPr>
          <w:rFonts w:ascii="Times New Roman" w:hAnsi="Times New Roman" w:cs="Times New Roman"/>
          <w:sz w:val="24"/>
          <w:szCs w:val="24"/>
          <w:lang w:val="en-US"/>
        </w:rPr>
        <w:t>) to account for missing values and potential deviations from multivariate normality.</w:t>
      </w:r>
    </w:p>
    <w:p w:rsidR="00AB50D5" w:rsidRPr="00305DBE" w:rsidRDefault="00AB50D5" w:rsidP="00AB50D5">
      <w:pPr>
        <w:jc w:val="both"/>
        <w:rPr>
          <w:rFonts w:ascii="Times New Roman" w:hAnsi="Times New Roman" w:cs="Times New Roman"/>
          <w:sz w:val="24"/>
          <w:szCs w:val="24"/>
          <w:lang w:val="en-US"/>
        </w:rPr>
      </w:pPr>
    </w:p>
    <w:p w:rsidR="0027771C" w:rsidRPr="0027771C" w:rsidRDefault="0027771C" w:rsidP="00AB50D5">
      <w:pPr>
        <w:jc w:val="both"/>
        <w:rPr>
          <w:rFonts w:ascii="Times New Roman" w:hAnsi="Times New Roman" w:cs="Times New Roman"/>
          <w:sz w:val="24"/>
          <w:szCs w:val="24"/>
          <w:lang w:val="en-US"/>
        </w:rPr>
      </w:pPr>
      <w:r w:rsidRPr="0027771C">
        <w:rPr>
          <w:rFonts w:ascii="Times New Roman" w:hAnsi="Times New Roman" w:cs="Times New Roman"/>
          <w:sz w:val="24"/>
          <w:szCs w:val="24"/>
        </w:rPr>
        <w:t xml:space="preserve">(1) Bevelander, K.E., Smit, C.R., van Woudenberg, T.J. et al. </w:t>
      </w:r>
      <w:r w:rsidRPr="0027771C">
        <w:rPr>
          <w:rFonts w:ascii="Times New Roman" w:hAnsi="Times New Roman" w:cs="Times New Roman"/>
          <w:sz w:val="24"/>
          <w:szCs w:val="24"/>
          <w:lang w:val="en-US"/>
        </w:rPr>
        <w:t xml:space="preserve">Youth’s social network structures and peer influences: study protocol </w:t>
      </w:r>
      <w:proofErr w:type="spellStart"/>
      <w:r w:rsidRPr="0027771C">
        <w:rPr>
          <w:rFonts w:ascii="Times New Roman" w:hAnsi="Times New Roman" w:cs="Times New Roman"/>
          <w:sz w:val="24"/>
          <w:szCs w:val="24"/>
          <w:lang w:val="en-US"/>
        </w:rPr>
        <w:t>MyMovez</w:t>
      </w:r>
      <w:proofErr w:type="spellEnd"/>
      <w:r w:rsidRPr="0027771C">
        <w:rPr>
          <w:rFonts w:ascii="Times New Roman" w:hAnsi="Times New Roman" w:cs="Times New Roman"/>
          <w:sz w:val="24"/>
          <w:szCs w:val="24"/>
          <w:lang w:val="en-US"/>
        </w:rPr>
        <w:t xml:space="preserve"> project – Phase I. BMC Public Health 18, 504 (2018). https://doi.org/10.1186/s12889-018-5353-5</w:t>
      </w:r>
    </w:p>
    <w:p w:rsidR="005B3B2C" w:rsidRPr="005B3B2C" w:rsidRDefault="0027771C" w:rsidP="00AB50D5">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 </w:t>
      </w:r>
      <w:r w:rsidR="005B3B2C" w:rsidRPr="005B3B2C">
        <w:rPr>
          <w:rFonts w:ascii="Times New Roman" w:hAnsi="Times New Roman" w:cs="Times New Roman"/>
          <w:sz w:val="24"/>
          <w:szCs w:val="24"/>
          <w:lang w:val="en-US"/>
        </w:rPr>
        <w:t xml:space="preserve">van der Horst K, </w:t>
      </w:r>
      <w:proofErr w:type="spellStart"/>
      <w:r w:rsidR="005B3B2C" w:rsidRPr="005B3B2C">
        <w:rPr>
          <w:rFonts w:ascii="Times New Roman" w:hAnsi="Times New Roman" w:cs="Times New Roman"/>
          <w:sz w:val="24"/>
          <w:szCs w:val="24"/>
          <w:lang w:val="en-US"/>
        </w:rPr>
        <w:t>Oenema</w:t>
      </w:r>
      <w:proofErr w:type="spellEnd"/>
      <w:r w:rsidR="005B3B2C" w:rsidRPr="005B3B2C">
        <w:rPr>
          <w:rFonts w:ascii="Times New Roman" w:hAnsi="Times New Roman" w:cs="Times New Roman"/>
          <w:sz w:val="24"/>
          <w:szCs w:val="24"/>
          <w:lang w:val="en-US"/>
        </w:rPr>
        <w:t xml:space="preserve"> A, van de </w:t>
      </w:r>
      <w:proofErr w:type="spellStart"/>
      <w:r w:rsidR="005B3B2C" w:rsidRPr="005B3B2C">
        <w:rPr>
          <w:rFonts w:ascii="Times New Roman" w:hAnsi="Times New Roman" w:cs="Times New Roman"/>
          <w:sz w:val="24"/>
          <w:szCs w:val="24"/>
          <w:lang w:val="en-US"/>
        </w:rPr>
        <w:t>Looij</w:t>
      </w:r>
      <w:proofErr w:type="spellEnd"/>
      <w:r w:rsidR="005B3B2C" w:rsidRPr="005B3B2C">
        <w:rPr>
          <w:rFonts w:ascii="Times New Roman" w:hAnsi="Times New Roman" w:cs="Times New Roman"/>
          <w:sz w:val="24"/>
          <w:szCs w:val="24"/>
          <w:lang w:val="en-US"/>
        </w:rPr>
        <w:t xml:space="preserve">-Jansen P, </w:t>
      </w:r>
      <w:proofErr w:type="spellStart"/>
      <w:r w:rsidR="005B3B2C" w:rsidRPr="005B3B2C">
        <w:rPr>
          <w:rFonts w:ascii="Times New Roman" w:hAnsi="Times New Roman" w:cs="Times New Roman"/>
          <w:sz w:val="24"/>
          <w:szCs w:val="24"/>
          <w:lang w:val="en-US"/>
        </w:rPr>
        <w:t>Brug</w:t>
      </w:r>
      <w:proofErr w:type="spellEnd"/>
      <w:r w:rsidR="005B3B2C" w:rsidRPr="005B3B2C">
        <w:rPr>
          <w:rFonts w:ascii="Times New Roman" w:hAnsi="Times New Roman" w:cs="Times New Roman"/>
          <w:sz w:val="24"/>
          <w:szCs w:val="24"/>
          <w:lang w:val="en-US"/>
        </w:rPr>
        <w:t xml:space="preserve"> J. The ENDORSE study: research into environmental determinants of obesity related behaviors in Rotterdam schoolchildren. BMC Public Health. 2008;8(1):142.</w:t>
      </w:r>
    </w:p>
    <w:sectPr w:rsidR="005B3B2C" w:rsidRPr="005B3B2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334811"/>
    <w:multiLevelType w:val="hybridMultilevel"/>
    <w:tmpl w:val="E3D4F1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3EE5026"/>
    <w:multiLevelType w:val="hybridMultilevel"/>
    <w:tmpl w:val="03C282B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6877416"/>
    <w:multiLevelType w:val="hybridMultilevel"/>
    <w:tmpl w:val="03C282B8"/>
    <w:lvl w:ilvl="0" w:tplc="0413000F">
      <w:start w:val="1"/>
      <w:numFmt w:val="decimal"/>
      <w:lvlText w:val="%1."/>
      <w:lvlJc w:val="left"/>
      <w:pPr>
        <w:ind w:left="360" w:hanging="360"/>
      </w:pPr>
      <w:rPr>
        <w:rFont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C6E"/>
    <w:rsid w:val="0027771C"/>
    <w:rsid w:val="00305DBE"/>
    <w:rsid w:val="005B3B2C"/>
    <w:rsid w:val="00673C6E"/>
    <w:rsid w:val="00757328"/>
    <w:rsid w:val="00AB50D5"/>
    <w:rsid w:val="00B47980"/>
    <w:rsid w:val="00C063D3"/>
    <w:rsid w:val="00F94C0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E5DB7"/>
  <w15:chartTrackingRefBased/>
  <w15:docId w15:val="{FD22BC0C-88FC-4A18-87E4-5DFF5E668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3C6E"/>
    <w:pPr>
      <w:ind w:left="720"/>
      <w:contextualSpacing/>
    </w:pPr>
  </w:style>
  <w:style w:type="character" w:styleId="Hyperlink">
    <w:name w:val="Hyperlink"/>
    <w:basedOn w:val="DefaultParagraphFont"/>
    <w:uiPriority w:val="99"/>
    <w:unhideWhenUsed/>
    <w:rsid w:val="00F94C0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470</Words>
  <Characters>2587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Radboud Universiteit Nijmegen</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Bevelander, K.E. (Kris)</dc:creator>
  <cp:keywords/>
  <dc:description/>
  <cp:lastModifiedBy>Bevelander, K.E. (Kris)</cp:lastModifiedBy>
  <cp:revision>6</cp:revision>
  <dcterms:created xsi:type="dcterms:W3CDTF">2020-03-08T19:53:00Z</dcterms:created>
  <dcterms:modified xsi:type="dcterms:W3CDTF">2020-03-10T13:50:00Z</dcterms:modified>
</cp:coreProperties>
</file>