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3743B" w14:textId="4230D6BB" w:rsidR="00AE5BA6" w:rsidRDefault="00AE5BA6" w:rsidP="00AE5BA6">
      <w:r w:rsidRPr="00135237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 w:rsidR="001F6D30">
        <w:rPr>
          <w:rFonts w:ascii="Times New Roman" w:hAnsi="Times New Roman" w:cs="Times New Roman"/>
          <w:b/>
          <w:bCs/>
          <w:color w:val="000000" w:themeColor="text1"/>
        </w:rPr>
        <w:t>2</w:t>
      </w:r>
      <w:r w:rsidRPr="00135237">
        <w:rPr>
          <w:rFonts w:ascii="Times New Roman" w:hAnsi="Times New Roman" w:cs="Times New Roman"/>
          <w:b/>
          <w:bCs/>
          <w:color w:val="000000" w:themeColor="text1"/>
        </w:rPr>
        <w:t xml:space="preserve">: 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Factor Loadings of Ethics Items: </w:t>
      </w:r>
      <w:r w:rsidRPr="00135237">
        <w:rPr>
          <w:rFonts w:ascii="Times New Roman" w:hAnsi="Times New Roman" w:cs="Times New Roman"/>
          <w:b/>
          <w:bCs/>
          <w:color w:val="000000" w:themeColor="text1"/>
        </w:rPr>
        <w:t>Factor 1: Moral Perceptions of Premarital Sex and SRHS, Factor 2: Informed Consent, and Factor 3: Privacy and Confidentiality</w:t>
      </w:r>
    </w:p>
    <w:tbl>
      <w:tblPr>
        <w:tblStyle w:val="PlainTable2"/>
        <w:tblW w:w="13608" w:type="dxa"/>
        <w:tblLayout w:type="fixed"/>
        <w:tblLook w:val="04A0" w:firstRow="1" w:lastRow="0" w:firstColumn="1" w:lastColumn="0" w:noHBand="0" w:noVBand="1"/>
      </w:tblPr>
      <w:tblGrid>
        <w:gridCol w:w="426"/>
        <w:gridCol w:w="7938"/>
        <w:gridCol w:w="991"/>
        <w:gridCol w:w="992"/>
        <w:gridCol w:w="993"/>
        <w:gridCol w:w="993"/>
        <w:gridCol w:w="1275"/>
      </w:tblGrid>
      <w:tr w:rsidR="00AE5BA6" w:rsidRPr="00356133" w14:paraId="68A53B2A" w14:textId="77777777" w:rsidTr="003561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gridSpan w:val="2"/>
            <w:vMerge w:val="restart"/>
            <w:vAlign w:val="bottom"/>
          </w:tcPr>
          <w:p w14:paraId="3B1EBF8B" w14:textId="77777777" w:rsidR="00AE5BA6" w:rsidRPr="00356133" w:rsidRDefault="00AE5BA6" w:rsidP="00DB6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Item</w:t>
            </w:r>
          </w:p>
        </w:tc>
        <w:tc>
          <w:tcPr>
            <w:tcW w:w="2976" w:type="dxa"/>
            <w:gridSpan w:val="3"/>
            <w:noWrap/>
            <w:hideMark/>
          </w:tcPr>
          <w:p w14:paraId="25A7159C" w14:textId="77777777" w:rsidR="00AE5BA6" w:rsidRPr="00356133" w:rsidRDefault="00AE5BA6" w:rsidP="00DB6E8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Factor</w:t>
            </w:r>
          </w:p>
        </w:tc>
        <w:tc>
          <w:tcPr>
            <w:tcW w:w="2268" w:type="dxa"/>
            <w:gridSpan w:val="2"/>
            <w:noWrap/>
            <w:hideMark/>
          </w:tcPr>
          <w:p w14:paraId="15F4BA8C" w14:textId="77777777" w:rsidR="00AE5BA6" w:rsidRPr="00356133" w:rsidRDefault="00AE5BA6" w:rsidP="00DB6E8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Communalities</w:t>
            </w:r>
          </w:p>
        </w:tc>
      </w:tr>
      <w:tr w:rsidR="00AE5BA6" w:rsidRPr="00356133" w14:paraId="276BB2F9" w14:textId="77777777" w:rsidTr="00356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gridSpan w:val="2"/>
            <w:vMerge/>
          </w:tcPr>
          <w:p w14:paraId="25DB9DD7" w14:textId="77777777" w:rsidR="00AE5BA6" w:rsidRPr="00356133" w:rsidRDefault="00AE5BA6" w:rsidP="00DB6E8C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14:ligatures w14:val="none"/>
              </w:rPr>
            </w:pPr>
          </w:p>
        </w:tc>
        <w:tc>
          <w:tcPr>
            <w:tcW w:w="991" w:type="dxa"/>
            <w:noWrap/>
            <w:hideMark/>
          </w:tcPr>
          <w:p w14:paraId="754303F0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92" w:type="dxa"/>
            <w:noWrap/>
            <w:hideMark/>
          </w:tcPr>
          <w:p w14:paraId="26FB0F4A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993" w:type="dxa"/>
            <w:noWrap/>
            <w:hideMark/>
          </w:tcPr>
          <w:p w14:paraId="08866287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993" w:type="dxa"/>
            <w:noWrap/>
            <w:hideMark/>
          </w:tcPr>
          <w:p w14:paraId="267E83F3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Initial</w:t>
            </w:r>
          </w:p>
        </w:tc>
        <w:tc>
          <w:tcPr>
            <w:tcW w:w="1275" w:type="dxa"/>
            <w:noWrap/>
            <w:hideMark/>
          </w:tcPr>
          <w:p w14:paraId="5E98CFE0" w14:textId="77777777" w:rsidR="00AE5BA6" w:rsidRPr="00356133" w:rsidRDefault="00AE5BA6" w:rsidP="00356133">
            <w:pPr>
              <w:spacing w:after="0" w:line="240" w:lineRule="auto"/>
              <w:ind w:left="-10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Extraction</w:t>
            </w:r>
          </w:p>
        </w:tc>
      </w:tr>
      <w:tr w:rsidR="00AE5BA6" w:rsidRPr="00356133" w14:paraId="0CDB5304" w14:textId="77777777" w:rsidTr="0035613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69BDB1D4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noWrap/>
            <w:hideMark/>
          </w:tcPr>
          <w:p w14:paraId="2D5BF4C6" w14:textId="77777777" w:rsidR="00AE5BA6" w:rsidRPr="00356133" w:rsidRDefault="00AE5BA6" w:rsidP="00DB6E8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hAnsi="Times New Roman" w:cs="Times New Roman"/>
                <w:color w:val="000000" w:themeColor="text1"/>
              </w:rPr>
              <w:t>I can make the best decision on SRHS</w:t>
            </w:r>
          </w:p>
        </w:tc>
        <w:tc>
          <w:tcPr>
            <w:tcW w:w="991" w:type="dxa"/>
            <w:noWrap/>
            <w:hideMark/>
          </w:tcPr>
          <w:p w14:paraId="3BCA12D7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-0.1265</w:t>
            </w:r>
          </w:p>
        </w:tc>
        <w:tc>
          <w:tcPr>
            <w:tcW w:w="992" w:type="dxa"/>
            <w:noWrap/>
            <w:hideMark/>
          </w:tcPr>
          <w:p w14:paraId="5241A3D0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0.5213</w:t>
            </w:r>
          </w:p>
        </w:tc>
        <w:tc>
          <w:tcPr>
            <w:tcW w:w="993" w:type="dxa"/>
            <w:noWrap/>
            <w:hideMark/>
          </w:tcPr>
          <w:p w14:paraId="3B363702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-0.0399</w:t>
            </w:r>
          </w:p>
        </w:tc>
        <w:tc>
          <w:tcPr>
            <w:tcW w:w="993" w:type="dxa"/>
            <w:noWrap/>
            <w:hideMark/>
          </w:tcPr>
          <w:p w14:paraId="29E91667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0.2996</w:t>
            </w:r>
          </w:p>
        </w:tc>
        <w:tc>
          <w:tcPr>
            <w:tcW w:w="1275" w:type="dxa"/>
            <w:noWrap/>
            <w:hideMark/>
          </w:tcPr>
          <w:p w14:paraId="6E0D3C9D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0.2155</w:t>
            </w:r>
          </w:p>
        </w:tc>
      </w:tr>
      <w:tr w:rsidR="00AE5BA6" w:rsidRPr="00356133" w14:paraId="1C53E466" w14:textId="77777777" w:rsidTr="00356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550C7D38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5B2CB318" w14:textId="77777777" w:rsidR="00AE5BA6" w:rsidRPr="00356133" w:rsidRDefault="00AE5BA6" w:rsidP="00DB6E8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hAnsi="Times New Roman" w:cs="Times New Roman"/>
                <w:color w:val="000000" w:themeColor="text1"/>
              </w:rPr>
              <w:t>I get information for SRHS the informed choice</w:t>
            </w:r>
          </w:p>
        </w:tc>
        <w:tc>
          <w:tcPr>
            <w:tcW w:w="991" w:type="dxa"/>
            <w:noWrap/>
            <w:hideMark/>
          </w:tcPr>
          <w:p w14:paraId="5CDF932F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0.0486</w:t>
            </w:r>
          </w:p>
        </w:tc>
        <w:tc>
          <w:tcPr>
            <w:tcW w:w="992" w:type="dxa"/>
            <w:noWrap/>
            <w:hideMark/>
          </w:tcPr>
          <w:p w14:paraId="081E4865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0.3398</w:t>
            </w:r>
          </w:p>
        </w:tc>
        <w:tc>
          <w:tcPr>
            <w:tcW w:w="993" w:type="dxa"/>
            <w:noWrap/>
            <w:hideMark/>
          </w:tcPr>
          <w:p w14:paraId="0CCC07C3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0.0439</w:t>
            </w:r>
          </w:p>
        </w:tc>
        <w:tc>
          <w:tcPr>
            <w:tcW w:w="993" w:type="dxa"/>
            <w:noWrap/>
            <w:hideMark/>
          </w:tcPr>
          <w:p w14:paraId="0A5278BE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0.3482</w:t>
            </w:r>
          </w:p>
        </w:tc>
        <w:tc>
          <w:tcPr>
            <w:tcW w:w="1275" w:type="dxa"/>
            <w:noWrap/>
            <w:hideMark/>
          </w:tcPr>
          <w:p w14:paraId="18EECDA5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0.1495</w:t>
            </w:r>
          </w:p>
        </w:tc>
      </w:tr>
      <w:tr w:rsidR="00AE5BA6" w:rsidRPr="00356133" w14:paraId="079FB92E" w14:textId="77777777" w:rsidTr="0035613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596DCC09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64394AD6" w14:textId="77777777" w:rsidR="00AE5BA6" w:rsidRPr="00356133" w:rsidRDefault="00AE5BA6" w:rsidP="00DB6E8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hAnsi="Times New Roman" w:cs="Times New Roman"/>
                <w:color w:val="000000" w:themeColor="text1"/>
              </w:rPr>
              <w:t>I have the ability to understand information provided on SRHS</w:t>
            </w:r>
          </w:p>
        </w:tc>
        <w:tc>
          <w:tcPr>
            <w:tcW w:w="991" w:type="dxa"/>
            <w:noWrap/>
            <w:hideMark/>
          </w:tcPr>
          <w:p w14:paraId="04F8DE38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-0.2307</w:t>
            </w:r>
          </w:p>
        </w:tc>
        <w:tc>
          <w:tcPr>
            <w:tcW w:w="992" w:type="dxa"/>
            <w:noWrap/>
            <w:hideMark/>
          </w:tcPr>
          <w:p w14:paraId="5A71C217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0.5904</w:t>
            </w:r>
          </w:p>
        </w:tc>
        <w:tc>
          <w:tcPr>
            <w:tcW w:w="993" w:type="dxa"/>
            <w:noWrap/>
            <w:hideMark/>
          </w:tcPr>
          <w:p w14:paraId="592FCB97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0.1196</w:t>
            </w:r>
          </w:p>
        </w:tc>
        <w:tc>
          <w:tcPr>
            <w:tcW w:w="993" w:type="dxa"/>
            <w:noWrap/>
            <w:hideMark/>
          </w:tcPr>
          <w:p w14:paraId="19A23487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0.4340</w:t>
            </w:r>
          </w:p>
        </w:tc>
        <w:tc>
          <w:tcPr>
            <w:tcW w:w="1275" w:type="dxa"/>
            <w:noWrap/>
            <w:hideMark/>
          </w:tcPr>
          <w:p w14:paraId="7EC5DC42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0.3392</w:t>
            </w:r>
          </w:p>
        </w:tc>
      </w:tr>
      <w:tr w:rsidR="00AE5BA6" w:rsidRPr="00356133" w14:paraId="4BC9ED7F" w14:textId="77777777" w:rsidTr="00356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158FCE17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48E1FA8F" w14:textId="77777777" w:rsidR="00AE5BA6" w:rsidRPr="00356133" w:rsidRDefault="00AE5BA6" w:rsidP="00DB6E8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hAnsi="Times New Roman" w:cs="Times New Roman"/>
                <w:color w:val="000000" w:themeColor="text1"/>
              </w:rPr>
              <w:t>Can use SRHS if they attend without parents</w:t>
            </w:r>
          </w:p>
        </w:tc>
        <w:tc>
          <w:tcPr>
            <w:tcW w:w="991" w:type="dxa"/>
            <w:noWrap/>
            <w:hideMark/>
          </w:tcPr>
          <w:p w14:paraId="20560E40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-0.0299</w:t>
            </w:r>
          </w:p>
        </w:tc>
        <w:tc>
          <w:tcPr>
            <w:tcW w:w="992" w:type="dxa"/>
            <w:noWrap/>
            <w:hideMark/>
          </w:tcPr>
          <w:p w14:paraId="206D7FF9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0.4713</w:t>
            </w:r>
          </w:p>
        </w:tc>
        <w:tc>
          <w:tcPr>
            <w:tcW w:w="993" w:type="dxa"/>
            <w:noWrap/>
            <w:hideMark/>
          </w:tcPr>
          <w:p w14:paraId="23D33B51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</w:t>
            </w:r>
          </w:p>
        </w:tc>
        <w:tc>
          <w:tcPr>
            <w:tcW w:w="993" w:type="dxa"/>
            <w:noWrap/>
            <w:hideMark/>
          </w:tcPr>
          <w:p w14:paraId="79974D51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0.3638</w:t>
            </w:r>
          </w:p>
        </w:tc>
        <w:tc>
          <w:tcPr>
            <w:tcW w:w="1275" w:type="dxa"/>
            <w:noWrap/>
            <w:hideMark/>
          </w:tcPr>
          <w:p w14:paraId="3C7E13C9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0.2122</w:t>
            </w:r>
          </w:p>
        </w:tc>
      </w:tr>
      <w:tr w:rsidR="00AE5BA6" w:rsidRPr="00356133" w14:paraId="36698CFD" w14:textId="77777777" w:rsidTr="0035613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1CA8F50F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18CE04B6" w14:textId="77777777" w:rsidR="00AE5BA6" w:rsidRPr="00356133" w:rsidRDefault="00AE5BA6" w:rsidP="00DB6E8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 parents/ legal guardian approves of the SRHS</w:t>
            </w:r>
          </w:p>
        </w:tc>
        <w:tc>
          <w:tcPr>
            <w:tcW w:w="991" w:type="dxa"/>
            <w:noWrap/>
            <w:hideMark/>
          </w:tcPr>
          <w:p w14:paraId="32977FCD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0.3002</w:t>
            </w:r>
          </w:p>
        </w:tc>
        <w:tc>
          <w:tcPr>
            <w:tcW w:w="992" w:type="dxa"/>
            <w:noWrap/>
            <w:hideMark/>
          </w:tcPr>
          <w:p w14:paraId="790EB276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0.2935</w:t>
            </w:r>
          </w:p>
        </w:tc>
        <w:tc>
          <w:tcPr>
            <w:tcW w:w="993" w:type="dxa"/>
            <w:noWrap/>
            <w:hideMark/>
          </w:tcPr>
          <w:p w14:paraId="43E154A6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0.0396</w:t>
            </w:r>
          </w:p>
        </w:tc>
        <w:tc>
          <w:tcPr>
            <w:tcW w:w="993" w:type="dxa"/>
            <w:noWrap/>
            <w:hideMark/>
          </w:tcPr>
          <w:p w14:paraId="367940D8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0.5153</w:t>
            </w:r>
          </w:p>
        </w:tc>
        <w:tc>
          <w:tcPr>
            <w:tcW w:w="1275" w:type="dxa"/>
            <w:noWrap/>
            <w:hideMark/>
          </w:tcPr>
          <w:p w14:paraId="64B95E75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0.2752</w:t>
            </w:r>
          </w:p>
        </w:tc>
      </w:tr>
      <w:tr w:rsidR="00AE5BA6" w:rsidRPr="00356133" w14:paraId="268B6B63" w14:textId="77777777" w:rsidTr="00356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0A52A1A0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1F0F3731" w14:textId="77777777" w:rsidR="00AE5BA6" w:rsidRPr="00356133" w:rsidRDefault="00AE5BA6" w:rsidP="00DB6E8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 community approves of the SRHS</w:t>
            </w:r>
          </w:p>
        </w:tc>
        <w:tc>
          <w:tcPr>
            <w:tcW w:w="991" w:type="dxa"/>
            <w:noWrap/>
            <w:hideMark/>
          </w:tcPr>
          <w:p w14:paraId="25C511E4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0.3741</w:t>
            </w:r>
          </w:p>
        </w:tc>
        <w:tc>
          <w:tcPr>
            <w:tcW w:w="992" w:type="dxa"/>
            <w:noWrap/>
            <w:hideMark/>
          </w:tcPr>
          <w:p w14:paraId="144C2F6C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0.2484</w:t>
            </w:r>
          </w:p>
        </w:tc>
        <w:tc>
          <w:tcPr>
            <w:tcW w:w="993" w:type="dxa"/>
            <w:noWrap/>
            <w:hideMark/>
          </w:tcPr>
          <w:p w14:paraId="49C402AC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0.0274</w:t>
            </w:r>
          </w:p>
        </w:tc>
        <w:tc>
          <w:tcPr>
            <w:tcW w:w="993" w:type="dxa"/>
            <w:noWrap/>
            <w:hideMark/>
          </w:tcPr>
          <w:p w14:paraId="7FA76269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0.5312</w:t>
            </w:r>
          </w:p>
        </w:tc>
        <w:tc>
          <w:tcPr>
            <w:tcW w:w="1275" w:type="dxa"/>
            <w:noWrap/>
            <w:hideMark/>
          </w:tcPr>
          <w:p w14:paraId="537765DB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0.2985</w:t>
            </w:r>
          </w:p>
        </w:tc>
      </w:tr>
      <w:tr w:rsidR="00AE5BA6" w:rsidRPr="00356133" w14:paraId="46FBC857" w14:textId="77777777" w:rsidTr="0035613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4DA36CDC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11942118" w14:textId="77777777" w:rsidR="00AE5BA6" w:rsidRPr="00356133" w:rsidRDefault="00AE5BA6" w:rsidP="00DB6E8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 religious beliefs approve of the SRHS</w:t>
            </w:r>
          </w:p>
        </w:tc>
        <w:tc>
          <w:tcPr>
            <w:tcW w:w="991" w:type="dxa"/>
            <w:noWrap/>
            <w:hideMark/>
          </w:tcPr>
          <w:p w14:paraId="7AC66224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0.3524</w:t>
            </w:r>
          </w:p>
        </w:tc>
        <w:tc>
          <w:tcPr>
            <w:tcW w:w="992" w:type="dxa"/>
            <w:noWrap/>
            <w:hideMark/>
          </w:tcPr>
          <w:p w14:paraId="27B009C6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0.2617</w:t>
            </w:r>
          </w:p>
        </w:tc>
        <w:tc>
          <w:tcPr>
            <w:tcW w:w="993" w:type="dxa"/>
            <w:noWrap/>
            <w:hideMark/>
          </w:tcPr>
          <w:p w14:paraId="2773ACCD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-0.0245</w:t>
            </w:r>
          </w:p>
        </w:tc>
        <w:tc>
          <w:tcPr>
            <w:tcW w:w="993" w:type="dxa"/>
            <w:noWrap/>
            <w:hideMark/>
          </w:tcPr>
          <w:p w14:paraId="1BB8ECF9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0.4887</w:t>
            </w:r>
          </w:p>
        </w:tc>
        <w:tc>
          <w:tcPr>
            <w:tcW w:w="1275" w:type="dxa"/>
            <w:noWrap/>
            <w:hideMark/>
          </w:tcPr>
          <w:p w14:paraId="2067BE49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0.2632</w:t>
            </w:r>
          </w:p>
        </w:tc>
      </w:tr>
      <w:tr w:rsidR="00AE5BA6" w:rsidRPr="00356133" w14:paraId="5DA4CBCE" w14:textId="77777777" w:rsidTr="00356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444198EF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2394CECF" w14:textId="77777777" w:rsidR="00AE5BA6" w:rsidRPr="00356133" w:rsidRDefault="00AE5BA6" w:rsidP="00DB6E8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 friends use SRHS</w:t>
            </w:r>
          </w:p>
        </w:tc>
        <w:tc>
          <w:tcPr>
            <w:tcW w:w="991" w:type="dxa"/>
            <w:noWrap/>
            <w:hideMark/>
          </w:tcPr>
          <w:p w14:paraId="1ECEA7B4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0.6604</w:t>
            </w:r>
          </w:p>
        </w:tc>
        <w:tc>
          <w:tcPr>
            <w:tcW w:w="992" w:type="dxa"/>
            <w:noWrap/>
            <w:hideMark/>
          </w:tcPr>
          <w:p w14:paraId="79046952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-0.1051</w:t>
            </w:r>
          </w:p>
        </w:tc>
        <w:tc>
          <w:tcPr>
            <w:tcW w:w="993" w:type="dxa"/>
            <w:noWrap/>
            <w:hideMark/>
          </w:tcPr>
          <w:p w14:paraId="39497330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0.0549</w:t>
            </w:r>
          </w:p>
        </w:tc>
        <w:tc>
          <w:tcPr>
            <w:tcW w:w="993" w:type="dxa"/>
            <w:noWrap/>
            <w:hideMark/>
          </w:tcPr>
          <w:p w14:paraId="51D4D0C7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0.4972</w:t>
            </w:r>
          </w:p>
        </w:tc>
        <w:tc>
          <w:tcPr>
            <w:tcW w:w="1275" w:type="dxa"/>
            <w:noWrap/>
            <w:hideMark/>
          </w:tcPr>
          <w:p w14:paraId="6C5A420D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0.4093</w:t>
            </w:r>
          </w:p>
        </w:tc>
      </w:tr>
      <w:tr w:rsidR="00AE5BA6" w:rsidRPr="00356133" w14:paraId="46BBA7C2" w14:textId="77777777" w:rsidTr="0035613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162B8B02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1F809828" w14:textId="77777777" w:rsidR="00AE5BA6" w:rsidRPr="00356133" w:rsidRDefault="00AE5BA6" w:rsidP="00DB6E8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 culture condones premarital sexual relationships.</w:t>
            </w:r>
          </w:p>
        </w:tc>
        <w:tc>
          <w:tcPr>
            <w:tcW w:w="991" w:type="dxa"/>
            <w:noWrap/>
            <w:hideMark/>
          </w:tcPr>
          <w:p w14:paraId="2359F480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0.5878</w:t>
            </w:r>
          </w:p>
        </w:tc>
        <w:tc>
          <w:tcPr>
            <w:tcW w:w="992" w:type="dxa"/>
            <w:noWrap/>
            <w:hideMark/>
          </w:tcPr>
          <w:p w14:paraId="4D058E4B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-0.1629</w:t>
            </w:r>
          </w:p>
        </w:tc>
        <w:tc>
          <w:tcPr>
            <w:tcW w:w="993" w:type="dxa"/>
            <w:noWrap/>
            <w:hideMark/>
          </w:tcPr>
          <w:p w14:paraId="6930AB23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-0.0241</w:t>
            </w:r>
          </w:p>
        </w:tc>
        <w:tc>
          <w:tcPr>
            <w:tcW w:w="993" w:type="dxa"/>
            <w:noWrap/>
            <w:hideMark/>
          </w:tcPr>
          <w:p w14:paraId="0B223A08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-0.4099</w:t>
            </w:r>
          </w:p>
        </w:tc>
        <w:tc>
          <w:tcPr>
            <w:tcW w:w="1275" w:type="dxa"/>
            <w:noWrap/>
            <w:hideMark/>
          </w:tcPr>
          <w:p w14:paraId="3B18EFFE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0.2809</w:t>
            </w:r>
          </w:p>
        </w:tc>
      </w:tr>
      <w:tr w:rsidR="00AE5BA6" w:rsidRPr="00356133" w14:paraId="693561BA" w14:textId="77777777" w:rsidTr="00356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281F9811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5F198ECE" w14:textId="77777777" w:rsidR="00AE5BA6" w:rsidRPr="00356133" w:rsidRDefault="00AE5BA6" w:rsidP="00DB6E8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 culture condones the use of SRHS among unmarried adolescents.</w:t>
            </w:r>
          </w:p>
        </w:tc>
        <w:tc>
          <w:tcPr>
            <w:tcW w:w="991" w:type="dxa"/>
            <w:noWrap/>
            <w:hideMark/>
          </w:tcPr>
          <w:p w14:paraId="72884B60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-0.0512</w:t>
            </w:r>
          </w:p>
        </w:tc>
        <w:tc>
          <w:tcPr>
            <w:tcW w:w="992" w:type="dxa"/>
            <w:noWrap/>
            <w:hideMark/>
          </w:tcPr>
          <w:p w14:paraId="71C09A35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0.5756</w:t>
            </w:r>
          </w:p>
        </w:tc>
        <w:tc>
          <w:tcPr>
            <w:tcW w:w="993" w:type="dxa"/>
            <w:noWrap/>
            <w:hideMark/>
          </w:tcPr>
          <w:p w14:paraId="04E8D8AC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-0.1727</w:t>
            </w:r>
          </w:p>
        </w:tc>
        <w:tc>
          <w:tcPr>
            <w:tcW w:w="993" w:type="dxa"/>
            <w:noWrap/>
            <w:hideMark/>
          </w:tcPr>
          <w:p w14:paraId="73CCE3DF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0.3111</w:t>
            </w:r>
          </w:p>
        </w:tc>
        <w:tc>
          <w:tcPr>
            <w:tcW w:w="1275" w:type="dxa"/>
            <w:noWrap/>
            <w:hideMark/>
          </w:tcPr>
          <w:p w14:paraId="164ED45B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0.2538</w:t>
            </w:r>
          </w:p>
        </w:tc>
      </w:tr>
      <w:tr w:rsidR="00AE5BA6" w:rsidRPr="00356133" w14:paraId="5073792D" w14:textId="77777777" w:rsidTr="00356133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3FF2FF07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682E7CF1" w14:textId="77777777" w:rsidR="00AE5BA6" w:rsidRPr="00356133" w:rsidRDefault="00AE5BA6" w:rsidP="00DB6E8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 religious beliefs define the moral boundaries of premarital sex.</w:t>
            </w:r>
          </w:p>
        </w:tc>
        <w:tc>
          <w:tcPr>
            <w:tcW w:w="991" w:type="dxa"/>
            <w:noWrap/>
            <w:hideMark/>
          </w:tcPr>
          <w:p w14:paraId="5A7C1BBD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0.2780</w:t>
            </w:r>
          </w:p>
        </w:tc>
        <w:tc>
          <w:tcPr>
            <w:tcW w:w="992" w:type="dxa"/>
            <w:noWrap/>
            <w:hideMark/>
          </w:tcPr>
          <w:p w14:paraId="66411AF8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0.4135</w:t>
            </w:r>
          </w:p>
        </w:tc>
        <w:tc>
          <w:tcPr>
            <w:tcW w:w="993" w:type="dxa"/>
            <w:noWrap/>
            <w:hideMark/>
          </w:tcPr>
          <w:p w14:paraId="6AB478DA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-0.2070</w:t>
            </w:r>
          </w:p>
        </w:tc>
        <w:tc>
          <w:tcPr>
            <w:tcW w:w="993" w:type="dxa"/>
            <w:noWrap/>
            <w:hideMark/>
          </w:tcPr>
          <w:p w14:paraId="288D3E74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0.4271</w:t>
            </w:r>
          </w:p>
        </w:tc>
        <w:tc>
          <w:tcPr>
            <w:tcW w:w="1275" w:type="dxa"/>
            <w:noWrap/>
            <w:hideMark/>
          </w:tcPr>
          <w:p w14:paraId="4DA1BA43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0.2745</w:t>
            </w:r>
          </w:p>
        </w:tc>
      </w:tr>
      <w:tr w:rsidR="00AE5BA6" w:rsidRPr="00356133" w14:paraId="1F8D7C11" w14:textId="77777777" w:rsidTr="00356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78FC8F35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0C0ED89F" w14:textId="77777777" w:rsidR="00AE5BA6" w:rsidRPr="00356133" w:rsidRDefault="00AE5BA6" w:rsidP="00DB6E8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 religious beliefs condone the use of SRHS among unmarried adolescents.</w:t>
            </w:r>
          </w:p>
        </w:tc>
        <w:tc>
          <w:tcPr>
            <w:tcW w:w="991" w:type="dxa"/>
            <w:noWrap/>
            <w:hideMark/>
          </w:tcPr>
          <w:p w14:paraId="309902AF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0.4710</w:t>
            </w:r>
          </w:p>
        </w:tc>
        <w:tc>
          <w:tcPr>
            <w:tcW w:w="992" w:type="dxa"/>
            <w:noWrap/>
            <w:hideMark/>
          </w:tcPr>
          <w:p w14:paraId="7908D2E1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0.1775</w:t>
            </w:r>
          </w:p>
        </w:tc>
        <w:tc>
          <w:tcPr>
            <w:tcW w:w="993" w:type="dxa"/>
            <w:noWrap/>
            <w:hideMark/>
          </w:tcPr>
          <w:p w14:paraId="628F03BD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-0.0996</w:t>
            </w:r>
          </w:p>
        </w:tc>
        <w:tc>
          <w:tcPr>
            <w:tcW w:w="993" w:type="dxa"/>
            <w:noWrap/>
            <w:hideMark/>
          </w:tcPr>
          <w:p w14:paraId="238F4932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0.4667</w:t>
            </w:r>
          </w:p>
        </w:tc>
        <w:tc>
          <w:tcPr>
            <w:tcW w:w="1275" w:type="dxa"/>
            <w:noWrap/>
            <w:hideMark/>
          </w:tcPr>
          <w:p w14:paraId="4AF7CD58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0.2880</w:t>
            </w:r>
          </w:p>
        </w:tc>
      </w:tr>
      <w:tr w:rsidR="00AE5BA6" w:rsidRPr="00356133" w14:paraId="33F8AC8C" w14:textId="77777777" w:rsidTr="0035613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11DD5C83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7432DA3D" w14:textId="77777777" w:rsidR="00AE5BA6" w:rsidRPr="00356133" w:rsidRDefault="00AE5BA6" w:rsidP="00DB6E8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 parents approve of my sexual relationship</w:t>
            </w:r>
          </w:p>
        </w:tc>
        <w:tc>
          <w:tcPr>
            <w:tcW w:w="991" w:type="dxa"/>
            <w:noWrap/>
            <w:hideMark/>
          </w:tcPr>
          <w:p w14:paraId="5DEB4F65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0.7241</w:t>
            </w:r>
          </w:p>
        </w:tc>
        <w:tc>
          <w:tcPr>
            <w:tcW w:w="992" w:type="dxa"/>
            <w:noWrap/>
            <w:hideMark/>
          </w:tcPr>
          <w:p w14:paraId="2751ABA3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-0.2421</w:t>
            </w:r>
          </w:p>
        </w:tc>
        <w:tc>
          <w:tcPr>
            <w:tcW w:w="993" w:type="dxa"/>
            <w:noWrap/>
            <w:hideMark/>
          </w:tcPr>
          <w:p w14:paraId="03324CCF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-0.0581</w:t>
            </w:r>
          </w:p>
        </w:tc>
        <w:tc>
          <w:tcPr>
            <w:tcW w:w="993" w:type="dxa"/>
            <w:noWrap/>
            <w:hideMark/>
          </w:tcPr>
          <w:p w14:paraId="3BB94457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-0.5319</w:t>
            </w:r>
          </w:p>
        </w:tc>
        <w:tc>
          <w:tcPr>
            <w:tcW w:w="1275" w:type="dxa"/>
            <w:noWrap/>
            <w:hideMark/>
          </w:tcPr>
          <w:p w14:paraId="4D7F9EB7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0.4131</w:t>
            </w:r>
          </w:p>
        </w:tc>
      </w:tr>
      <w:tr w:rsidR="00AE5BA6" w:rsidRPr="00356133" w14:paraId="0E6D0564" w14:textId="77777777" w:rsidTr="00356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66003712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314DA0EE" w14:textId="77777777" w:rsidR="00AE5BA6" w:rsidRPr="00356133" w:rsidRDefault="00AE5BA6" w:rsidP="00DB6E8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SRHS are not for me because I am not sexually active</w:t>
            </w:r>
          </w:p>
        </w:tc>
        <w:tc>
          <w:tcPr>
            <w:tcW w:w="991" w:type="dxa"/>
            <w:noWrap/>
            <w:hideMark/>
          </w:tcPr>
          <w:p w14:paraId="0A2399D0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0.0246</w:t>
            </w:r>
          </w:p>
        </w:tc>
        <w:tc>
          <w:tcPr>
            <w:tcW w:w="992" w:type="dxa"/>
            <w:noWrap/>
            <w:hideMark/>
          </w:tcPr>
          <w:p w14:paraId="12D081C1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0.3485</w:t>
            </w:r>
          </w:p>
        </w:tc>
        <w:tc>
          <w:tcPr>
            <w:tcW w:w="993" w:type="dxa"/>
            <w:noWrap/>
            <w:hideMark/>
          </w:tcPr>
          <w:p w14:paraId="640E7DA3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-0.1383</w:t>
            </w:r>
          </w:p>
        </w:tc>
        <w:tc>
          <w:tcPr>
            <w:tcW w:w="993" w:type="dxa"/>
            <w:noWrap/>
            <w:hideMark/>
          </w:tcPr>
          <w:p w14:paraId="1AF6BCB8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0.2113</w:t>
            </w:r>
          </w:p>
        </w:tc>
        <w:tc>
          <w:tcPr>
            <w:tcW w:w="1275" w:type="dxa"/>
            <w:noWrap/>
            <w:hideMark/>
          </w:tcPr>
          <w:p w14:paraId="06B2A4E8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0.1027</w:t>
            </w:r>
          </w:p>
        </w:tc>
      </w:tr>
      <w:tr w:rsidR="00AE5BA6" w:rsidRPr="00356133" w14:paraId="6633EBB5" w14:textId="77777777" w:rsidTr="00356133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07748E25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1D7DD97D" w14:textId="77777777" w:rsidR="00AE5BA6" w:rsidRPr="00356133" w:rsidRDefault="00AE5BA6" w:rsidP="00DB6E8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hAnsi="Times New Roman" w:cs="Times New Roman"/>
                <w:color w:val="000000" w:themeColor="text1"/>
              </w:rPr>
              <w:t>Nearby HF requires parents for adolescents to access SRHS</w:t>
            </w:r>
          </w:p>
        </w:tc>
        <w:tc>
          <w:tcPr>
            <w:tcW w:w="991" w:type="dxa"/>
            <w:noWrap/>
            <w:hideMark/>
          </w:tcPr>
          <w:p w14:paraId="000D6529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-0.0930</w:t>
            </w:r>
          </w:p>
        </w:tc>
        <w:tc>
          <w:tcPr>
            <w:tcW w:w="992" w:type="dxa"/>
            <w:noWrap/>
            <w:hideMark/>
          </w:tcPr>
          <w:p w14:paraId="1CEE73B8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0.3158</w:t>
            </w:r>
          </w:p>
        </w:tc>
        <w:tc>
          <w:tcPr>
            <w:tcW w:w="993" w:type="dxa"/>
            <w:noWrap/>
            <w:hideMark/>
          </w:tcPr>
          <w:p w14:paraId="02DA1890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0.0617</w:t>
            </w:r>
          </w:p>
        </w:tc>
        <w:tc>
          <w:tcPr>
            <w:tcW w:w="993" w:type="dxa"/>
            <w:noWrap/>
            <w:hideMark/>
          </w:tcPr>
          <w:p w14:paraId="03ED0EB4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0.2236</w:t>
            </w:r>
          </w:p>
        </w:tc>
        <w:tc>
          <w:tcPr>
            <w:tcW w:w="1275" w:type="dxa"/>
            <w:noWrap/>
            <w:hideMark/>
          </w:tcPr>
          <w:p w14:paraId="3859C052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0.0996</w:t>
            </w:r>
          </w:p>
        </w:tc>
      </w:tr>
      <w:tr w:rsidR="00AE5BA6" w:rsidRPr="00356133" w14:paraId="1F1B7C2E" w14:textId="77777777" w:rsidTr="00356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70E67F2E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55A9EE49" w14:textId="77777777" w:rsidR="00AE5BA6" w:rsidRPr="00356133" w:rsidRDefault="00AE5BA6" w:rsidP="00DB6E8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hAnsi="Times New Roman" w:cs="Times New Roman"/>
                <w:color w:val="000000" w:themeColor="text1"/>
              </w:rPr>
              <w:t>Parents shouldn’t be informed about my SRHS discussions with HCPs</w:t>
            </w:r>
          </w:p>
        </w:tc>
        <w:tc>
          <w:tcPr>
            <w:tcW w:w="991" w:type="dxa"/>
            <w:noWrap/>
            <w:hideMark/>
          </w:tcPr>
          <w:p w14:paraId="732759FB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0.0644</w:t>
            </w:r>
          </w:p>
        </w:tc>
        <w:tc>
          <w:tcPr>
            <w:tcW w:w="992" w:type="dxa"/>
            <w:noWrap/>
            <w:hideMark/>
          </w:tcPr>
          <w:p w14:paraId="47B3EEDD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-0.0353</w:t>
            </w:r>
          </w:p>
        </w:tc>
        <w:tc>
          <w:tcPr>
            <w:tcW w:w="993" w:type="dxa"/>
            <w:noWrap/>
            <w:hideMark/>
          </w:tcPr>
          <w:p w14:paraId="5CDF77B7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0.2065</w:t>
            </w:r>
          </w:p>
        </w:tc>
        <w:tc>
          <w:tcPr>
            <w:tcW w:w="993" w:type="dxa"/>
            <w:noWrap/>
            <w:hideMark/>
          </w:tcPr>
          <w:p w14:paraId="040082BF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0.1650</w:t>
            </w:r>
          </w:p>
        </w:tc>
        <w:tc>
          <w:tcPr>
            <w:tcW w:w="1275" w:type="dxa"/>
            <w:noWrap/>
            <w:hideMark/>
          </w:tcPr>
          <w:p w14:paraId="22A49601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0.0489</w:t>
            </w:r>
          </w:p>
        </w:tc>
      </w:tr>
      <w:tr w:rsidR="00AE5BA6" w:rsidRPr="00356133" w14:paraId="5BE54C66" w14:textId="77777777" w:rsidTr="0035613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7C77C60D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19F5DCA8" w14:textId="77777777" w:rsidR="00AE5BA6" w:rsidRPr="00356133" w:rsidRDefault="00AE5BA6" w:rsidP="00DB6E8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hAnsi="Times New Roman" w:cs="Times New Roman"/>
                <w:color w:val="000000" w:themeColor="text1"/>
              </w:rPr>
              <w:t>Environments at nearby HF offers adolescents’ social interactions</w:t>
            </w:r>
          </w:p>
        </w:tc>
        <w:tc>
          <w:tcPr>
            <w:tcW w:w="991" w:type="dxa"/>
            <w:noWrap/>
            <w:hideMark/>
          </w:tcPr>
          <w:p w14:paraId="081EDD4B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-0.1085</w:t>
            </w:r>
          </w:p>
        </w:tc>
        <w:tc>
          <w:tcPr>
            <w:tcW w:w="992" w:type="dxa"/>
            <w:noWrap/>
            <w:hideMark/>
          </w:tcPr>
          <w:p w14:paraId="231C4BEE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0.0683</w:t>
            </w:r>
          </w:p>
        </w:tc>
        <w:tc>
          <w:tcPr>
            <w:tcW w:w="993" w:type="dxa"/>
            <w:noWrap/>
            <w:hideMark/>
          </w:tcPr>
          <w:p w14:paraId="0F99C075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0.5546</w:t>
            </w:r>
          </w:p>
        </w:tc>
        <w:tc>
          <w:tcPr>
            <w:tcW w:w="993" w:type="dxa"/>
            <w:noWrap/>
            <w:hideMark/>
          </w:tcPr>
          <w:p w14:paraId="1878F790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0.3599</w:t>
            </w:r>
          </w:p>
        </w:tc>
        <w:tc>
          <w:tcPr>
            <w:tcW w:w="1275" w:type="dxa"/>
            <w:noWrap/>
            <w:hideMark/>
          </w:tcPr>
          <w:p w14:paraId="73BE057C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0.3086</w:t>
            </w:r>
          </w:p>
        </w:tc>
      </w:tr>
      <w:tr w:rsidR="00AE5BA6" w:rsidRPr="00356133" w14:paraId="430A2629" w14:textId="77777777" w:rsidTr="00356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06B0C3B1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46502096" w14:textId="77777777" w:rsidR="00AE5BA6" w:rsidRPr="00356133" w:rsidRDefault="00AE5BA6" w:rsidP="00DB6E8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hAnsi="Times New Roman" w:cs="Times New Roman"/>
                <w:color w:val="000000" w:themeColor="text1"/>
              </w:rPr>
              <w:t>Adolescents motivated to use SRHS if facilitate social interactions</w:t>
            </w:r>
          </w:p>
        </w:tc>
        <w:tc>
          <w:tcPr>
            <w:tcW w:w="991" w:type="dxa"/>
            <w:noWrap/>
            <w:hideMark/>
          </w:tcPr>
          <w:p w14:paraId="0AFEF8AE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0.0635</w:t>
            </w:r>
          </w:p>
        </w:tc>
        <w:tc>
          <w:tcPr>
            <w:tcW w:w="992" w:type="dxa"/>
            <w:noWrap/>
            <w:hideMark/>
          </w:tcPr>
          <w:p w14:paraId="7296EB0C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0.1362</w:t>
            </w:r>
          </w:p>
        </w:tc>
        <w:tc>
          <w:tcPr>
            <w:tcW w:w="993" w:type="dxa"/>
            <w:noWrap/>
            <w:hideMark/>
          </w:tcPr>
          <w:p w14:paraId="22C42246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0.3763</w:t>
            </w:r>
          </w:p>
        </w:tc>
        <w:tc>
          <w:tcPr>
            <w:tcW w:w="993" w:type="dxa"/>
            <w:noWrap/>
            <w:hideMark/>
          </w:tcPr>
          <w:p w14:paraId="59639518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0.4203</w:t>
            </w:r>
          </w:p>
        </w:tc>
        <w:tc>
          <w:tcPr>
            <w:tcW w:w="1275" w:type="dxa"/>
            <w:noWrap/>
            <w:hideMark/>
          </w:tcPr>
          <w:p w14:paraId="5C5BA65D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0.2354</w:t>
            </w:r>
          </w:p>
        </w:tc>
      </w:tr>
      <w:tr w:rsidR="00AE5BA6" w:rsidRPr="00356133" w14:paraId="0FF6162B" w14:textId="77777777" w:rsidTr="00356133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7766CDB4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3DEE784A" w14:textId="77777777" w:rsidR="00AE5BA6" w:rsidRPr="00356133" w:rsidRDefault="00AE5BA6" w:rsidP="00DB6E8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hAnsi="Times New Roman" w:cs="Times New Roman"/>
                <w:color w:val="000000" w:themeColor="text1"/>
              </w:rPr>
              <w:t>Surroundings and buildings at nearby HF designed to promote privacy and confidentiality</w:t>
            </w:r>
          </w:p>
        </w:tc>
        <w:tc>
          <w:tcPr>
            <w:tcW w:w="991" w:type="dxa"/>
            <w:noWrap/>
            <w:hideMark/>
          </w:tcPr>
          <w:p w14:paraId="00897924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0.0474</w:t>
            </w:r>
          </w:p>
        </w:tc>
        <w:tc>
          <w:tcPr>
            <w:tcW w:w="992" w:type="dxa"/>
            <w:noWrap/>
            <w:hideMark/>
          </w:tcPr>
          <w:p w14:paraId="34F90DC8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-0.1816</w:t>
            </w:r>
          </w:p>
        </w:tc>
        <w:tc>
          <w:tcPr>
            <w:tcW w:w="993" w:type="dxa"/>
            <w:noWrap/>
            <w:hideMark/>
          </w:tcPr>
          <w:p w14:paraId="519271DF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0.7330</w:t>
            </w:r>
          </w:p>
        </w:tc>
        <w:tc>
          <w:tcPr>
            <w:tcW w:w="993" w:type="dxa"/>
            <w:noWrap/>
            <w:hideMark/>
          </w:tcPr>
          <w:p w14:paraId="7A275089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0.5551</w:t>
            </w:r>
          </w:p>
        </w:tc>
        <w:tc>
          <w:tcPr>
            <w:tcW w:w="1275" w:type="dxa"/>
            <w:noWrap/>
            <w:hideMark/>
          </w:tcPr>
          <w:p w14:paraId="51499C18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0.4691</w:t>
            </w:r>
          </w:p>
        </w:tc>
      </w:tr>
      <w:tr w:rsidR="00AE5BA6" w:rsidRPr="00356133" w14:paraId="38B63547" w14:textId="77777777" w:rsidTr="00356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6EBD341A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6B84CA65" w14:textId="77777777" w:rsidR="00AE5BA6" w:rsidRPr="00356133" w:rsidRDefault="00AE5BA6" w:rsidP="00DB6E8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hAnsi="Times New Roman" w:cs="Times New Roman"/>
                <w:color w:val="000000" w:themeColor="text1"/>
              </w:rPr>
              <w:t>Routines at nearby HF protect privacy and confidentiality</w:t>
            </w:r>
          </w:p>
        </w:tc>
        <w:tc>
          <w:tcPr>
            <w:tcW w:w="991" w:type="dxa"/>
            <w:noWrap/>
            <w:hideMark/>
          </w:tcPr>
          <w:p w14:paraId="605575C2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0.0627</w:t>
            </w:r>
          </w:p>
        </w:tc>
        <w:tc>
          <w:tcPr>
            <w:tcW w:w="992" w:type="dxa"/>
            <w:noWrap/>
            <w:hideMark/>
          </w:tcPr>
          <w:p w14:paraId="49937110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</w:t>
            </w:r>
          </w:p>
        </w:tc>
        <w:tc>
          <w:tcPr>
            <w:tcW w:w="993" w:type="dxa"/>
            <w:noWrap/>
            <w:hideMark/>
          </w:tcPr>
          <w:p w14:paraId="386547A2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0.4460</w:t>
            </w:r>
          </w:p>
        </w:tc>
        <w:tc>
          <w:tcPr>
            <w:tcW w:w="993" w:type="dxa"/>
            <w:noWrap/>
            <w:hideMark/>
          </w:tcPr>
          <w:p w14:paraId="2079DD02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0.3687</w:t>
            </w:r>
          </w:p>
        </w:tc>
        <w:tc>
          <w:tcPr>
            <w:tcW w:w="1275" w:type="dxa"/>
            <w:noWrap/>
            <w:hideMark/>
          </w:tcPr>
          <w:p w14:paraId="7E205051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0.2304</w:t>
            </w:r>
          </w:p>
        </w:tc>
      </w:tr>
      <w:tr w:rsidR="00AE5BA6" w:rsidRPr="00356133" w14:paraId="29358128" w14:textId="77777777" w:rsidTr="00356133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4126B664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052FECC1" w14:textId="77777777" w:rsidR="00AE5BA6" w:rsidRPr="00356133" w:rsidRDefault="00AE5BA6" w:rsidP="00DB6E8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hAnsi="Times New Roman" w:cs="Times New Roman"/>
                <w:color w:val="000000" w:themeColor="text1"/>
              </w:rPr>
              <w:t>Adolescents motivated to use SRHS if assured of privacy and confidentiality</w:t>
            </w:r>
          </w:p>
        </w:tc>
        <w:tc>
          <w:tcPr>
            <w:tcW w:w="991" w:type="dxa"/>
            <w:noWrap/>
            <w:hideMark/>
          </w:tcPr>
          <w:p w14:paraId="1A9A5419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0.0184</w:t>
            </w:r>
          </w:p>
        </w:tc>
        <w:tc>
          <w:tcPr>
            <w:tcW w:w="992" w:type="dxa"/>
            <w:noWrap/>
            <w:hideMark/>
          </w:tcPr>
          <w:p w14:paraId="2D990E76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0.0863</w:t>
            </w:r>
          </w:p>
        </w:tc>
        <w:tc>
          <w:tcPr>
            <w:tcW w:w="993" w:type="dxa"/>
            <w:noWrap/>
            <w:hideMark/>
          </w:tcPr>
          <w:p w14:paraId="63CC945D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0.3991</w:t>
            </w:r>
          </w:p>
        </w:tc>
        <w:tc>
          <w:tcPr>
            <w:tcW w:w="993" w:type="dxa"/>
            <w:noWrap/>
            <w:hideMark/>
          </w:tcPr>
          <w:p w14:paraId="3A64A946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0.3577</w:t>
            </w:r>
          </w:p>
        </w:tc>
        <w:tc>
          <w:tcPr>
            <w:tcW w:w="1275" w:type="dxa"/>
            <w:noWrap/>
            <w:hideMark/>
          </w:tcPr>
          <w:p w14:paraId="42BEB513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0.2049</w:t>
            </w:r>
          </w:p>
        </w:tc>
      </w:tr>
      <w:tr w:rsidR="00AE5BA6" w:rsidRPr="00356133" w14:paraId="78C48929" w14:textId="77777777" w:rsidTr="00356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04A89A8D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533DBD7B" w14:textId="77777777" w:rsidR="00AE5BA6" w:rsidRPr="00356133" w:rsidRDefault="00AE5BA6" w:rsidP="00DB6E8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hAnsi="Times New Roman" w:cs="Times New Roman"/>
                <w:color w:val="000000" w:themeColor="text1"/>
              </w:rPr>
              <w:t>Sometimes confidentiality should be breached</w:t>
            </w: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991" w:type="dxa"/>
            <w:noWrap/>
            <w:hideMark/>
          </w:tcPr>
          <w:p w14:paraId="029B029C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-0.0886</w:t>
            </w:r>
          </w:p>
        </w:tc>
        <w:tc>
          <w:tcPr>
            <w:tcW w:w="992" w:type="dxa"/>
            <w:noWrap/>
            <w:hideMark/>
          </w:tcPr>
          <w:p w14:paraId="0FBFD5DE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0.0977</w:t>
            </w:r>
          </w:p>
        </w:tc>
        <w:tc>
          <w:tcPr>
            <w:tcW w:w="993" w:type="dxa"/>
            <w:noWrap/>
            <w:hideMark/>
          </w:tcPr>
          <w:p w14:paraId="4D7C6C28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0.2425</w:t>
            </w:r>
          </w:p>
        </w:tc>
        <w:tc>
          <w:tcPr>
            <w:tcW w:w="993" w:type="dxa"/>
            <w:noWrap/>
            <w:hideMark/>
          </w:tcPr>
          <w:p w14:paraId="394E2874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0.1719</w:t>
            </w:r>
          </w:p>
        </w:tc>
        <w:tc>
          <w:tcPr>
            <w:tcW w:w="1275" w:type="dxa"/>
            <w:noWrap/>
            <w:hideMark/>
          </w:tcPr>
          <w:p w14:paraId="0672AF87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0.0746</w:t>
            </w:r>
          </w:p>
        </w:tc>
      </w:tr>
      <w:tr w:rsidR="00AE5BA6" w:rsidRPr="00356133" w14:paraId="0629009A" w14:textId="77777777" w:rsidTr="00356133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26CECFCD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6706A025" w14:textId="77777777" w:rsidR="00AE5BA6" w:rsidRPr="00356133" w:rsidRDefault="00AE5BA6" w:rsidP="00DB6E8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hAnsi="Times New Roman" w:cs="Times New Roman"/>
                <w:color w:val="000000" w:themeColor="text1"/>
              </w:rPr>
              <w:t>Safe adolescent to receive SRHS without parents</w:t>
            </w:r>
          </w:p>
        </w:tc>
        <w:tc>
          <w:tcPr>
            <w:tcW w:w="991" w:type="dxa"/>
            <w:noWrap/>
            <w:hideMark/>
          </w:tcPr>
          <w:p w14:paraId="043A9FE2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0.3439</w:t>
            </w:r>
          </w:p>
        </w:tc>
        <w:tc>
          <w:tcPr>
            <w:tcW w:w="992" w:type="dxa"/>
            <w:noWrap/>
            <w:hideMark/>
          </w:tcPr>
          <w:p w14:paraId="58145EEB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0.0915</w:t>
            </w:r>
          </w:p>
        </w:tc>
        <w:tc>
          <w:tcPr>
            <w:tcW w:w="993" w:type="dxa"/>
            <w:noWrap/>
            <w:hideMark/>
          </w:tcPr>
          <w:p w14:paraId="208A3198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0.0780</w:t>
            </w:r>
          </w:p>
        </w:tc>
        <w:tc>
          <w:tcPr>
            <w:tcW w:w="993" w:type="dxa"/>
            <w:noWrap/>
            <w:hideMark/>
          </w:tcPr>
          <w:p w14:paraId="709D4DFC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0.4122</w:t>
            </w:r>
          </w:p>
        </w:tc>
        <w:tc>
          <w:tcPr>
            <w:tcW w:w="1275" w:type="dxa"/>
            <w:noWrap/>
            <w:hideMark/>
          </w:tcPr>
          <w:p w14:paraId="5DC5BE79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0.1864</w:t>
            </w:r>
          </w:p>
        </w:tc>
      </w:tr>
      <w:tr w:rsidR="00AE5BA6" w:rsidRPr="00356133" w14:paraId="6C2355C0" w14:textId="77777777" w:rsidTr="00356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6E08C2D9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6127F3CB" w14:textId="77777777" w:rsidR="00AE5BA6" w:rsidRPr="00356133" w:rsidRDefault="00AE5BA6" w:rsidP="00DB6E8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 trust the HCPs at the nearby HF.</w:t>
            </w:r>
          </w:p>
        </w:tc>
        <w:tc>
          <w:tcPr>
            <w:tcW w:w="991" w:type="dxa"/>
            <w:noWrap/>
            <w:hideMark/>
          </w:tcPr>
          <w:p w14:paraId="54C0A16A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0.3862</w:t>
            </w:r>
          </w:p>
        </w:tc>
        <w:tc>
          <w:tcPr>
            <w:tcW w:w="992" w:type="dxa"/>
            <w:noWrap/>
            <w:hideMark/>
          </w:tcPr>
          <w:p w14:paraId="7CFD4435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0.1061</w:t>
            </w:r>
          </w:p>
        </w:tc>
        <w:tc>
          <w:tcPr>
            <w:tcW w:w="993" w:type="dxa"/>
            <w:noWrap/>
            <w:hideMark/>
          </w:tcPr>
          <w:p w14:paraId="1B2EAA41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0.2292</w:t>
            </w:r>
          </w:p>
        </w:tc>
        <w:tc>
          <w:tcPr>
            <w:tcW w:w="993" w:type="dxa"/>
            <w:noWrap/>
            <w:hideMark/>
          </w:tcPr>
          <w:p w14:paraId="684642F9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0.5622</w:t>
            </w:r>
          </w:p>
        </w:tc>
        <w:tc>
          <w:tcPr>
            <w:tcW w:w="1275" w:type="dxa"/>
            <w:noWrap/>
            <w:hideMark/>
          </w:tcPr>
          <w:p w14:paraId="6A842F9C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0.3348</w:t>
            </w:r>
          </w:p>
        </w:tc>
      </w:tr>
      <w:tr w:rsidR="00AE5BA6" w:rsidRPr="00356133" w14:paraId="046719DB" w14:textId="77777777" w:rsidTr="00356133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229D9E0A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13C49FB5" w14:textId="77777777" w:rsidR="00AE5BA6" w:rsidRPr="00356133" w:rsidRDefault="00AE5BA6" w:rsidP="00DB6E8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hAnsi="Times New Roman" w:cs="Times New Roman"/>
                <w:color w:val="000000" w:themeColor="text1"/>
              </w:rPr>
              <w:t>HCPs promote and protect adolescent interest</w:t>
            </w:r>
          </w:p>
        </w:tc>
        <w:tc>
          <w:tcPr>
            <w:tcW w:w="991" w:type="dxa"/>
            <w:noWrap/>
            <w:hideMark/>
          </w:tcPr>
          <w:p w14:paraId="792F8D76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0.3961</w:t>
            </w:r>
          </w:p>
        </w:tc>
        <w:tc>
          <w:tcPr>
            <w:tcW w:w="992" w:type="dxa"/>
            <w:noWrap/>
            <w:hideMark/>
          </w:tcPr>
          <w:p w14:paraId="3052D63D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0.0985</w:t>
            </w:r>
          </w:p>
        </w:tc>
        <w:tc>
          <w:tcPr>
            <w:tcW w:w="993" w:type="dxa"/>
            <w:noWrap/>
            <w:hideMark/>
          </w:tcPr>
          <w:p w14:paraId="74F1AB10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0.2601</w:t>
            </w:r>
          </w:p>
        </w:tc>
        <w:tc>
          <w:tcPr>
            <w:tcW w:w="993" w:type="dxa"/>
            <w:noWrap/>
            <w:hideMark/>
          </w:tcPr>
          <w:p w14:paraId="763C7AE6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0.5852</w:t>
            </w:r>
          </w:p>
        </w:tc>
        <w:tc>
          <w:tcPr>
            <w:tcW w:w="1275" w:type="dxa"/>
            <w:noWrap/>
            <w:hideMark/>
          </w:tcPr>
          <w:p w14:paraId="0943AD96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0.3660</w:t>
            </w:r>
          </w:p>
        </w:tc>
      </w:tr>
      <w:tr w:rsidR="00AE5BA6" w:rsidRPr="00356133" w14:paraId="09E4B91A" w14:textId="77777777" w:rsidTr="00356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0257892E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73365A09" w14:textId="77777777" w:rsidR="00AE5BA6" w:rsidRPr="00356133" w:rsidRDefault="00AE5BA6" w:rsidP="00DB6E8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hAnsi="Times New Roman" w:cs="Times New Roman"/>
                <w:color w:val="000000" w:themeColor="text1"/>
              </w:rPr>
              <w:t>Adolescents motivated to use SRHS if assured of safety</w:t>
            </w:r>
          </w:p>
        </w:tc>
        <w:tc>
          <w:tcPr>
            <w:tcW w:w="991" w:type="dxa"/>
            <w:noWrap/>
            <w:hideMark/>
          </w:tcPr>
          <w:p w14:paraId="0729118C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0.3544</w:t>
            </w:r>
          </w:p>
        </w:tc>
        <w:tc>
          <w:tcPr>
            <w:tcW w:w="992" w:type="dxa"/>
            <w:noWrap/>
            <w:hideMark/>
          </w:tcPr>
          <w:p w14:paraId="4D92DF3B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0.2599</w:t>
            </w:r>
          </w:p>
        </w:tc>
        <w:tc>
          <w:tcPr>
            <w:tcW w:w="993" w:type="dxa"/>
            <w:noWrap/>
            <w:hideMark/>
          </w:tcPr>
          <w:p w14:paraId="168ABD31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0.1230</w:t>
            </w:r>
          </w:p>
        </w:tc>
        <w:tc>
          <w:tcPr>
            <w:tcW w:w="993" w:type="dxa"/>
            <w:noWrap/>
            <w:hideMark/>
          </w:tcPr>
          <w:p w14:paraId="6388C3B6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0.5894</w:t>
            </w:r>
          </w:p>
        </w:tc>
        <w:tc>
          <w:tcPr>
            <w:tcW w:w="1275" w:type="dxa"/>
            <w:noWrap/>
            <w:hideMark/>
          </w:tcPr>
          <w:p w14:paraId="10C8FED4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0.3503</w:t>
            </w:r>
          </w:p>
        </w:tc>
      </w:tr>
      <w:tr w:rsidR="00AE5BA6" w:rsidRPr="00356133" w14:paraId="494E4039" w14:textId="77777777" w:rsidTr="00356133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269DC2C2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0D455BAE" w14:textId="77777777" w:rsidR="00AE5BA6" w:rsidRPr="00356133" w:rsidRDefault="00AE5BA6" w:rsidP="00DB6E8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hAnsi="Times New Roman" w:cs="Times New Roman"/>
                <w:color w:val="000000" w:themeColor="text1"/>
              </w:rPr>
              <w:t>Adolescents motivated to use SRHS if fairly offered</w:t>
            </w:r>
          </w:p>
        </w:tc>
        <w:tc>
          <w:tcPr>
            <w:tcW w:w="991" w:type="dxa"/>
            <w:noWrap/>
            <w:hideMark/>
          </w:tcPr>
          <w:p w14:paraId="38DAD576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0.1534</w:t>
            </w:r>
          </w:p>
        </w:tc>
        <w:tc>
          <w:tcPr>
            <w:tcW w:w="992" w:type="dxa"/>
            <w:noWrap/>
            <w:hideMark/>
          </w:tcPr>
          <w:p w14:paraId="3E3BF2FF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0.2797</w:t>
            </w:r>
          </w:p>
        </w:tc>
        <w:tc>
          <w:tcPr>
            <w:tcW w:w="993" w:type="dxa"/>
            <w:noWrap/>
            <w:hideMark/>
          </w:tcPr>
          <w:p w14:paraId="1CE60664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0.1868</w:t>
            </w:r>
          </w:p>
        </w:tc>
        <w:tc>
          <w:tcPr>
            <w:tcW w:w="993" w:type="dxa"/>
            <w:noWrap/>
            <w:hideMark/>
          </w:tcPr>
          <w:p w14:paraId="3F8FF76E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0.4830</w:t>
            </w:r>
          </w:p>
        </w:tc>
        <w:tc>
          <w:tcPr>
            <w:tcW w:w="1275" w:type="dxa"/>
            <w:noWrap/>
            <w:hideMark/>
          </w:tcPr>
          <w:p w14:paraId="11140D48" w14:textId="77777777" w:rsidR="00AE5BA6" w:rsidRPr="00356133" w:rsidRDefault="00AE5BA6" w:rsidP="00DB6E8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0.2427</w:t>
            </w:r>
          </w:p>
        </w:tc>
      </w:tr>
      <w:tr w:rsidR="00AE5BA6" w:rsidRPr="00B60F91" w14:paraId="5118B66E" w14:textId="77777777" w:rsidTr="00356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</w:tcPr>
          <w:p w14:paraId="5A02A5F8" w14:textId="77777777" w:rsidR="00AE5BA6" w:rsidRPr="00356133" w:rsidRDefault="00AE5BA6" w:rsidP="00DB6E8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938" w:type="dxa"/>
            <w:hideMark/>
          </w:tcPr>
          <w:p w14:paraId="32A5FE13" w14:textId="77777777" w:rsidR="00AE5BA6" w:rsidRPr="00356133" w:rsidRDefault="00AE5BA6" w:rsidP="00DB6E8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SRHS offered at the nearest HF attract boys </w:t>
            </w:r>
          </w:p>
        </w:tc>
        <w:tc>
          <w:tcPr>
            <w:tcW w:w="991" w:type="dxa"/>
            <w:noWrap/>
            <w:hideMark/>
          </w:tcPr>
          <w:p w14:paraId="2510F6B8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0.0746</w:t>
            </w:r>
          </w:p>
        </w:tc>
        <w:tc>
          <w:tcPr>
            <w:tcW w:w="992" w:type="dxa"/>
            <w:noWrap/>
            <w:hideMark/>
          </w:tcPr>
          <w:p w14:paraId="16D5C631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0.4371</w:t>
            </w:r>
          </w:p>
        </w:tc>
        <w:tc>
          <w:tcPr>
            <w:tcW w:w="993" w:type="dxa"/>
            <w:noWrap/>
            <w:hideMark/>
          </w:tcPr>
          <w:p w14:paraId="2220F502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-0.0273</w:t>
            </w:r>
          </w:p>
        </w:tc>
        <w:tc>
          <w:tcPr>
            <w:tcW w:w="993" w:type="dxa"/>
            <w:noWrap/>
            <w:hideMark/>
          </w:tcPr>
          <w:p w14:paraId="656411D6" w14:textId="77777777" w:rsidR="00AE5BA6" w:rsidRPr="00356133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0.4007</w:t>
            </w:r>
          </w:p>
        </w:tc>
        <w:tc>
          <w:tcPr>
            <w:tcW w:w="1275" w:type="dxa"/>
            <w:noWrap/>
            <w:hideMark/>
          </w:tcPr>
          <w:p w14:paraId="4B0D1CDA" w14:textId="77777777" w:rsidR="00AE5BA6" w:rsidRPr="00B60F91" w:rsidRDefault="00AE5BA6" w:rsidP="00DB6E8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5613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0.2140</w:t>
            </w:r>
          </w:p>
        </w:tc>
      </w:tr>
    </w:tbl>
    <w:p w14:paraId="3C1B6EA1" w14:textId="77777777" w:rsidR="00AE5BA6" w:rsidRPr="00356133" w:rsidRDefault="00AE5BA6" w:rsidP="00AE5BA6">
      <w:pPr>
        <w:rPr>
          <w:rFonts w:ascii="Times New Roman" w:hAnsi="Times New Roman" w:cs="Times New Roman"/>
          <w:b/>
          <w:bCs/>
        </w:rPr>
      </w:pPr>
      <w:r w:rsidRPr="00356133">
        <w:rPr>
          <w:rFonts w:ascii="Times New Roman" w:hAnsi="Times New Roman" w:cs="Times New Roman"/>
          <w:b/>
          <w:bCs/>
        </w:rPr>
        <w:t>NOTE: HF=health facility and HCPs=health care providers</w:t>
      </w:r>
    </w:p>
    <w:p w14:paraId="41651194" w14:textId="77777777" w:rsidR="00F44195" w:rsidRDefault="00F44195"/>
    <w:sectPr w:rsidR="00F44195" w:rsidSect="00AE5BA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C2734"/>
    <w:multiLevelType w:val="hybridMultilevel"/>
    <w:tmpl w:val="5D56FEC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07486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BA6"/>
    <w:rsid w:val="000033B5"/>
    <w:rsid w:val="00005702"/>
    <w:rsid w:val="000136D1"/>
    <w:rsid w:val="00032BBD"/>
    <w:rsid w:val="00042475"/>
    <w:rsid w:val="000518A6"/>
    <w:rsid w:val="00054161"/>
    <w:rsid w:val="000547C2"/>
    <w:rsid w:val="0006070F"/>
    <w:rsid w:val="00061A50"/>
    <w:rsid w:val="000774E9"/>
    <w:rsid w:val="000779FF"/>
    <w:rsid w:val="00084E24"/>
    <w:rsid w:val="0009023F"/>
    <w:rsid w:val="000B7C24"/>
    <w:rsid w:val="000C750F"/>
    <w:rsid w:val="000E1C0D"/>
    <w:rsid w:val="000F151D"/>
    <w:rsid w:val="000F2C72"/>
    <w:rsid w:val="00106DA5"/>
    <w:rsid w:val="001115F0"/>
    <w:rsid w:val="00112965"/>
    <w:rsid w:val="00121980"/>
    <w:rsid w:val="00126B13"/>
    <w:rsid w:val="001303B2"/>
    <w:rsid w:val="0013372D"/>
    <w:rsid w:val="001578EF"/>
    <w:rsid w:val="001613D4"/>
    <w:rsid w:val="00164927"/>
    <w:rsid w:val="00181FB9"/>
    <w:rsid w:val="00187516"/>
    <w:rsid w:val="00195833"/>
    <w:rsid w:val="00196A10"/>
    <w:rsid w:val="001970A7"/>
    <w:rsid w:val="001B7737"/>
    <w:rsid w:val="001C7F74"/>
    <w:rsid w:val="001F6D30"/>
    <w:rsid w:val="00201526"/>
    <w:rsid w:val="002041C0"/>
    <w:rsid w:val="00214A09"/>
    <w:rsid w:val="002245C4"/>
    <w:rsid w:val="00234067"/>
    <w:rsid w:val="002447B7"/>
    <w:rsid w:val="00254211"/>
    <w:rsid w:val="00260BD8"/>
    <w:rsid w:val="0028177C"/>
    <w:rsid w:val="002839AA"/>
    <w:rsid w:val="002959E5"/>
    <w:rsid w:val="00295BD6"/>
    <w:rsid w:val="002977CF"/>
    <w:rsid w:val="002A4BBA"/>
    <w:rsid w:val="002B2512"/>
    <w:rsid w:val="002B55C1"/>
    <w:rsid w:val="002C142E"/>
    <w:rsid w:val="002C4FD1"/>
    <w:rsid w:val="002C69B1"/>
    <w:rsid w:val="002C6C25"/>
    <w:rsid w:val="002E4B82"/>
    <w:rsid w:val="002E7F81"/>
    <w:rsid w:val="002F6A51"/>
    <w:rsid w:val="003071D2"/>
    <w:rsid w:val="003165A9"/>
    <w:rsid w:val="0032537A"/>
    <w:rsid w:val="00337D9C"/>
    <w:rsid w:val="00347140"/>
    <w:rsid w:val="00356133"/>
    <w:rsid w:val="00357128"/>
    <w:rsid w:val="00357794"/>
    <w:rsid w:val="00367030"/>
    <w:rsid w:val="00374492"/>
    <w:rsid w:val="00393C9C"/>
    <w:rsid w:val="003A1404"/>
    <w:rsid w:val="003A4261"/>
    <w:rsid w:val="003A522F"/>
    <w:rsid w:val="003B5B11"/>
    <w:rsid w:val="003B79B5"/>
    <w:rsid w:val="003D38C1"/>
    <w:rsid w:val="003D6BE7"/>
    <w:rsid w:val="003D6DD8"/>
    <w:rsid w:val="003E2E82"/>
    <w:rsid w:val="003E6838"/>
    <w:rsid w:val="003F3103"/>
    <w:rsid w:val="00401CF5"/>
    <w:rsid w:val="00416A4A"/>
    <w:rsid w:val="00422488"/>
    <w:rsid w:val="004416F3"/>
    <w:rsid w:val="00445ABF"/>
    <w:rsid w:val="004576B7"/>
    <w:rsid w:val="00463710"/>
    <w:rsid w:val="00472124"/>
    <w:rsid w:val="00474C7F"/>
    <w:rsid w:val="004874AD"/>
    <w:rsid w:val="004957F6"/>
    <w:rsid w:val="004A42CD"/>
    <w:rsid w:val="004A4807"/>
    <w:rsid w:val="004A517E"/>
    <w:rsid w:val="004B474B"/>
    <w:rsid w:val="004C4D43"/>
    <w:rsid w:val="004D05EA"/>
    <w:rsid w:val="004D34C8"/>
    <w:rsid w:val="004D5251"/>
    <w:rsid w:val="004E0B30"/>
    <w:rsid w:val="004E425C"/>
    <w:rsid w:val="004F7AF5"/>
    <w:rsid w:val="005009A7"/>
    <w:rsid w:val="005033C0"/>
    <w:rsid w:val="00505E94"/>
    <w:rsid w:val="00506730"/>
    <w:rsid w:val="00513F64"/>
    <w:rsid w:val="00526318"/>
    <w:rsid w:val="00526DCB"/>
    <w:rsid w:val="005360FA"/>
    <w:rsid w:val="00557ACD"/>
    <w:rsid w:val="00563ED8"/>
    <w:rsid w:val="00591F34"/>
    <w:rsid w:val="005959C1"/>
    <w:rsid w:val="005A0EE3"/>
    <w:rsid w:val="005C52BD"/>
    <w:rsid w:val="005D3FBD"/>
    <w:rsid w:val="005E1F7E"/>
    <w:rsid w:val="005E7AA6"/>
    <w:rsid w:val="005F3325"/>
    <w:rsid w:val="005F376E"/>
    <w:rsid w:val="00606C93"/>
    <w:rsid w:val="006131BA"/>
    <w:rsid w:val="006170B2"/>
    <w:rsid w:val="00621938"/>
    <w:rsid w:val="0064375F"/>
    <w:rsid w:val="00652E27"/>
    <w:rsid w:val="00661C9B"/>
    <w:rsid w:val="006827F2"/>
    <w:rsid w:val="00696F0F"/>
    <w:rsid w:val="006A5152"/>
    <w:rsid w:val="006D670B"/>
    <w:rsid w:val="006E15FE"/>
    <w:rsid w:val="007140B1"/>
    <w:rsid w:val="00726C61"/>
    <w:rsid w:val="00741D8C"/>
    <w:rsid w:val="007430FB"/>
    <w:rsid w:val="00750F4F"/>
    <w:rsid w:val="00753D8B"/>
    <w:rsid w:val="00760E16"/>
    <w:rsid w:val="00761CDD"/>
    <w:rsid w:val="00770DE6"/>
    <w:rsid w:val="00783D91"/>
    <w:rsid w:val="00796399"/>
    <w:rsid w:val="007A4875"/>
    <w:rsid w:val="007C0BD8"/>
    <w:rsid w:val="007D557A"/>
    <w:rsid w:val="007D6B83"/>
    <w:rsid w:val="007E1A5B"/>
    <w:rsid w:val="007E7746"/>
    <w:rsid w:val="00800FF2"/>
    <w:rsid w:val="00802B12"/>
    <w:rsid w:val="00811189"/>
    <w:rsid w:val="00817136"/>
    <w:rsid w:val="008267E9"/>
    <w:rsid w:val="0083345D"/>
    <w:rsid w:val="00840040"/>
    <w:rsid w:val="00840494"/>
    <w:rsid w:val="00846486"/>
    <w:rsid w:val="008508A0"/>
    <w:rsid w:val="00865728"/>
    <w:rsid w:val="00880708"/>
    <w:rsid w:val="00880BA6"/>
    <w:rsid w:val="00892E95"/>
    <w:rsid w:val="008A0EC8"/>
    <w:rsid w:val="008A76B7"/>
    <w:rsid w:val="008B3644"/>
    <w:rsid w:val="008B503F"/>
    <w:rsid w:val="008C1B59"/>
    <w:rsid w:val="008E5EB4"/>
    <w:rsid w:val="008E7607"/>
    <w:rsid w:val="008F11D0"/>
    <w:rsid w:val="008F1D79"/>
    <w:rsid w:val="00900CCF"/>
    <w:rsid w:val="00903046"/>
    <w:rsid w:val="009134A4"/>
    <w:rsid w:val="00916EAD"/>
    <w:rsid w:val="009210E8"/>
    <w:rsid w:val="00923200"/>
    <w:rsid w:val="00960C6E"/>
    <w:rsid w:val="00980A56"/>
    <w:rsid w:val="00993E31"/>
    <w:rsid w:val="009956AD"/>
    <w:rsid w:val="009A702C"/>
    <w:rsid w:val="009B7505"/>
    <w:rsid w:val="009C296B"/>
    <w:rsid w:val="009D7937"/>
    <w:rsid w:val="009F7184"/>
    <w:rsid w:val="00A23312"/>
    <w:rsid w:val="00A27F52"/>
    <w:rsid w:val="00A31C69"/>
    <w:rsid w:val="00A3712D"/>
    <w:rsid w:val="00A46F9A"/>
    <w:rsid w:val="00A74AC9"/>
    <w:rsid w:val="00A76454"/>
    <w:rsid w:val="00A9285B"/>
    <w:rsid w:val="00A97C6B"/>
    <w:rsid w:val="00AB33F3"/>
    <w:rsid w:val="00AB50E5"/>
    <w:rsid w:val="00AC11B2"/>
    <w:rsid w:val="00AC3B55"/>
    <w:rsid w:val="00AC4488"/>
    <w:rsid w:val="00AD5A57"/>
    <w:rsid w:val="00AD70FA"/>
    <w:rsid w:val="00AE0C16"/>
    <w:rsid w:val="00AE5BA6"/>
    <w:rsid w:val="00AE5C2E"/>
    <w:rsid w:val="00B06A4B"/>
    <w:rsid w:val="00B13650"/>
    <w:rsid w:val="00B22680"/>
    <w:rsid w:val="00B244E6"/>
    <w:rsid w:val="00B24D16"/>
    <w:rsid w:val="00B25B00"/>
    <w:rsid w:val="00B300F4"/>
    <w:rsid w:val="00B5223B"/>
    <w:rsid w:val="00B61708"/>
    <w:rsid w:val="00B64B46"/>
    <w:rsid w:val="00B656CC"/>
    <w:rsid w:val="00B94702"/>
    <w:rsid w:val="00BA612C"/>
    <w:rsid w:val="00BA667E"/>
    <w:rsid w:val="00BB3BE5"/>
    <w:rsid w:val="00BC3E25"/>
    <w:rsid w:val="00BD4A64"/>
    <w:rsid w:val="00BE5B99"/>
    <w:rsid w:val="00C0387F"/>
    <w:rsid w:val="00C05944"/>
    <w:rsid w:val="00C13755"/>
    <w:rsid w:val="00C16688"/>
    <w:rsid w:val="00C2136D"/>
    <w:rsid w:val="00C248AF"/>
    <w:rsid w:val="00C24DF0"/>
    <w:rsid w:val="00C30644"/>
    <w:rsid w:val="00C35958"/>
    <w:rsid w:val="00C4212A"/>
    <w:rsid w:val="00C47646"/>
    <w:rsid w:val="00C47C7A"/>
    <w:rsid w:val="00C51A74"/>
    <w:rsid w:val="00C522C9"/>
    <w:rsid w:val="00C565A8"/>
    <w:rsid w:val="00C56F35"/>
    <w:rsid w:val="00C6191E"/>
    <w:rsid w:val="00C76E50"/>
    <w:rsid w:val="00C813A6"/>
    <w:rsid w:val="00C853D0"/>
    <w:rsid w:val="00C92E0B"/>
    <w:rsid w:val="00C95BA3"/>
    <w:rsid w:val="00C97E15"/>
    <w:rsid w:val="00CA068F"/>
    <w:rsid w:val="00CA08FC"/>
    <w:rsid w:val="00CA3B40"/>
    <w:rsid w:val="00CA66C1"/>
    <w:rsid w:val="00CF432C"/>
    <w:rsid w:val="00D036DE"/>
    <w:rsid w:val="00D04061"/>
    <w:rsid w:val="00D068E3"/>
    <w:rsid w:val="00D60075"/>
    <w:rsid w:val="00D767D3"/>
    <w:rsid w:val="00D9701C"/>
    <w:rsid w:val="00DA4A9A"/>
    <w:rsid w:val="00DB214B"/>
    <w:rsid w:val="00DC6D60"/>
    <w:rsid w:val="00DE03A2"/>
    <w:rsid w:val="00DE174B"/>
    <w:rsid w:val="00E00973"/>
    <w:rsid w:val="00E015FC"/>
    <w:rsid w:val="00E14FE7"/>
    <w:rsid w:val="00E24692"/>
    <w:rsid w:val="00E3004B"/>
    <w:rsid w:val="00E409CA"/>
    <w:rsid w:val="00E64925"/>
    <w:rsid w:val="00E6640B"/>
    <w:rsid w:val="00E8384F"/>
    <w:rsid w:val="00E9002D"/>
    <w:rsid w:val="00EA43E3"/>
    <w:rsid w:val="00EA6971"/>
    <w:rsid w:val="00EC0832"/>
    <w:rsid w:val="00EC09B0"/>
    <w:rsid w:val="00EE0C80"/>
    <w:rsid w:val="00EE5A1E"/>
    <w:rsid w:val="00EE6E02"/>
    <w:rsid w:val="00EF0081"/>
    <w:rsid w:val="00F04FB6"/>
    <w:rsid w:val="00F05B7D"/>
    <w:rsid w:val="00F06B44"/>
    <w:rsid w:val="00F34768"/>
    <w:rsid w:val="00F37F1C"/>
    <w:rsid w:val="00F44195"/>
    <w:rsid w:val="00F6293E"/>
    <w:rsid w:val="00F77973"/>
    <w:rsid w:val="00F8348B"/>
    <w:rsid w:val="00FB462F"/>
    <w:rsid w:val="00FB6A0E"/>
    <w:rsid w:val="00FC6989"/>
    <w:rsid w:val="00FC6CC9"/>
    <w:rsid w:val="00FE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43B03"/>
  <w15:chartTrackingRefBased/>
  <w15:docId w15:val="{C089746A-BAB3-D94F-9EF2-AD6B33A48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BA6"/>
    <w:pPr>
      <w:spacing w:after="160" w:line="278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5B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5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5B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5B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5B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5B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5B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5B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5B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5B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5B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5B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5B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5B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5B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5B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5B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5B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5B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5B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5B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5B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5B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5B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5B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5B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B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B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5BA6"/>
    <w:rPr>
      <w:b/>
      <w:bCs/>
      <w:smallCaps/>
      <w:color w:val="2F5496" w:themeColor="accent1" w:themeShade="BF"/>
      <w:spacing w:val="5"/>
    </w:rPr>
  </w:style>
  <w:style w:type="table" w:styleId="PlainTable2">
    <w:name w:val="Plain Table 2"/>
    <w:basedOn w:val="TableNormal"/>
    <w:uiPriority w:val="42"/>
    <w:rsid w:val="00AE5BA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423</Words>
  <Characters>2412</Characters>
  <Application>Microsoft Office Word</Application>
  <DocSecurity>0</DocSecurity>
  <Lines>20</Lines>
  <Paragraphs>5</Paragraphs>
  <ScaleCrop>false</ScaleCrop>
  <Company>Muhimbili University of Health and Allied Sciences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Baraka Morris</dc:creator>
  <cp:keywords/>
  <dc:description/>
  <cp:lastModifiedBy>Baraka Morris</cp:lastModifiedBy>
  <cp:revision>2</cp:revision>
  <dcterms:created xsi:type="dcterms:W3CDTF">2026-05-10T17:59:00Z</dcterms:created>
  <dcterms:modified xsi:type="dcterms:W3CDTF">2026-05-10T17:59:00Z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8AFEB923-25AF-4E58-A785-4B57E378374D</vt:lpwstr>
  </property>
</Properties>
</file>