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20" w:firstRow="1" w:lastRow="0" w:firstColumn="0" w:lastColumn="0" w:noHBand="0" w:noVBand="1"/>
      </w:tblPr>
      <w:tblGrid>
        <w:gridCol w:w="1777"/>
        <w:gridCol w:w="2164"/>
        <w:gridCol w:w="2295"/>
        <w:gridCol w:w="2058"/>
        <w:gridCol w:w="778"/>
      </w:tblGrid>
      <w:tr w:rsidR="00B75D8B" w:rsidRPr="00667B2A" w:rsidTr="004B0A20">
        <w:trPr>
          <w:tblHeader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b/>
                <w:color w:val="000000"/>
                <w:sz w:val="18"/>
                <w:szCs w:val="18"/>
              </w:rPr>
              <w:t>Characteristic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b/>
                <w:color w:val="000000"/>
                <w:sz w:val="18"/>
                <w:szCs w:val="18"/>
              </w:rPr>
              <w:t>Overall</w:t>
            </w: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 xml:space="preserve">  </w:t>
            </w: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br/>
              <w:t>N = 59</w:t>
            </w: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265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b/>
                <w:color w:val="000000"/>
                <w:sz w:val="18"/>
                <w:szCs w:val="18"/>
              </w:rPr>
              <w:t>Kv10.1-ve</w:t>
            </w: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 xml:space="preserve">  </w:t>
            </w: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br/>
              <w:t>N = 9</w:t>
            </w: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b/>
                <w:color w:val="000000"/>
                <w:sz w:val="18"/>
                <w:szCs w:val="18"/>
              </w:rPr>
              <w:t>Kv10.1+ve</w:t>
            </w: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br/>
              <w:t>N = 50</w:t>
            </w: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b/>
                <w:color w:val="000000"/>
                <w:sz w:val="18"/>
                <w:szCs w:val="18"/>
              </w:rPr>
              <w:t>p-value</w:t>
            </w: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B75D8B" w:rsidRPr="00667B2A" w:rsidTr="004B0A20"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age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68 (58, 77); 68 (12); 43-91</w:t>
            </w:r>
          </w:p>
        </w:tc>
        <w:tc>
          <w:tcPr>
            <w:tcW w:w="126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68 (56, 72); 64 (15); 43-84</w:t>
            </w:r>
          </w:p>
        </w:tc>
        <w:tc>
          <w:tcPr>
            <w:tcW w:w="1134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69 (61, 77); 68 (12); 47-91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0.4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sex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&gt;0.9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female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25 (42%)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4 (44%)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21 (42%)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34 (58%)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5 (56%)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29 (58%)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T-stage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&gt;0.9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T1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15 (25%)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 (22%)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13 (26%)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T2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9 (15%)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 (11%)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8 (16%)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T3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20 (34%)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4 (44%)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16 (32%)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T4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15 (25%)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 (22%)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13 (26%)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T1-2 / T 3-4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0.7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T1-2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24 (41%)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 (33%)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21 (42%)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T3-4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35 (59%)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6 (67%)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29 (58%)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N-stage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0.5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N0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26 (46%)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 (33%)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23 (48%)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N1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11 (19%)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 (11%)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 (21%)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N2 a-c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6 (11%)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 (22%)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4 (8.3%)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N3 b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14 (25%)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 (33%)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11 (23%)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N0 / N+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0.5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N+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31 (54%)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6 (67%)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25 (52%)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N0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26 (46%)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 (33%)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23 (48%)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M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&gt;0.9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M0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58 (98%)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9 (100%)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49 (98%)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M1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 (1.7%)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 (2.0%)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ECS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14 (24%)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 (33%)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11 (22%)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0.7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Pn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 (5.2%)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 (6.1%)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&gt;0.9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6 (10%)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 (11%)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5 (10%)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&gt;0.9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differentiation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0.2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Well</w:t>
            </w:r>
            <w:proofErr w:type="spellEnd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diff.</w:t>
            </w:r>
            <w:proofErr w:type="spellEnd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 xml:space="preserve"> G1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 (17%)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 (11%)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9 (18%)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 xml:space="preserve">Mod. </w:t>
            </w: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diff.</w:t>
            </w:r>
            <w:proofErr w:type="spellEnd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 xml:space="preserve"> G2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41 (69%)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5 (56%)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36 (72%)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Week</w:t>
            </w:r>
            <w:proofErr w:type="spellEnd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diff.</w:t>
            </w:r>
            <w:proofErr w:type="spellEnd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 xml:space="preserve"> G3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8 (14%)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 (33%)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5 (10%)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depth</w:t>
            </w:r>
            <w:proofErr w:type="spellEnd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invasion</w:t>
            </w:r>
            <w:proofErr w:type="spellEnd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 xml:space="preserve"> (DOI)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9 (5, 16); 12 (10); 2-50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14 (8, 16); 14 (9); 4-35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9 (5, 16); 12 (11); 2-50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0.2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 xml:space="preserve">Tumor </w:t>
            </w: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size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27 (16, 38); 28 (16); 4-72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22 (17, 35); 28 (16); 8-62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29 (16, 38); 29 (16); 4-72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&gt;0.9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keratinization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0.073</w:t>
            </w:r>
          </w:p>
        </w:tc>
      </w:tr>
      <w:tr w:rsidR="00B75D8B" w:rsidRPr="00667B2A" w:rsidTr="006E0055">
        <w:trPr>
          <w:trHeight w:val="338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0-5%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17 (37%)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 (33%)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15 (38%)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5-20%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19 (41%)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 (17%)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18 (45%)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20-50%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7 (15%)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 (17%)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6 (15%)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lastRenderedPageBreak/>
              <w:t>&gt;50%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 (6.5%)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 (33%)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 (2.5%)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keratinization_20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0.11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0-20%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36 (78%)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 (50%)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33 (83%)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&gt;20%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10 (22%)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 (50%)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7 (18%)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location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0.12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bucc</w:t>
            </w:r>
            <w:proofErr w:type="spellEnd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muccosa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7 (12%)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 (33%)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4 (8.0%)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FOM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11 (19%)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11 (22%)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gingiva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21 (36%)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 (22%)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19 (38%)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Palate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 (3.4%)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 (4.0%)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tongue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18 (31%)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4 (44%)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14 (28%)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smoker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39 (68%)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7 (78%)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32 (67%)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0.7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drinker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21 (38%)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 (33%)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18 (38%)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&gt;0.9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NSND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18 (32%)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 (22%)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16 (33%)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0.7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SD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21 (38%)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 (33%)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18 (38%)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&gt;0.9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NSD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57 (100%)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9 (100%)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48 (100%)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SND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17 (30%)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4 (44%)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13 (28%)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0.4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NSD &amp; SND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17 (30%)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4 (44%)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13 (28%)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0.4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 xml:space="preserve">Pack </w:t>
            </w:r>
            <w:proofErr w:type="spellStart"/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37 (20, 45); 41 (28); 2-120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36 (20, 50); 40 (25); 8-88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38 (20, 45); 42 (28); 2-120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&gt;0.9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ETS score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22 (10, 40); 24 (17); 0-57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19 (9, 39); 24 (24); 0-57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23 (10, 40); 24 (17); 0-55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0.7</w:t>
            </w:r>
          </w:p>
        </w:tc>
      </w:tr>
      <w:tr w:rsidR="00B75D8B" w:rsidRPr="00667B2A" w:rsidTr="004B0A2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C65AE8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m:oMath>
              <m:f>
                <m:fPr>
                  <m:ctrlPr>
                    <w:rPr>
                      <w:rFonts w:ascii="Cambria Math" w:eastAsia="Arial" w:hAnsi="Cambria Math"/>
                      <w:i/>
                      <w:color w:val="000000"/>
                      <w:lang w:val="en-US"/>
                    </w:rPr>
                  </m:ctrlPr>
                </m:fPr>
                <m:num>
                  <m:r>
                    <w:rPr>
                      <w:rFonts w:ascii="Cambria Math" w:eastAsia="Arial" w:hAnsi="Cambria Math"/>
                      <w:color w:val="000000"/>
                      <w:lang w:val="en-US"/>
                    </w:rPr>
                    <m:t>Alc</m:t>
                  </m:r>
                </m:num>
                <m:den>
                  <m:r>
                    <w:rPr>
                      <w:rFonts w:ascii="Cambria Math" w:eastAsia="Arial" w:hAnsi="Cambria Math"/>
                      <w:color w:val="000000"/>
                      <w:lang w:val="en-US"/>
                    </w:rPr>
                    <m:t>d</m:t>
                  </m:r>
                </m:den>
              </m:f>
            </m:oMath>
            <w:r w:rsidR="00B75D8B" w:rsidRPr="00667B2A">
              <w:rPr>
                <w:rFonts w:asciiTheme="minorBidi" w:eastAsiaTheme="minorEastAsia" w:hAnsiTheme="minorBidi"/>
                <w:color w:val="000000"/>
                <w:lang w:val="en-US"/>
              </w:rPr>
              <w:t xml:space="preserve"> x</w:t>
            </w:r>
            <w:r w:rsidR="00B75D8B" w:rsidRPr="00667B2A">
              <w:rPr>
                <w:rFonts w:asciiTheme="minorBidi" w:eastAsia="Arial" w:hAnsiTheme="minorBidi"/>
                <w:color w:val="000000"/>
                <w:lang w:val="en-US"/>
              </w:rPr>
              <w:t xml:space="preserve"> years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530 (400, 700); 627 (387); 120-1593</w:t>
            </w:r>
          </w:p>
        </w:tc>
        <w:tc>
          <w:tcPr>
            <w:tcW w:w="1265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500 (400, 600); 500 (141); 400-600</w:t>
            </w:r>
          </w:p>
        </w:tc>
        <w:tc>
          <w:tcPr>
            <w:tcW w:w="1134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530 (400, 823); 648 (414); 120-1593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jc w:val="center"/>
              <w:rPr>
                <w:rFonts w:asciiTheme="minorBidi" w:eastAsia="Arial" w:hAnsiTheme="minorBidi"/>
                <w:color w:val="000000"/>
                <w:sz w:val="18"/>
                <w:szCs w:val="18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</w:rPr>
              <w:t>0.9</w:t>
            </w:r>
          </w:p>
        </w:tc>
      </w:tr>
      <w:tr w:rsidR="00B75D8B" w:rsidRPr="00C65AE8" w:rsidTr="00B75D8B">
        <w:tc>
          <w:tcPr>
            <w:tcW w:w="0" w:type="auto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D8B" w:rsidRPr="00667B2A" w:rsidRDefault="00B75D8B" w:rsidP="006E00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  <w:lang w:val="en-GB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  <w:vertAlign w:val="superscript"/>
                <w:lang w:val="en-GB"/>
              </w:rPr>
              <w:t>1</w:t>
            </w: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  <w:lang w:val="en-GB"/>
              </w:rPr>
              <w:t>Median (Q1, Q3); Mean (SD); Min-Max; n (%)</w:t>
            </w:r>
          </w:p>
        </w:tc>
      </w:tr>
      <w:tr w:rsidR="00B75D8B" w:rsidRPr="00C65AE8" w:rsidTr="00B75D8B">
        <w:tc>
          <w:tcPr>
            <w:tcW w:w="0" w:type="auto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D8B" w:rsidRPr="00667B2A" w:rsidRDefault="00B75D8B" w:rsidP="00BE22B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0"/>
              <w:rPr>
                <w:rFonts w:asciiTheme="minorBidi" w:eastAsia="Arial" w:hAnsiTheme="minorBidi"/>
                <w:color w:val="000000"/>
                <w:sz w:val="18"/>
                <w:szCs w:val="18"/>
                <w:lang w:val="en-GB"/>
              </w:rPr>
            </w:pP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  <w:vertAlign w:val="superscript"/>
                <w:lang w:val="en-GB"/>
              </w:rPr>
              <w:t>2</w:t>
            </w:r>
            <w:r w:rsidRPr="00667B2A">
              <w:rPr>
                <w:rFonts w:asciiTheme="minorBidi" w:eastAsia="Arial" w:hAnsiTheme="minorBidi"/>
                <w:color w:val="000000"/>
                <w:sz w:val="18"/>
                <w:szCs w:val="18"/>
                <w:lang w:val="en-GB"/>
              </w:rPr>
              <w:t>Wilcoxon rank sum test; Fisher's exact test; NA</w:t>
            </w:r>
          </w:p>
        </w:tc>
      </w:tr>
    </w:tbl>
    <w:p w:rsidR="00B75D8B" w:rsidRDefault="00B75D8B" w:rsidP="00B75D8B">
      <w:pPr>
        <w:rPr>
          <w:lang w:val="en-GB"/>
        </w:rPr>
      </w:pPr>
      <w:r w:rsidRPr="00B75D8B">
        <w:rPr>
          <w:lang w:val="en-GB"/>
        </w:rPr>
        <w:t>Table 1. OSCC Patients` characteristics</w:t>
      </w:r>
      <w:bookmarkStart w:id="0" w:name="_GoBack"/>
      <w:bookmarkEnd w:id="0"/>
    </w:p>
    <w:sectPr w:rsidR="00B75D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D8B"/>
    <w:rsid w:val="001376F9"/>
    <w:rsid w:val="004B0A20"/>
    <w:rsid w:val="006354AF"/>
    <w:rsid w:val="006E0055"/>
    <w:rsid w:val="007638FF"/>
    <w:rsid w:val="00B75D8B"/>
    <w:rsid w:val="00C6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42D67"/>
  <w15:chartTrackingRefBased/>
  <w15:docId w15:val="{AD909C2A-F036-4377-A223-A4287FD3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75D8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5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Göttingen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Wolfer, Susanne</dc:creator>
  <cp:keywords/>
  <dc:description/>
  <cp:lastModifiedBy>Wolfer, Susanne</cp:lastModifiedBy>
  <cp:revision>5</cp:revision>
  <dcterms:created xsi:type="dcterms:W3CDTF">2026-09-15T10:22:00Z</dcterms:created>
  <dcterms:modified xsi:type="dcterms:W3CDTF">2026-09-17T08:40:00Z</dcterms:modified>
</cp:coreProperties>
</file>