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DEE0D" w14:textId="77777777" w:rsidR="00CD0FE0" w:rsidRPr="001F6D40" w:rsidRDefault="00CD0FE0" w:rsidP="00CD0FE0">
      <w:pPr>
        <w:shd w:val="clear" w:color="auto" w:fill="FFFFFF"/>
        <w:spacing w:before="480" w:after="240" w:line="480" w:lineRule="atLeast"/>
        <w:jc w:val="both"/>
        <w:outlineLvl w:val="1"/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</w:rPr>
      </w:pPr>
      <w:r w:rsidRPr="001F6D40"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</w:rPr>
        <w:t>Supplementary Table 1. Subgroup Analysis (Model 2) by BMI, Sex, and Age</w:t>
      </w:r>
    </w:p>
    <w:tbl>
      <w:tblPr>
        <w:tblStyle w:val="TableGrid"/>
        <w:tblW w:w="5649" w:type="pct"/>
        <w:tblInd w:w="-885" w:type="dxa"/>
        <w:tblLook w:val="04A0" w:firstRow="1" w:lastRow="0" w:firstColumn="1" w:lastColumn="0" w:noHBand="0" w:noVBand="1"/>
      </w:tblPr>
      <w:tblGrid>
        <w:gridCol w:w="2790"/>
        <w:gridCol w:w="2389"/>
        <w:gridCol w:w="2626"/>
        <w:gridCol w:w="3204"/>
        <w:gridCol w:w="1533"/>
        <w:gridCol w:w="2089"/>
      </w:tblGrid>
      <w:tr w:rsidR="00CD0FE0" w:rsidRPr="001F6D40" w14:paraId="15E1ABBD" w14:textId="77777777" w:rsidTr="00A51CB2">
        <w:tc>
          <w:tcPr>
            <w:tcW w:w="953" w:type="pct"/>
            <w:hideMark/>
          </w:tcPr>
          <w:p w14:paraId="167234B4" w14:textId="77777777" w:rsidR="00CD0FE0" w:rsidRPr="00E20854" w:rsidRDefault="00CD0FE0" w:rsidP="00A51CB2">
            <w:pPr>
              <w:spacing w:line="60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E20854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Subgroup</w:t>
            </w:r>
          </w:p>
        </w:tc>
        <w:tc>
          <w:tcPr>
            <w:tcW w:w="816" w:type="pct"/>
            <w:hideMark/>
          </w:tcPr>
          <w:p w14:paraId="365C97E9" w14:textId="77777777" w:rsidR="00CD0FE0" w:rsidRPr="00E20854" w:rsidRDefault="00CD0FE0" w:rsidP="00A51CB2">
            <w:pPr>
              <w:spacing w:line="60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E20854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Q2 OR (95% CI)</w:t>
            </w:r>
          </w:p>
        </w:tc>
        <w:tc>
          <w:tcPr>
            <w:tcW w:w="897" w:type="pct"/>
            <w:hideMark/>
          </w:tcPr>
          <w:p w14:paraId="193C9A2B" w14:textId="77777777" w:rsidR="00CD0FE0" w:rsidRPr="00E20854" w:rsidRDefault="00CD0FE0" w:rsidP="00A51CB2">
            <w:pPr>
              <w:spacing w:line="60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E20854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Q3 OR (95% CI)</w:t>
            </w:r>
          </w:p>
        </w:tc>
        <w:tc>
          <w:tcPr>
            <w:tcW w:w="1095" w:type="pct"/>
            <w:hideMark/>
          </w:tcPr>
          <w:p w14:paraId="44F312E7" w14:textId="77777777" w:rsidR="00CD0FE0" w:rsidRPr="00E20854" w:rsidRDefault="00CD0FE0" w:rsidP="00A51CB2">
            <w:pPr>
              <w:spacing w:line="60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E20854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Q4 (Highest) OR (95% CI)</w:t>
            </w:r>
          </w:p>
        </w:tc>
        <w:tc>
          <w:tcPr>
            <w:tcW w:w="524" w:type="pct"/>
            <w:hideMark/>
          </w:tcPr>
          <w:p w14:paraId="3C28F2FF" w14:textId="77777777" w:rsidR="00CD0FE0" w:rsidRPr="00E20854" w:rsidRDefault="00CD0FE0" w:rsidP="00A51CB2">
            <w:pPr>
              <w:spacing w:line="60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E20854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P for trend</w:t>
            </w:r>
          </w:p>
        </w:tc>
        <w:tc>
          <w:tcPr>
            <w:tcW w:w="714" w:type="pct"/>
            <w:hideMark/>
          </w:tcPr>
          <w:p w14:paraId="09FEFAA1" w14:textId="77777777" w:rsidR="00CD0FE0" w:rsidRPr="00E20854" w:rsidRDefault="00CD0FE0" w:rsidP="00A51CB2">
            <w:pPr>
              <w:spacing w:line="60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E20854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P for interaction</w:t>
            </w:r>
          </w:p>
        </w:tc>
      </w:tr>
      <w:tr w:rsidR="00CD0FE0" w:rsidRPr="001F6D40" w14:paraId="692D56F2" w14:textId="77777777" w:rsidTr="00A51CB2">
        <w:tc>
          <w:tcPr>
            <w:tcW w:w="953" w:type="pct"/>
            <w:hideMark/>
          </w:tcPr>
          <w:p w14:paraId="0D861C73" w14:textId="77777777" w:rsidR="00CD0FE0" w:rsidRPr="00E20854" w:rsidRDefault="00CD0FE0" w:rsidP="00A51CB2">
            <w:pPr>
              <w:spacing w:line="60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E20854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BMI &lt; 25 (n=856)</w:t>
            </w:r>
          </w:p>
        </w:tc>
        <w:tc>
          <w:tcPr>
            <w:tcW w:w="816" w:type="pct"/>
            <w:hideMark/>
          </w:tcPr>
          <w:p w14:paraId="6CFE1063" w14:textId="77777777" w:rsidR="00CD0FE0" w:rsidRPr="001F6D40" w:rsidRDefault="00CD0FE0" w:rsidP="00A51CB2">
            <w:pPr>
              <w:spacing w:line="60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F6D40">
              <w:rPr>
                <w:rFonts w:asciiTheme="majorBidi" w:eastAsia="Times New Roman" w:hAnsiTheme="majorBidi" w:cstheme="majorBidi"/>
                <w:sz w:val="24"/>
                <w:szCs w:val="24"/>
              </w:rPr>
              <w:t>0.780 (0.470–1.295)</w:t>
            </w:r>
          </w:p>
        </w:tc>
        <w:tc>
          <w:tcPr>
            <w:tcW w:w="897" w:type="pct"/>
            <w:hideMark/>
          </w:tcPr>
          <w:p w14:paraId="69C79109" w14:textId="77777777" w:rsidR="00CD0FE0" w:rsidRPr="001F6D40" w:rsidRDefault="00CD0FE0" w:rsidP="00A51CB2">
            <w:pPr>
              <w:spacing w:line="60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F6D40">
              <w:rPr>
                <w:rFonts w:asciiTheme="majorBidi" w:eastAsia="Times New Roman" w:hAnsiTheme="majorBidi" w:cstheme="majorBidi"/>
                <w:sz w:val="24"/>
                <w:szCs w:val="24"/>
              </w:rPr>
              <w:t>0.908 (0.551–1.496)</w:t>
            </w:r>
          </w:p>
        </w:tc>
        <w:tc>
          <w:tcPr>
            <w:tcW w:w="1095" w:type="pct"/>
            <w:hideMark/>
          </w:tcPr>
          <w:p w14:paraId="2813F5D7" w14:textId="77777777" w:rsidR="00CD0FE0" w:rsidRPr="001F6D40" w:rsidRDefault="00CD0FE0" w:rsidP="00A51CB2">
            <w:pPr>
              <w:spacing w:line="60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F6D40">
              <w:rPr>
                <w:rFonts w:asciiTheme="majorBidi" w:eastAsia="Times New Roman" w:hAnsiTheme="majorBidi" w:cstheme="majorBidi"/>
                <w:sz w:val="24"/>
                <w:szCs w:val="24"/>
              </w:rPr>
              <w:t>1.058 (0.650–1.722)</w:t>
            </w:r>
          </w:p>
        </w:tc>
        <w:tc>
          <w:tcPr>
            <w:tcW w:w="524" w:type="pct"/>
            <w:hideMark/>
          </w:tcPr>
          <w:p w14:paraId="20CAFE57" w14:textId="77777777" w:rsidR="00CD0FE0" w:rsidRPr="001F6D40" w:rsidRDefault="00CD0FE0" w:rsidP="00A51CB2">
            <w:pPr>
              <w:spacing w:line="60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F6D40">
              <w:rPr>
                <w:rFonts w:asciiTheme="majorBidi" w:eastAsia="Times New Roman" w:hAnsiTheme="majorBidi" w:cstheme="majorBidi"/>
                <w:sz w:val="24"/>
                <w:szCs w:val="24"/>
              </w:rPr>
              <w:t>0.834</w:t>
            </w:r>
          </w:p>
        </w:tc>
        <w:tc>
          <w:tcPr>
            <w:tcW w:w="714" w:type="pct"/>
            <w:hideMark/>
          </w:tcPr>
          <w:p w14:paraId="268C2327" w14:textId="77777777" w:rsidR="00CD0FE0" w:rsidRPr="001F6D40" w:rsidRDefault="00CD0FE0" w:rsidP="00A51CB2">
            <w:pPr>
              <w:spacing w:line="60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F6D40">
              <w:rPr>
                <w:rFonts w:asciiTheme="majorBidi" w:eastAsia="Times New Roman" w:hAnsiTheme="majorBidi" w:cstheme="majorBidi"/>
                <w:sz w:val="24"/>
                <w:szCs w:val="24"/>
              </w:rPr>
              <w:t>0.658</w:t>
            </w:r>
          </w:p>
        </w:tc>
      </w:tr>
      <w:tr w:rsidR="00CD0FE0" w:rsidRPr="001F6D40" w14:paraId="65C09A89" w14:textId="77777777" w:rsidTr="00A51CB2">
        <w:tc>
          <w:tcPr>
            <w:tcW w:w="953" w:type="pct"/>
            <w:hideMark/>
          </w:tcPr>
          <w:p w14:paraId="0B6D8292" w14:textId="77777777" w:rsidR="00CD0FE0" w:rsidRPr="00E20854" w:rsidRDefault="00CD0FE0" w:rsidP="00A51CB2">
            <w:pPr>
              <w:spacing w:line="60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E20854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BMI ≥ 25 (n=844)</w:t>
            </w:r>
          </w:p>
        </w:tc>
        <w:tc>
          <w:tcPr>
            <w:tcW w:w="816" w:type="pct"/>
            <w:hideMark/>
          </w:tcPr>
          <w:p w14:paraId="0336C9CC" w14:textId="77777777" w:rsidR="00CD0FE0" w:rsidRPr="001F6D40" w:rsidRDefault="00CD0FE0" w:rsidP="00A51CB2">
            <w:pPr>
              <w:spacing w:line="60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F6D40">
              <w:rPr>
                <w:rFonts w:asciiTheme="majorBidi" w:eastAsia="Times New Roman" w:hAnsiTheme="majorBidi" w:cstheme="majorBidi"/>
                <w:sz w:val="24"/>
                <w:szCs w:val="24"/>
              </w:rPr>
              <w:t>0.910 (0.597–1.388)</w:t>
            </w:r>
          </w:p>
        </w:tc>
        <w:tc>
          <w:tcPr>
            <w:tcW w:w="897" w:type="pct"/>
            <w:hideMark/>
          </w:tcPr>
          <w:p w14:paraId="67E857C5" w14:textId="77777777" w:rsidR="00CD0FE0" w:rsidRPr="001F6D40" w:rsidRDefault="00CD0FE0" w:rsidP="00A51CB2">
            <w:pPr>
              <w:spacing w:line="60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F6D40">
              <w:rPr>
                <w:rFonts w:asciiTheme="majorBidi" w:eastAsia="Times New Roman" w:hAnsiTheme="majorBidi" w:cstheme="majorBidi"/>
                <w:sz w:val="24"/>
                <w:szCs w:val="24"/>
              </w:rPr>
              <w:t>1.070 (0.692–1.652)</w:t>
            </w:r>
          </w:p>
        </w:tc>
        <w:tc>
          <w:tcPr>
            <w:tcW w:w="1095" w:type="pct"/>
            <w:hideMark/>
          </w:tcPr>
          <w:p w14:paraId="577C1767" w14:textId="77777777" w:rsidR="00CD0FE0" w:rsidRPr="001F6D40" w:rsidRDefault="00CD0FE0" w:rsidP="00A51CB2">
            <w:pPr>
              <w:spacing w:line="60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F6D40">
              <w:rPr>
                <w:rFonts w:asciiTheme="majorBidi" w:eastAsia="Times New Roman" w:hAnsiTheme="majorBidi" w:cstheme="majorBidi"/>
                <w:sz w:val="24"/>
                <w:szCs w:val="24"/>
              </w:rPr>
              <w:t>0.885 (0.558–1.403)</w:t>
            </w:r>
          </w:p>
        </w:tc>
        <w:tc>
          <w:tcPr>
            <w:tcW w:w="524" w:type="pct"/>
            <w:hideMark/>
          </w:tcPr>
          <w:p w14:paraId="4E9ABE68" w14:textId="77777777" w:rsidR="00CD0FE0" w:rsidRPr="001F6D40" w:rsidRDefault="00CD0FE0" w:rsidP="00A51CB2">
            <w:pPr>
              <w:spacing w:line="60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F6D40">
              <w:rPr>
                <w:rFonts w:asciiTheme="majorBidi" w:eastAsia="Times New Roman" w:hAnsiTheme="majorBidi" w:cstheme="majorBidi"/>
                <w:sz w:val="24"/>
                <w:szCs w:val="24"/>
              </w:rPr>
              <w:t>0.520</w:t>
            </w:r>
          </w:p>
        </w:tc>
        <w:tc>
          <w:tcPr>
            <w:tcW w:w="714" w:type="pct"/>
            <w:hideMark/>
          </w:tcPr>
          <w:p w14:paraId="21877C84" w14:textId="77777777" w:rsidR="00CD0FE0" w:rsidRPr="001F6D40" w:rsidRDefault="00CD0FE0" w:rsidP="00A51CB2">
            <w:pPr>
              <w:spacing w:line="60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CD0FE0" w:rsidRPr="001F6D40" w14:paraId="36237AD2" w14:textId="77777777" w:rsidTr="00A51CB2">
        <w:tc>
          <w:tcPr>
            <w:tcW w:w="953" w:type="pct"/>
            <w:shd w:val="clear" w:color="auto" w:fill="E8E8E8" w:themeFill="background2"/>
            <w:hideMark/>
          </w:tcPr>
          <w:p w14:paraId="28F557A8" w14:textId="77777777" w:rsidR="00CD0FE0" w:rsidRPr="00E20854" w:rsidRDefault="00CD0FE0" w:rsidP="00A51CB2">
            <w:pPr>
              <w:spacing w:line="60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E20854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Men (n=817)</w:t>
            </w:r>
          </w:p>
        </w:tc>
        <w:tc>
          <w:tcPr>
            <w:tcW w:w="816" w:type="pct"/>
            <w:shd w:val="clear" w:color="auto" w:fill="E8E8E8" w:themeFill="background2"/>
            <w:hideMark/>
          </w:tcPr>
          <w:p w14:paraId="6730925C" w14:textId="77777777" w:rsidR="00CD0FE0" w:rsidRPr="001F6D40" w:rsidRDefault="00CD0FE0" w:rsidP="00A51CB2">
            <w:pPr>
              <w:spacing w:line="60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F6D40">
              <w:rPr>
                <w:rFonts w:asciiTheme="majorBidi" w:eastAsia="Times New Roman" w:hAnsiTheme="majorBidi" w:cstheme="majorBidi"/>
                <w:sz w:val="24"/>
                <w:szCs w:val="24"/>
              </w:rPr>
              <w:t>1.177 (0.748–1.852)</w:t>
            </w:r>
          </w:p>
        </w:tc>
        <w:tc>
          <w:tcPr>
            <w:tcW w:w="897" w:type="pct"/>
            <w:shd w:val="clear" w:color="auto" w:fill="E8E8E8" w:themeFill="background2"/>
            <w:hideMark/>
          </w:tcPr>
          <w:p w14:paraId="4D6BB474" w14:textId="77777777" w:rsidR="00CD0FE0" w:rsidRPr="001F6D40" w:rsidRDefault="00CD0FE0" w:rsidP="00A51CB2">
            <w:pPr>
              <w:spacing w:line="60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F6D40">
              <w:rPr>
                <w:rFonts w:asciiTheme="majorBidi" w:eastAsia="Times New Roman" w:hAnsiTheme="majorBidi" w:cstheme="majorBidi"/>
                <w:sz w:val="24"/>
                <w:szCs w:val="24"/>
              </w:rPr>
              <w:t>0.761 (0.468–1.235)</w:t>
            </w:r>
          </w:p>
        </w:tc>
        <w:tc>
          <w:tcPr>
            <w:tcW w:w="1095" w:type="pct"/>
            <w:shd w:val="clear" w:color="auto" w:fill="E8E8E8" w:themeFill="background2"/>
            <w:hideMark/>
          </w:tcPr>
          <w:p w14:paraId="37F6A899" w14:textId="77777777" w:rsidR="00CD0FE0" w:rsidRPr="001F6D40" w:rsidRDefault="00CD0FE0" w:rsidP="00A51CB2">
            <w:pPr>
              <w:spacing w:line="60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F6D40">
              <w:rPr>
                <w:rFonts w:asciiTheme="majorBidi" w:eastAsia="Times New Roman" w:hAnsiTheme="majorBidi" w:cstheme="majorBidi"/>
                <w:sz w:val="24"/>
                <w:szCs w:val="24"/>
              </w:rPr>
              <w:t>1.007 (0.618–1.640)</w:t>
            </w:r>
          </w:p>
        </w:tc>
        <w:tc>
          <w:tcPr>
            <w:tcW w:w="524" w:type="pct"/>
            <w:shd w:val="clear" w:color="auto" w:fill="E8E8E8" w:themeFill="background2"/>
            <w:hideMark/>
          </w:tcPr>
          <w:p w14:paraId="0CAEC2FD" w14:textId="77777777" w:rsidR="00CD0FE0" w:rsidRPr="001F6D40" w:rsidRDefault="00CD0FE0" w:rsidP="00A51CB2">
            <w:pPr>
              <w:spacing w:line="60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F6D40">
              <w:rPr>
                <w:rFonts w:asciiTheme="majorBidi" w:eastAsia="Times New Roman" w:hAnsiTheme="majorBidi" w:cstheme="majorBidi"/>
                <w:sz w:val="24"/>
                <w:szCs w:val="24"/>
              </w:rPr>
              <w:t>0.594</w:t>
            </w:r>
          </w:p>
        </w:tc>
        <w:tc>
          <w:tcPr>
            <w:tcW w:w="714" w:type="pct"/>
            <w:shd w:val="clear" w:color="auto" w:fill="E8E8E8" w:themeFill="background2"/>
            <w:hideMark/>
          </w:tcPr>
          <w:p w14:paraId="277B0960" w14:textId="77777777" w:rsidR="00CD0FE0" w:rsidRPr="001F6D40" w:rsidRDefault="00CD0FE0" w:rsidP="00A51CB2">
            <w:pPr>
              <w:spacing w:line="60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F6D4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0.011</w:t>
            </w:r>
          </w:p>
        </w:tc>
      </w:tr>
      <w:tr w:rsidR="00CD0FE0" w:rsidRPr="001F6D40" w14:paraId="5F086F40" w14:textId="77777777" w:rsidTr="00A51CB2">
        <w:tc>
          <w:tcPr>
            <w:tcW w:w="953" w:type="pct"/>
            <w:shd w:val="clear" w:color="auto" w:fill="E8E8E8" w:themeFill="background2"/>
            <w:hideMark/>
          </w:tcPr>
          <w:p w14:paraId="0A2BA70E" w14:textId="77777777" w:rsidR="00CD0FE0" w:rsidRPr="00E20854" w:rsidRDefault="00CD0FE0" w:rsidP="00A51CB2">
            <w:pPr>
              <w:spacing w:line="60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E20854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Women (n=883)</w:t>
            </w:r>
          </w:p>
        </w:tc>
        <w:tc>
          <w:tcPr>
            <w:tcW w:w="816" w:type="pct"/>
            <w:shd w:val="clear" w:color="auto" w:fill="E8E8E8" w:themeFill="background2"/>
            <w:hideMark/>
          </w:tcPr>
          <w:p w14:paraId="47B4729E" w14:textId="77777777" w:rsidR="00CD0FE0" w:rsidRPr="001F6D40" w:rsidRDefault="00CD0FE0" w:rsidP="00A51CB2">
            <w:pPr>
              <w:spacing w:line="60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F6D40">
              <w:rPr>
                <w:rFonts w:asciiTheme="majorBidi" w:eastAsia="Times New Roman" w:hAnsiTheme="majorBidi" w:cstheme="majorBidi"/>
                <w:sz w:val="24"/>
                <w:szCs w:val="24"/>
              </w:rPr>
              <w:t>0.631 (0.396–1.004)</w:t>
            </w:r>
          </w:p>
        </w:tc>
        <w:tc>
          <w:tcPr>
            <w:tcW w:w="897" w:type="pct"/>
            <w:shd w:val="clear" w:color="auto" w:fill="E8E8E8" w:themeFill="background2"/>
            <w:hideMark/>
          </w:tcPr>
          <w:p w14:paraId="709DE984" w14:textId="77777777" w:rsidR="00CD0FE0" w:rsidRPr="001F6D40" w:rsidRDefault="00CD0FE0" w:rsidP="00A51CB2">
            <w:pPr>
              <w:spacing w:line="60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F6D40">
              <w:rPr>
                <w:rFonts w:asciiTheme="majorBidi" w:eastAsia="Times New Roman" w:hAnsiTheme="majorBidi" w:cstheme="majorBidi"/>
                <w:sz w:val="24"/>
                <w:szCs w:val="24"/>
              </w:rPr>
              <w:t>1.171 (0.752–1.823)</w:t>
            </w:r>
          </w:p>
        </w:tc>
        <w:tc>
          <w:tcPr>
            <w:tcW w:w="1095" w:type="pct"/>
            <w:shd w:val="clear" w:color="auto" w:fill="E8E8E8" w:themeFill="background2"/>
            <w:hideMark/>
          </w:tcPr>
          <w:p w14:paraId="75147026" w14:textId="77777777" w:rsidR="00CD0FE0" w:rsidRPr="001F6D40" w:rsidRDefault="00CD0FE0" w:rsidP="00A51CB2">
            <w:pPr>
              <w:spacing w:line="60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F6D40">
              <w:rPr>
                <w:rFonts w:asciiTheme="majorBidi" w:eastAsia="Times New Roman" w:hAnsiTheme="majorBidi" w:cstheme="majorBidi"/>
                <w:sz w:val="24"/>
                <w:szCs w:val="24"/>
              </w:rPr>
              <w:t>0.956 (0.601–1.519)</w:t>
            </w:r>
          </w:p>
        </w:tc>
        <w:tc>
          <w:tcPr>
            <w:tcW w:w="524" w:type="pct"/>
            <w:shd w:val="clear" w:color="auto" w:fill="E8E8E8" w:themeFill="background2"/>
            <w:hideMark/>
          </w:tcPr>
          <w:p w14:paraId="2C1F641B" w14:textId="77777777" w:rsidR="00CD0FE0" w:rsidRPr="001F6D40" w:rsidRDefault="00CD0FE0" w:rsidP="00A51CB2">
            <w:pPr>
              <w:spacing w:line="60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F6D40">
              <w:rPr>
                <w:rFonts w:asciiTheme="majorBidi" w:eastAsia="Times New Roman" w:hAnsiTheme="majorBidi" w:cstheme="majorBidi"/>
                <w:sz w:val="24"/>
                <w:szCs w:val="24"/>
              </w:rPr>
              <w:t>0.707</w:t>
            </w:r>
          </w:p>
        </w:tc>
        <w:tc>
          <w:tcPr>
            <w:tcW w:w="714" w:type="pct"/>
            <w:shd w:val="clear" w:color="auto" w:fill="E8E8E8" w:themeFill="background2"/>
            <w:hideMark/>
          </w:tcPr>
          <w:p w14:paraId="4B5034DA" w14:textId="77777777" w:rsidR="00CD0FE0" w:rsidRPr="001F6D40" w:rsidRDefault="00CD0FE0" w:rsidP="00A51CB2">
            <w:pPr>
              <w:spacing w:line="60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CD0FE0" w:rsidRPr="001F6D40" w14:paraId="0CEBF2F8" w14:textId="77777777" w:rsidTr="00A51CB2">
        <w:tc>
          <w:tcPr>
            <w:tcW w:w="953" w:type="pct"/>
            <w:hideMark/>
          </w:tcPr>
          <w:p w14:paraId="61A0E535" w14:textId="77777777" w:rsidR="00CD0FE0" w:rsidRPr="00E20854" w:rsidRDefault="00CD0FE0" w:rsidP="00A51CB2">
            <w:pPr>
              <w:spacing w:line="60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E20854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Age &lt; 60 (n=1324)</w:t>
            </w:r>
          </w:p>
        </w:tc>
        <w:tc>
          <w:tcPr>
            <w:tcW w:w="816" w:type="pct"/>
            <w:hideMark/>
          </w:tcPr>
          <w:p w14:paraId="7485FEDD" w14:textId="77777777" w:rsidR="00CD0FE0" w:rsidRPr="001F6D40" w:rsidRDefault="00CD0FE0" w:rsidP="00A51CB2">
            <w:pPr>
              <w:spacing w:line="60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F6D40">
              <w:rPr>
                <w:rFonts w:asciiTheme="majorBidi" w:eastAsia="Times New Roman" w:hAnsiTheme="majorBidi" w:cstheme="majorBidi"/>
                <w:sz w:val="24"/>
                <w:szCs w:val="24"/>
              </w:rPr>
              <w:t>0.781 (0.541–1.127)</w:t>
            </w:r>
          </w:p>
        </w:tc>
        <w:tc>
          <w:tcPr>
            <w:tcW w:w="897" w:type="pct"/>
            <w:hideMark/>
          </w:tcPr>
          <w:p w14:paraId="538F519B" w14:textId="77777777" w:rsidR="00CD0FE0" w:rsidRPr="001F6D40" w:rsidRDefault="00CD0FE0" w:rsidP="00A51CB2">
            <w:pPr>
              <w:spacing w:line="60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F6D40">
              <w:rPr>
                <w:rFonts w:asciiTheme="majorBidi" w:eastAsia="Times New Roman" w:hAnsiTheme="majorBidi" w:cstheme="majorBidi"/>
                <w:sz w:val="24"/>
                <w:szCs w:val="24"/>
              </w:rPr>
              <w:t>0.935 (0.646–1.352)</w:t>
            </w:r>
          </w:p>
        </w:tc>
        <w:tc>
          <w:tcPr>
            <w:tcW w:w="1095" w:type="pct"/>
            <w:hideMark/>
          </w:tcPr>
          <w:p w14:paraId="3C3A81BF" w14:textId="77777777" w:rsidR="00CD0FE0" w:rsidRPr="001F6D40" w:rsidRDefault="00CD0FE0" w:rsidP="00A51CB2">
            <w:pPr>
              <w:spacing w:line="60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F6D40">
              <w:rPr>
                <w:rFonts w:asciiTheme="majorBidi" w:eastAsia="Times New Roman" w:hAnsiTheme="majorBidi" w:cstheme="majorBidi"/>
                <w:sz w:val="24"/>
                <w:szCs w:val="24"/>
              </w:rPr>
              <w:t>0.861 (0.588–1.261)</w:t>
            </w:r>
          </w:p>
        </w:tc>
        <w:tc>
          <w:tcPr>
            <w:tcW w:w="524" w:type="pct"/>
            <w:hideMark/>
          </w:tcPr>
          <w:p w14:paraId="2B905F72" w14:textId="77777777" w:rsidR="00CD0FE0" w:rsidRPr="001F6D40" w:rsidRDefault="00CD0FE0" w:rsidP="00A51CB2">
            <w:pPr>
              <w:spacing w:line="60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F6D40">
              <w:rPr>
                <w:rFonts w:asciiTheme="majorBidi" w:eastAsia="Times New Roman" w:hAnsiTheme="majorBidi" w:cstheme="majorBidi"/>
                <w:sz w:val="24"/>
                <w:szCs w:val="24"/>
              </w:rPr>
              <w:t>0.541</w:t>
            </w:r>
          </w:p>
        </w:tc>
        <w:tc>
          <w:tcPr>
            <w:tcW w:w="714" w:type="pct"/>
            <w:hideMark/>
          </w:tcPr>
          <w:p w14:paraId="5CAA50D5" w14:textId="77777777" w:rsidR="00CD0FE0" w:rsidRPr="001F6D40" w:rsidRDefault="00CD0FE0" w:rsidP="00A51CB2">
            <w:pPr>
              <w:spacing w:line="60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F6D40">
              <w:rPr>
                <w:rFonts w:asciiTheme="majorBidi" w:eastAsia="Times New Roman" w:hAnsiTheme="majorBidi" w:cstheme="majorBidi"/>
                <w:sz w:val="24"/>
                <w:szCs w:val="24"/>
              </w:rPr>
              <w:t>0.800</w:t>
            </w:r>
          </w:p>
        </w:tc>
      </w:tr>
      <w:tr w:rsidR="00CD0FE0" w:rsidRPr="001F6D40" w14:paraId="2B641D9F" w14:textId="77777777" w:rsidTr="00A51CB2">
        <w:tc>
          <w:tcPr>
            <w:tcW w:w="953" w:type="pct"/>
            <w:hideMark/>
          </w:tcPr>
          <w:p w14:paraId="52D4C3AC" w14:textId="77777777" w:rsidR="00CD0FE0" w:rsidRPr="00E20854" w:rsidRDefault="00CD0FE0" w:rsidP="00A51CB2">
            <w:pPr>
              <w:spacing w:line="60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E20854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Age ≥ 60 (n=376)</w:t>
            </w:r>
          </w:p>
        </w:tc>
        <w:tc>
          <w:tcPr>
            <w:tcW w:w="816" w:type="pct"/>
            <w:hideMark/>
          </w:tcPr>
          <w:p w14:paraId="47638470" w14:textId="77777777" w:rsidR="00CD0FE0" w:rsidRPr="001F6D40" w:rsidRDefault="00CD0FE0" w:rsidP="00A51CB2">
            <w:pPr>
              <w:spacing w:line="60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F6D40">
              <w:rPr>
                <w:rFonts w:asciiTheme="majorBidi" w:eastAsia="Times New Roman" w:hAnsiTheme="majorBidi" w:cstheme="majorBidi"/>
                <w:sz w:val="24"/>
                <w:szCs w:val="24"/>
              </w:rPr>
              <w:t>1.203 (0.598–2.417)</w:t>
            </w:r>
          </w:p>
        </w:tc>
        <w:tc>
          <w:tcPr>
            <w:tcW w:w="897" w:type="pct"/>
            <w:hideMark/>
          </w:tcPr>
          <w:p w14:paraId="4FDC8631" w14:textId="77777777" w:rsidR="00CD0FE0" w:rsidRPr="001F6D40" w:rsidRDefault="00CD0FE0" w:rsidP="00A51CB2">
            <w:pPr>
              <w:spacing w:line="60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F6D40">
              <w:rPr>
                <w:rFonts w:asciiTheme="majorBidi" w:eastAsia="Times New Roman" w:hAnsiTheme="majorBidi" w:cstheme="majorBidi"/>
                <w:sz w:val="24"/>
                <w:szCs w:val="24"/>
              </w:rPr>
              <w:t>1.247 (0.622–2.499)</w:t>
            </w:r>
          </w:p>
        </w:tc>
        <w:tc>
          <w:tcPr>
            <w:tcW w:w="1095" w:type="pct"/>
            <w:hideMark/>
          </w:tcPr>
          <w:p w14:paraId="5A14E6E8" w14:textId="77777777" w:rsidR="00CD0FE0" w:rsidRPr="001F6D40" w:rsidRDefault="00CD0FE0" w:rsidP="00A51CB2">
            <w:pPr>
              <w:spacing w:line="60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F6D40">
              <w:rPr>
                <w:rFonts w:asciiTheme="majorBidi" w:eastAsia="Times New Roman" w:hAnsiTheme="majorBidi" w:cstheme="majorBidi"/>
                <w:sz w:val="24"/>
                <w:szCs w:val="24"/>
              </w:rPr>
              <w:t>1.434 (0.710–2.895)</w:t>
            </w:r>
          </w:p>
        </w:tc>
        <w:tc>
          <w:tcPr>
            <w:tcW w:w="524" w:type="pct"/>
            <w:hideMark/>
          </w:tcPr>
          <w:p w14:paraId="6EEB3BB4" w14:textId="77777777" w:rsidR="00CD0FE0" w:rsidRPr="001F6D40" w:rsidRDefault="00CD0FE0" w:rsidP="00A51CB2">
            <w:pPr>
              <w:spacing w:line="60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F6D40">
              <w:rPr>
                <w:rFonts w:asciiTheme="majorBidi" w:eastAsia="Times New Roman" w:hAnsiTheme="majorBidi" w:cstheme="majorBidi"/>
                <w:sz w:val="24"/>
                <w:szCs w:val="24"/>
              </w:rPr>
              <w:t>0.367</w:t>
            </w:r>
          </w:p>
        </w:tc>
        <w:tc>
          <w:tcPr>
            <w:tcW w:w="714" w:type="pct"/>
            <w:hideMark/>
          </w:tcPr>
          <w:p w14:paraId="515E5808" w14:textId="77777777" w:rsidR="00CD0FE0" w:rsidRPr="001F6D40" w:rsidRDefault="00CD0FE0" w:rsidP="00A51CB2">
            <w:pPr>
              <w:spacing w:line="60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</w:tbl>
    <w:p w14:paraId="3AD13A1F" w14:textId="77777777" w:rsidR="00CD0FE0" w:rsidRPr="00E20854" w:rsidRDefault="00CD0FE0" w:rsidP="00CD0FE0">
      <w:pPr>
        <w:shd w:val="clear" w:color="auto" w:fill="FFFFFF"/>
        <w:spacing w:before="240" w:after="240" w:line="240" w:lineRule="auto"/>
        <w:jc w:val="both"/>
        <w:rPr>
          <w:rFonts w:asciiTheme="majorBidi" w:eastAsia="Times New Roman" w:hAnsiTheme="majorBidi" w:cstheme="majorBidi"/>
          <w:i/>
          <w:iCs/>
          <w:color w:val="0F1115"/>
          <w:sz w:val="20"/>
          <w:szCs w:val="20"/>
        </w:rPr>
      </w:pPr>
      <w:r w:rsidRPr="00E20854">
        <w:rPr>
          <w:rFonts w:asciiTheme="majorBidi" w:eastAsia="Times New Roman" w:hAnsiTheme="majorBidi" w:cstheme="majorBidi"/>
          <w:b/>
          <w:bCs/>
          <w:i/>
          <w:iCs/>
          <w:color w:val="0F1115"/>
          <w:sz w:val="20"/>
          <w:szCs w:val="20"/>
        </w:rPr>
        <w:t>Abbreviations:</w:t>
      </w:r>
      <w:r w:rsidRPr="00E20854">
        <w:rPr>
          <w:rFonts w:asciiTheme="majorBidi" w:eastAsia="Times New Roman" w:hAnsiTheme="majorBidi" w:cstheme="majorBidi"/>
          <w:i/>
          <w:iCs/>
          <w:color w:val="0F1115"/>
          <w:sz w:val="20"/>
          <w:szCs w:val="20"/>
        </w:rPr>
        <w:t> BMI, body mass index; CI, confidence interval; OR, odds ratio; Q, quartile.</w:t>
      </w:r>
    </w:p>
    <w:p w14:paraId="07AF9D8B" w14:textId="77777777" w:rsidR="00CD0FE0" w:rsidRPr="00E20854" w:rsidRDefault="00CD0FE0" w:rsidP="00CD0FE0">
      <w:pPr>
        <w:shd w:val="clear" w:color="auto" w:fill="FFFFFF"/>
        <w:spacing w:before="240" w:after="240" w:line="240" w:lineRule="auto"/>
        <w:jc w:val="both"/>
        <w:rPr>
          <w:rFonts w:asciiTheme="majorBidi" w:eastAsia="Times New Roman" w:hAnsiTheme="majorBidi" w:cstheme="majorBidi"/>
          <w:i/>
          <w:iCs/>
          <w:color w:val="0F1115"/>
          <w:sz w:val="20"/>
          <w:szCs w:val="20"/>
        </w:rPr>
      </w:pPr>
      <w:r w:rsidRPr="00E20854">
        <w:rPr>
          <w:rFonts w:asciiTheme="majorBidi" w:eastAsia="Times New Roman" w:hAnsiTheme="majorBidi" w:cstheme="majorBidi"/>
          <w:b/>
          <w:bCs/>
          <w:i/>
          <w:iCs/>
          <w:color w:val="0F1115"/>
          <w:sz w:val="20"/>
          <w:szCs w:val="20"/>
        </w:rPr>
        <w:t>Footnotes:</w:t>
      </w:r>
      <w:r w:rsidRPr="00E20854">
        <w:rPr>
          <w:rFonts w:asciiTheme="majorBidi" w:eastAsia="Times New Roman" w:hAnsiTheme="majorBidi" w:cstheme="majorBidi"/>
          <w:i/>
          <w:iCs/>
          <w:color w:val="0F1115"/>
          <w:sz w:val="20"/>
          <w:szCs w:val="20"/>
        </w:rPr>
        <w:t> Q1 (lowest) is the reference category; Q4 represents the highest DI</w:t>
      </w:r>
      <w:r w:rsidRPr="00E20854">
        <w:rPr>
          <w:rFonts w:asciiTheme="majorBidi" w:eastAsia="Times New Roman" w:hAnsiTheme="majorBidi" w:cstheme="majorBidi"/>
          <w:i/>
          <w:iCs/>
          <w:color w:val="0F1115"/>
          <w:sz w:val="20"/>
          <w:szCs w:val="20"/>
        </w:rPr>
        <w:noBreakHyphen/>
        <w:t>GM score. All models adjusted for Model 2 covariates (age, sex, education, urban residence, smoking, alcohol use, physical activity, BMI, waist circumference, energy intake, sodium intake). P for interaction from Wald test of cross</w:t>
      </w:r>
      <w:r w:rsidRPr="00E20854">
        <w:rPr>
          <w:rFonts w:asciiTheme="majorBidi" w:eastAsia="Times New Roman" w:hAnsiTheme="majorBidi" w:cstheme="majorBidi"/>
          <w:i/>
          <w:iCs/>
          <w:color w:val="0F1115"/>
          <w:sz w:val="20"/>
          <w:szCs w:val="20"/>
        </w:rPr>
        <w:noBreakHyphen/>
        <w:t>product terms (Stata testparm). ORs for reference subgroups (BMI≥25, women, age≥60) not shown; they are not significantly different from the overall effect.</w:t>
      </w:r>
    </w:p>
    <w:p w14:paraId="773B8EA5" w14:textId="77777777" w:rsidR="00CD0FE0" w:rsidRDefault="00CD0FE0" w:rsidP="00CD0FE0">
      <w:pPr>
        <w:spacing w:before="480" w:after="480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14:paraId="42DC5623" w14:textId="77777777" w:rsidR="00CD0FE0" w:rsidRPr="001F6D40" w:rsidRDefault="00CD0FE0" w:rsidP="00CD0FE0">
      <w:pPr>
        <w:spacing w:before="480" w:after="480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14:paraId="19E162D8" w14:textId="77777777" w:rsidR="00CD0FE0" w:rsidRPr="004276A8" w:rsidRDefault="00CD0FE0" w:rsidP="00CD0FE0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4276A8">
        <w:rPr>
          <w:rFonts w:asciiTheme="majorBidi" w:hAnsiTheme="majorBidi" w:cstheme="majorBidi"/>
          <w:b/>
          <w:bCs/>
          <w:sz w:val="24"/>
          <w:szCs w:val="24"/>
        </w:rPr>
        <w:lastRenderedPageBreak/>
        <w:t>Supplementary Table 2. Sensitivity Analysis – Adding Other Dietary Indices to Model 2</w:t>
      </w:r>
    </w:p>
    <w:tbl>
      <w:tblPr>
        <w:tblStyle w:val="TableGrid"/>
        <w:tblW w:w="5228" w:type="pct"/>
        <w:tblInd w:w="-601" w:type="dxa"/>
        <w:tblLook w:val="04A0" w:firstRow="1" w:lastRow="0" w:firstColumn="1" w:lastColumn="0" w:noHBand="0" w:noVBand="1"/>
      </w:tblPr>
      <w:tblGrid>
        <w:gridCol w:w="4181"/>
        <w:gridCol w:w="3900"/>
        <w:gridCol w:w="1671"/>
        <w:gridCol w:w="3789"/>
      </w:tblGrid>
      <w:tr w:rsidR="00CD0FE0" w:rsidRPr="004276A8" w14:paraId="00D6A504" w14:textId="77777777" w:rsidTr="00A51CB2">
        <w:tc>
          <w:tcPr>
            <w:tcW w:w="1544" w:type="pct"/>
            <w:hideMark/>
          </w:tcPr>
          <w:p w14:paraId="7699C20C" w14:textId="77777777" w:rsidR="00CD0FE0" w:rsidRPr="00E20854" w:rsidRDefault="00CD0FE0" w:rsidP="00A51CB2">
            <w:pPr>
              <w:spacing w:line="600" w:lineRule="auto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2085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Model</w:t>
            </w:r>
          </w:p>
        </w:tc>
        <w:tc>
          <w:tcPr>
            <w:tcW w:w="1440" w:type="pct"/>
            <w:hideMark/>
          </w:tcPr>
          <w:p w14:paraId="03B62E70" w14:textId="77777777" w:rsidR="00CD0FE0" w:rsidRPr="00E20854" w:rsidRDefault="00CD0FE0" w:rsidP="00A51CB2">
            <w:pPr>
              <w:spacing w:line="60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2085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Q4 (Highest) OR (95% CI)</w:t>
            </w:r>
          </w:p>
        </w:tc>
        <w:tc>
          <w:tcPr>
            <w:tcW w:w="617" w:type="pct"/>
            <w:hideMark/>
          </w:tcPr>
          <w:p w14:paraId="7F203DB3" w14:textId="77777777" w:rsidR="00CD0FE0" w:rsidRPr="00E20854" w:rsidRDefault="00CD0FE0" w:rsidP="00A51CB2">
            <w:pPr>
              <w:spacing w:line="60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2085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 for trend*</w:t>
            </w:r>
          </w:p>
        </w:tc>
        <w:tc>
          <w:tcPr>
            <w:tcW w:w="1399" w:type="pct"/>
            <w:hideMark/>
          </w:tcPr>
          <w:p w14:paraId="12EBF304" w14:textId="77777777" w:rsidR="00CD0FE0" w:rsidRPr="00E20854" w:rsidRDefault="00CD0FE0" w:rsidP="00A51CB2">
            <w:pPr>
              <w:spacing w:line="60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2085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DI</w:t>
            </w:r>
            <w:r w:rsidRPr="00E2085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noBreakHyphen/>
              <w:t>GM continuous OR (95% CI)</w:t>
            </w:r>
          </w:p>
        </w:tc>
      </w:tr>
      <w:tr w:rsidR="00CD0FE0" w:rsidRPr="004276A8" w14:paraId="15929049" w14:textId="77777777" w:rsidTr="00A51CB2">
        <w:tc>
          <w:tcPr>
            <w:tcW w:w="1544" w:type="pct"/>
            <w:hideMark/>
          </w:tcPr>
          <w:p w14:paraId="458545A5" w14:textId="77777777" w:rsidR="00CD0FE0" w:rsidRPr="004276A8" w:rsidRDefault="00CD0FE0" w:rsidP="00A51CB2">
            <w:pPr>
              <w:spacing w:line="60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276A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Model 2 + DASH</w:t>
            </w:r>
          </w:p>
        </w:tc>
        <w:tc>
          <w:tcPr>
            <w:tcW w:w="1440" w:type="pct"/>
            <w:hideMark/>
          </w:tcPr>
          <w:p w14:paraId="24CDB7D1" w14:textId="77777777" w:rsidR="00CD0FE0" w:rsidRPr="004276A8" w:rsidRDefault="00CD0FE0" w:rsidP="00A51CB2">
            <w:pPr>
              <w:spacing w:line="60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276A8">
              <w:rPr>
                <w:rFonts w:asciiTheme="majorBidi" w:hAnsiTheme="majorBidi" w:cstheme="majorBidi"/>
                <w:sz w:val="24"/>
                <w:szCs w:val="24"/>
              </w:rPr>
              <w:t>1.007 (0.709–1.428)</w:t>
            </w:r>
          </w:p>
        </w:tc>
        <w:tc>
          <w:tcPr>
            <w:tcW w:w="617" w:type="pct"/>
            <w:hideMark/>
          </w:tcPr>
          <w:p w14:paraId="031188F3" w14:textId="77777777" w:rsidR="00CD0FE0" w:rsidRPr="004276A8" w:rsidRDefault="00CD0FE0" w:rsidP="00A51CB2">
            <w:pPr>
              <w:spacing w:line="60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276A8">
              <w:rPr>
                <w:rFonts w:asciiTheme="majorBidi" w:hAnsiTheme="majorBidi" w:cstheme="majorBidi"/>
                <w:sz w:val="24"/>
                <w:szCs w:val="24"/>
              </w:rPr>
              <w:t>0.799</w:t>
            </w:r>
          </w:p>
        </w:tc>
        <w:tc>
          <w:tcPr>
            <w:tcW w:w="1399" w:type="pct"/>
            <w:hideMark/>
          </w:tcPr>
          <w:p w14:paraId="52BF7259" w14:textId="77777777" w:rsidR="00CD0FE0" w:rsidRPr="004276A8" w:rsidRDefault="00CD0FE0" w:rsidP="00A51CB2">
            <w:pPr>
              <w:spacing w:line="60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276A8">
              <w:rPr>
                <w:rFonts w:asciiTheme="majorBidi" w:hAnsiTheme="majorBidi" w:cstheme="majorBidi"/>
                <w:sz w:val="24"/>
                <w:szCs w:val="24"/>
              </w:rPr>
              <w:t>0.992 (0.934–1.054)</w:t>
            </w:r>
          </w:p>
        </w:tc>
      </w:tr>
      <w:tr w:rsidR="00CD0FE0" w:rsidRPr="004276A8" w14:paraId="135CC686" w14:textId="77777777" w:rsidTr="00A51CB2">
        <w:tc>
          <w:tcPr>
            <w:tcW w:w="1544" w:type="pct"/>
            <w:hideMark/>
          </w:tcPr>
          <w:p w14:paraId="32B603BB" w14:textId="77777777" w:rsidR="00CD0FE0" w:rsidRPr="004276A8" w:rsidRDefault="00CD0FE0" w:rsidP="00A51CB2">
            <w:pPr>
              <w:spacing w:line="60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276A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Model 2 + DII</w:t>
            </w:r>
          </w:p>
        </w:tc>
        <w:tc>
          <w:tcPr>
            <w:tcW w:w="1440" w:type="pct"/>
            <w:hideMark/>
          </w:tcPr>
          <w:p w14:paraId="0BB9F427" w14:textId="77777777" w:rsidR="00CD0FE0" w:rsidRPr="004276A8" w:rsidRDefault="00CD0FE0" w:rsidP="00A51CB2">
            <w:pPr>
              <w:spacing w:line="60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276A8">
              <w:rPr>
                <w:rFonts w:asciiTheme="majorBidi" w:hAnsiTheme="majorBidi" w:cstheme="majorBidi"/>
                <w:sz w:val="24"/>
                <w:szCs w:val="24"/>
              </w:rPr>
              <w:t>1.008 (0.714–1.424)</w:t>
            </w:r>
          </w:p>
        </w:tc>
        <w:tc>
          <w:tcPr>
            <w:tcW w:w="617" w:type="pct"/>
            <w:hideMark/>
          </w:tcPr>
          <w:p w14:paraId="77D84020" w14:textId="77777777" w:rsidR="00CD0FE0" w:rsidRPr="004276A8" w:rsidRDefault="00CD0FE0" w:rsidP="00A51CB2">
            <w:pPr>
              <w:spacing w:line="60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276A8">
              <w:rPr>
                <w:rFonts w:asciiTheme="majorBidi" w:hAnsiTheme="majorBidi" w:cstheme="majorBidi"/>
                <w:sz w:val="24"/>
                <w:szCs w:val="24"/>
              </w:rPr>
              <w:t>0.804</w:t>
            </w:r>
          </w:p>
        </w:tc>
        <w:tc>
          <w:tcPr>
            <w:tcW w:w="1399" w:type="pct"/>
            <w:hideMark/>
          </w:tcPr>
          <w:p w14:paraId="3E210229" w14:textId="77777777" w:rsidR="00CD0FE0" w:rsidRPr="004276A8" w:rsidRDefault="00CD0FE0" w:rsidP="00A51CB2">
            <w:pPr>
              <w:spacing w:line="60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276A8">
              <w:rPr>
                <w:rFonts w:asciiTheme="majorBidi" w:hAnsiTheme="majorBidi" w:cstheme="majorBidi"/>
                <w:sz w:val="24"/>
                <w:szCs w:val="24"/>
              </w:rPr>
              <w:t>0.992 (0.935–1.054)</w:t>
            </w:r>
          </w:p>
        </w:tc>
      </w:tr>
      <w:tr w:rsidR="00CD0FE0" w:rsidRPr="004276A8" w14:paraId="372521D6" w14:textId="77777777" w:rsidTr="00A51CB2">
        <w:tc>
          <w:tcPr>
            <w:tcW w:w="1544" w:type="pct"/>
            <w:hideMark/>
          </w:tcPr>
          <w:p w14:paraId="6938BE2C" w14:textId="77777777" w:rsidR="00CD0FE0" w:rsidRPr="004276A8" w:rsidRDefault="00CD0FE0" w:rsidP="00A51CB2">
            <w:pPr>
              <w:spacing w:line="60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276A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Model 2 + UPF</w:t>
            </w:r>
          </w:p>
        </w:tc>
        <w:tc>
          <w:tcPr>
            <w:tcW w:w="1440" w:type="pct"/>
            <w:hideMark/>
          </w:tcPr>
          <w:p w14:paraId="40E4805E" w14:textId="77777777" w:rsidR="00CD0FE0" w:rsidRPr="004276A8" w:rsidRDefault="00CD0FE0" w:rsidP="00A51CB2">
            <w:pPr>
              <w:spacing w:line="60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276A8">
              <w:rPr>
                <w:rFonts w:asciiTheme="majorBidi" w:hAnsiTheme="majorBidi" w:cstheme="majorBidi"/>
                <w:sz w:val="24"/>
                <w:szCs w:val="24"/>
              </w:rPr>
              <w:t>1.111 (0.778–1.586)</w:t>
            </w:r>
          </w:p>
        </w:tc>
        <w:tc>
          <w:tcPr>
            <w:tcW w:w="617" w:type="pct"/>
            <w:hideMark/>
          </w:tcPr>
          <w:p w14:paraId="191D5C95" w14:textId="77777777" w:rsidR="00CD0FE0" w:rsidRPr="004276A8" w:rsidRDefault="00CD0FE0" w:rsidP="00A51CB2">
            <w:pPr>
              <w:spacing w:line="60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276A8">
              <w:rPr>
                <w:rFonts w:asciiTheme="majorBidi" w:hAnsiTheme="majorBidi" w:cstheme="majorBidi"/>
                <w:sz w:val="24"/>
                <w:szCs w:val="24"/>
              </w:rPr>
              <w:t>0.736</w:t>
            </w:r>
          </w:p>
        </w:tc>
        <w:tc>
          <w:tcPr>
            <w:tcW w:w="1399" w:type="pct"/>
            <w:hideMark/>
          </w:tcPr>
          <w:p w14:paraId="16759015" w14:textId="77777777" w:rsidR="00CD0FE0" w:rsidRPr="004276A8" w:rsidRDefault="00CD0FE0" w:rsidP="00A51CB2">
            <w:pPr>
              <w:spacing w:line="60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276A8">
              <w:rPr>
                <w:rFonts w:asciiTheme="majorBidi" w:hAnsiTheme="majorBidi" w:cstheme="majorBidi"/>
                <w:sz w:val="24"/>
                <w:szCs w:val="24"/>
              </w:rPr>
              <w:t>1.011 (0.950–1.076)</w:t>
            </w:r>
          </w:p>
        </w:tc>
      </w:tr>
      <w:tr w:rsidR="00CD0FE0" w:rsidRPr="004276A8" w14:paraId="11905CF3" w14:textId="77777777" w:rsidTr="00A51CB2">
        <w:tc>
          <w:tcPr>
            <w:tcW w:w="1544" w:type="pct"/>
            <w:hideMark/>
          </w:tcPr>
          <w:p w14:paraId="268FEF07" w14:textId="77777777" w:rsidR="00CD0FE0" w:rsidRPr="004276A8" w:rsidRDefault="00CD0FE0" w:rsidP="00A51CB2">
            <w:pPr>
              <w:spacing w:line="60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276A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Model 2 + DASH + DII + UPF</w:t>
            </w:r>
          </w:p>
        </w:tc>
        <w:tc>
          <w:tcPr>
            <w:tcW w:w="1440" w:type="pct"/>
            <w:hideMark/>
          </w:tcPr>
          <w:p w14:paraId="7AD1A2AD" w14:textId="77777777" w:rsidR="00CD0FE0" w:rsidRPr="004276A8" w:rsidRDefault="00CD0FE0" w:rsidP="00A51CB2">
            <w:pPr>
              <w:spacing w:line="60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276A8">
              <w:rPr>
                <w:rFonts w:asciiTheme="majorBidi" w:hAnsiTheme="majorBidi" w:cstheme="majorBidi"/>
                <w:sz w:val="24"/>
                <w:szCs w:val="24"/>
              </w:rPr>
              <w:t>1.198 (0.816–1.758)</w:t>
            </w:r>
          </w:p>
        </w:tc>
        <w:tc>
          <w:tcPr>
            <w:tcW w:w="617" w:type="pct"/>
            <w:hideMark/>
          </w:tcPr>
          <w:p w14:paraId="575ABD75" w14:textId="77777777" w:rsidR="00CD0FE0" w:rsidRPr="004276A8" w:rsidRDefault="00CD0FE0" w:rsidP="00A51CB2">
            <w:pPr>
              <w:spacing w:line="60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276A8">
              <w:rPr>
                <w:rFonts w:asciiTheme="majorBidi" w:hAnsiTheme="majorBidi" w:cstheme="majorBidi"/>
                <w:sz w:val="24"/>
                <w:szCs w:val="24"/>
              </w:rPr>
              <w:t>0.512</w:t>
            </w:r>
          </w:p>
        </w:tc>
        <w:tc>
          <w:tcPr>
            <w:tcW w:w="1399" w:type="pct"/>
            <w:hideMark/>
          </w:tcPr>
          <w:p w14:paraId="4F232006" w14:textId="77777777" w:rsidR="00CD0FE0" w:rsidRPr="004276A8" w:rsidRDefault="00CD0FE0" w:rsidP="00A51CB2">
            <w:pPr>
              <w:spacing w:line="60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276A8">
              <w:rPr>
                <w:rFonts w:asciiTheme="majorBidi" w:hAnsiTheme="majorBidi" w:cstheme="majorBidi"/>
                <w:sz w:val="24"/>
                <w:szCs w:val="24"/>
              </w:rPr>
              <w:t>1.023 (0.956–1.095)</w:t>
            </w:r>
          </w:p>
        </w:tc>
      </w:tr>
      <w:tr w:rsidR="00CD0FE0" w:rsidRPr="004276A8" w14:paraId="168DCE79" w14:textId="77777777" w:rsidTr="00A51CB2">
        <w:tc>
          <w:tcPr>
            <w:tcW w:w="1544" w:type="pct"/>
            <w:hideMark/>
          </w:tcPr>
          <w:p w14:paraId="6A4A96CA" w14:textId="77777777" w:rsidR="00CD0FE0" w:rsidRPr="004276A8" w:rsidRDefault="00CD0FE0" w:rsidP="00A51CB2">
            <w:pPr>
              <w:spacing w:line="60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276A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Model 2 + DASH + DII + UPF + fiber</w:t>
            </w:r>
          </w:p>
        </w:tc>
        <w:tc>
          <w:tcPr>
            <w:tcW w:w="1440" w:type="pct"/>
            <w:hideMark/>
          </w:tcPr>
          <w:p w14:paraId="4A87AC48" w14:textId="77777777" w:rsidR="00CD0FE0" w:rsidRPr="004276A8" w:rsidRDefault="00CD0FE0" w:rsidP="00A51CB2">
            <w:pPr>
              <w:spacing w:line="60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276A8">
              <w:rPr>
                <w:rFonts w:asciiTheme="majorBidi" w:hAnsiTheme="majorBidi" w:cstheme="majorBidi"/>
                <w:sz w:val="24"/>
                <w:szCs w:val="24"/>
              </w:rPr>
              <w:t>1.208 (0.806–1.810)</w:t>
            </w:r>
          </w:p>
        </w:tc>
        <w:tc>
          <w:tcPr>
            <w:tcW w:w="617" w:type="pct"/>
            <w:hideMark/>
          </w:tcPr>
          <w:p w14:paraId="51E92B62" w14:textId="77777777" w:rsidR="00CD0FE0" w:rsidRPr="004276A8" w:rsidRDefault="00CD0FE0" w:rsidP="00A51CB2">
            <w:pPr>
              <w:spacing w:line="60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276A8">
              <w:rPr>
                <w:rFonts w:asciiTheme="majorBidi" w:hAnsiTheme="majorBidi" w:cstheme="majorBidi"/>
                <w:sz w:val="24"/>
                <w:szCs w:val="24"/>
              </w:rPr>
              <w:t>0.522</w:t>
            </w:r>
          </w:p>
        </w:tc>
        <w:tc>
          <w:tcPr>
            <w:tcW w:w="1399" w:type="pct"/>
            <w:hideMark/>
          </w:tcPr>
          <w:p w14:paraId="793237A6" w14:textId="77777777" w:rsidR="00CD0FE0" w:rsidRPr="004276A8" w:rsidRDefault="00CD0FE0" w:rsidP="00A51CB2">
            <w:pPr>
              <w:spacing w:line="60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276A8">
              <w:rPr>
                <w:rFonts w:asciiTheme="majorBidi" w:hAnsiTheme="majorBidi" w:cstheme="majorBidi"/>
                <w:sz w:val="24"/>
                <w:szCs w:val="24"/>
              </w:rPr>
              <w:t>1.024 (0.952–1.102)</w:t>
            </w:r>
          </w:p>
        </w:tc>
      </w:tr>
    </w:tbl>
    <w:p w14:paraId="5936B27A" w14:textId="77777777" w:rsidR="00CD0FE0" w:rsidRPr="00E20854" w:rsidRDefault="00CD0FE0" w:rsidP="00CD0FE0">
      <w:pPr>
        <w:jc w:val="both"/>
        <w:rPr>
          <w:rFonts w:asciiTheme="majorBidi" w:hAnsiTheme="majorBidi" w:cstheme="majorBidi"/>
          <w:i/>
          <w:iCs/>
          <w:sz w:val="20"/>
          <w:szCs w:val="20"/>
        </w:rPr>
      </w:pPr>
      <w:r w:rsidRPr="00E20854">
        <w:rPr>
          <w:rFonts w:asciiTheme="majorBidi" w:hAnsiTheme="majorBidi" w:cstheme="majorBidi"/>
          <w:b/>
          <w:bCs/>
          <w:i/>
          <w:iCs/>
          <w:sz w:val="20"/>
          <w:szCs w:val="20"/>
        </w:rPr>
        <w:t>Abbreviations:</w:t>
      </w:r>
      <w:r w:rsidRPr="00E20854">
        <w:rPr>
          <w:rFonts w:asciiTheme="majorBidi" w:hAnsiTheme="majorBidi" w:cstheme="majorBidi"/>
          <w:i/>
          <w:iCs/>
          <w:sz w:val="20"/>
          <w:szCs w:val="20"/>
        </w:rPr>
        <w:t> CI, confidence interval; DASH, Dietary Approaches to Stop Hypertension; DII, Dietary Inflammatory Index; OR, odds ratio; Q, quartile; UPF, ultra</w:t>
      </w:r>
      <w:r w:rsidRPr="00E20854">
        <w:rPr>
          <w:rFonts w:asciiTheme="majorBidi" w:hAnsiTheme="majorBidi" w:cstheme="majorBidi"/>
          <w:i/>
          <w:iCs/>
          <w:sz w:val="20"/>
          <w:szCs w:val="20"/>
        </w:rPr>
        <w:noBreakHyphen/>
        <w:t>processed food.</w:t>
      </w:r>
    </w:p>
    <w:p w14:paraId="2269C6D7" w14:textId="77777777" w:rsidR="00CD0FE0" w:rsidRPr="00E20854" w:rsidRDefault="00CD0FE0" w:rsidP="00CD0FE0">
      <w:pPr>
        <w:jc w:val="both"/>
        <w:rPr>
          <w:rFonts w:asciiTheme="majorBidi" w:hAnsiTheme="majorBidi" w:cstheme="majorBidi"/>
          <w:i/>
          <w:iCs/>
          <w:sz w:val="20"/>
          <w:szCs w:val="20"/>
        </w:rPr>
      </w:pPr>
      <w:r w:rsidRPr="00E20854">
        <w:rPr>
          <w:rFonts w:asciiTheme="majorBidi" w:hAnsiTheme="majorBidi" w:cstheme="majorBidi"/>
          <w:b/>
          <w:bCs/>
          <w:i/>
          <w:iCs/>
          <w:sz w:val="20"/>
          <w:szCs w:val="20"/>
        </w:rPr>
        <w:t>Footnotes:</w:t>
      </w:r>
      <w:r w:rsidRPr="00E20854">
        <w:rPr>
          <w:rFonts w:asciiTheme="majorBidi" w:hAnsiTheme="majorBidi" w:cstheme="majorBidi"/>
          <w:i/>
          <w:iCs/>
          <w:sz w:val="20"/>
          <w:szCs w:val="20"/>
        </w:rPr>
        <w:t> Q1 (lowest) is the reference category; Q4 represents the highest DI</w:t>
      </w:r>
      <w:r w:rsidRPr="00E20854">
        <w:rPr>
          <w:rFonts w:asciiTheme="majorBidi" w:hAnsiTheme="majorBidi" w:cstheme="majorBidi"/>
          <w:i/>
          <w:iCs/>
          <w:sz w:val="20"/>
          <w:szCs w:val="20"/>
        </w:rPr>
        <w:noBreakHyphen/>
        <w:t>GM score. All models adjusted for Model 2 covariates (age, sex, education, urban residence, smoking, alcohol use, physical activity, BMI, waist circumference, energy intake, sodium intake) plus the indicated dietary indices. *P for trend from the continuous DI</w:t>
      </w:r>
      <w:r w:rsidRPr="00E20854">
        <w:rPr>
          <w:rFonts w:asciiTheme="majorBidi" w:hAnsiTheme="majorBidi" w:cstheme="majorBidi"/>
          <w:i/>
          <w:iCs/>
          <w:sz w:val="20"/>
          <w:szCs w:val="20"/>
        </w:rPr>
        <w:noBreakHyphen/>
        <w:t>GM variable in each model.</w:t>
      </w:r>
    </w:p>
    <w:p w14:paraId="4EFDFBBF" w14:textId="77777777" w:rsidR="00CD0FE0" w:rsidRPr="004276A8" w:rsidRDefault="00CD0FE0" w:rsidP="00CD0FE0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00AFBFD5" w14:textId="77777777" w:rsidR="00CD0FE0" w:rsidRPr="00D53709" w:rsidRDefault="00CD0FE0" w:rsidP="00CD0FE0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715F0200" w14:textId="77777777" w:rsidR="00CD0FE0" w:rsidRPr="00C0609D" w:rsidRDefault="00CD0FE0" w:rsidP="00CD0FE0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4E7411E" w14:textId="77777777" w:rsidR="00F553FF" w:rsidRDefault="00F553FF"/>
    <w:sectPr w:rsidR="00F553FF" w:rsidSect="00CD0FE0">
      <w:pgSz w:w="15840" w:h="12240" w:orient="landscape"/>
      <w:pgMar w:top="1440" w:right="1440" w:bottom="1440" w:left="1440" w:header="0" w:footer="11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FE0"/>
    <w:rsid w:val="003C2EF4"/>
    <w:rsid w:val="003D74DF"/>
    <w:rsid w:val="00446799"/>
    <w:rsid w:val="00471820"/>
    <w:rsid w:val="006A7E07"/>
    <w:rsid w:val="00701021"/>
    <w:rsid w:val="00866E40"/>
    <w:rsid w:val="00B74216"/>
    <w:rsid w:val="00CD0FE0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5E823"/>
  <w15:chartTrackingRefBased/>
  <w15:docId w15:val="{BB6008C3-BD99-432B-9455-95255FF1C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FE0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0FE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0FE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0FE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0FE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0FE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0FE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0FE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0FE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0FE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0F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0F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0F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0F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0F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0F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0F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0F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0F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0F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D0F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0FE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D0F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0FE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D0F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0FE0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D0F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F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F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0FE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D0FE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1951</Characters>
  <Application>Microsoft Office Word</Application>
  <DocSecurity>0</DocSecurity>
  <Lines>16</Lines>
  <Paragraphs>4</Paragraphs>
  <ScaleCrop>false</ScaleCrop>
  <Company>Springer Nature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2026-09-22T10:04:00Z</dcterms:created>
  <dcterms:modified xsi:type="dcterms:W3CDTF">2026-09-22T10:04:00Z</dcterms:modified>
</cp:coreProperties>
</file>