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A52AF" w14:textId="77777777" w:rsidR="00CE695E" w:rsidRPr="00462E0B" w:rsidRDefault="00462E0B">
      <w:pPr>
        <w:jc w:val="center"/>
        <w:rPr>
          <w:rFonts w:ascii="Times New Roman" w:hAnsi="Times New Roman" w:cs="Times New Roman"/>
        </w:rPr>
      </w:pPr>
      <w:r w:rsidRPr="00462E0B">
        <w:rPr>
          <w:rFonts w:ascii="Times New Roman" w:hAnsi="Times New Roman" w:cs="Times New Roman"/>
          <w:b/>
        </w:rPr>
        <w:t>CARE Checklist – Case Report</w:t>
      </w:r>
    </w:p>
    <w:p w14:paraId="1A41C037" w14:textId="02A1933C" w:rsidR="00CE695E" w:rsidRPr="00462E0B" w:rsidRDefault="00462E0B" w:rsidP="00D2561A">
      <w:pPr>
        <w:jc w:val="center"/>
        <w:rPr>
          <w:rFonts w:ascii="Times New Roman" w:hAnsi="Times New Roman" w:cs="Times New Roman"/>
        </w:rPr>
      </w:pPr>
      <w:r w:rsidRPr="00462E0B">
        <w:rPr>
          <w:rFonts w:ascii="Times New Roman" w:hAnsi="Times New Roman" w:cs="Times New Roman"/>
          <w:b/>
        </w:rPr>
        <w:t>Gangrenous Appendico-ileal knotting causing strangulated small-bowel obstruction and shock in a patient with a virgin abdomen: a case report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31"/>
        <w:gridCol w:w="2131"/>
        <w:gridCol w:w="2131"/>
        <w:gridCol w:w="2131"/>
        <w:gridCol w:w="2131"/>
      </w:tblGrid>
      <w:tr w:rsidR="00CE695E" w:rsidRPr="00462E0B" w14:paraId="2E2864C3" w14:textId="77777777">
        <w:trPr>
          <w:jc w:val="center"/>
        </w:trPr>
        <w:tc>
          <w:tcPr>
            <w:tcW w:w="2131" w:type="dxa"/>
            <w:vAlign w:val="center"/>
          </w:tcPr>
          <w:p w14:paraId="6777C370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  <w:b/>
              </w:rPr>
              <w:t>Topic</w:t>
            </w:r>
          </w:p>
        </w:tc>
        <w:tc>
          <w:tcPr>
            <w:tcW w:w="2131" w:type="dxa"/>
            <w:vAlign w:val="center"/>
          </w:tcPr>
          <w:p w14:paraId="78918822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2131" w:type="dxa"/>
            <w:vAlign w:val="center"/>
          </w:tcPr>
          <w:p w14:paraId="02208880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  <w:b/>
              </w:rPr>
              <w:t>Checklist item description</w:t>
            </w:r>
          </w:p>
        </w:tc>
        <w:tc>
          <w:tcPr>
            <w:tcW w:w="2131" w:type="dxa"/>
            <w:vAlign w:val="center"/>
          </w:tcPr>
          <w:p w14:paraId="35214BA0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  <w:b/>
              </w:rPr>
              <w:t>Reported?</w:t>
            </w:r>
          </w:p>
        </w:tc>
        <w:tc>
          <w:tcPr>
            <w:tcW w:w="2131" w:type="dxa"/>
            <w:vAlign w:val="center"/>
          </w:tcPr>
          <w:p w14:paraId="595F0AA6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  <w:b/>
              </w:rPr>
              <w:t>Page/line location</w:t>
            </w:r>
          </w:p>
        </w:tc>
      </w:tr>
      <w:tr w:rsidR="00CE695E" w:rsidRPr="00462E0B" w14:paraId="1E33295D" w14:textId="77777777">
        <w:trPr>
          <w:jc w:val="center"/>
        </w:trPr>
        <w:tc>
          <w:tcPr>
            <w:tcW w:w="2131" w:type="dxa"/>
          </w:tcPr>
          <w:p w14:paraId="5EAE5A3D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Title</w:t>
            </w:r>
          </w:p>
        </w:tc>
        <w:tc>
          <w:tcPr>
            <w:tcW w:w="2131" w:type="dxa"/>
          </w:tcPr>
          <w:p w14:paraId="61C8C859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31" w:type="dxa"/>
          </w:tcPr>
          <w:p w14:paraId="6EBAF7A3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The diagnosis or intervention of primary focus followed by the words “case report”.</w:t>
            </w:r>
          </w:p>
        </w:tc>
        <w:tc>
          <w:tcPr>
            <w:tcW w:w="2131" w:type="dxa"/>
            <w:vAlign w:val="center"/>
          </w:tcPr>
          <w:p w14:paraId="15BB2B58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487A7DA6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2–3</w:t>
            </w:r>
          </w:p>
        </w:tc>
      </w:tr>
      <w:tr w:rsidR="00CE695E" w:rsidRPr="00462E0B" w14:paraId="3F993DB8" w14:textId="77777777">
        <w:trPr>
          <w:jc w:val="center"/>
        </w:trPr>
        <w:tc>
          <w:tcPr>
            <w:tcW w:w="2131" w:type="dxa"/>
          </w:tcPr>
          <w:p w14:paraId="2BC6A961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Key Words</w:t>
            </w:r>
          </w:p>
        </w:tc>
        <w:tc>
          <w:tcPr>
            <w:tcW w:w="2131" w:type="dxa"/>
          </w:tcPr>
          <w:p w14:paraId="7F5CCAD9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31" w:type="dxa"/>
          </w:tcPr>
          <w:p w14:paraId="25DED428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2 to 5 key words that identify diagnoses or interventions in this case report, including “case report”.</w:t>
            </w:r>
          </w:p>
        </w:tc>
        <w:tc>
          <w:tcPr>
            <w:tcW w:w="2131" w:type="dxa"/>
            <w:vAlign w:val="center"/>
          </w:tcPr>
          <w:p w14:paraId="707DB69B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21D33B5E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32–33</w:t>
            </w:r>
          </w:p>
        </w:tc>
      </w:tr>
      <w:tr w:rsidR="00CE695E" w:rsidRPr="00462E0B" w14:paraId="7FBAEA93" w14:textId="77777777">
        <w:trPr>
          <w:jc w:val="center"/>
        </w:trPr>
        <w:tc>
          <w:tcPr>
            <w:tcW w:w="2131" w:type="dxa"/>
          </w:tcPr>
          <w:p w14:paraId="74E19B00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Abstract</w:t>
            </w:r>
          </w:p>
        </w:tc>
        <w:tc>
          <w:tcPr>
            <w:tcW w:w="2131" w:type="dxa"/>
          </w:tcPr>
          <w:p w14:paraId="0E044311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3a</w:t>
            </w:r>
          </w:p>
        </w:tc>
        <w:tc>
          <w:tcPr>
            <w:tcW w:w="2131" w:type="dxa"/>
          </w:tcPr>
          <w:p w14:paraId="548DA496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Introduction: What is unique about this case and what does it add to the scientific literature?</w:t>
            </w:r>
          </w:p>
        </w:tc>
        <w:tc>
          <w:tcPr>
            <w:tcW w:w="2131" w:type="dxa"/>
            <w:vAlign w:val="center"/>
          </w:tcPr>
          <w:p w14:paraId="58EFFE49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09FB10A9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12–14; 27–30</w:t>
            </w:r>
          </w:p>
        </w:tc>
      </w:tr>
      <w:tr w:rsidR="00CE695E" w:rsidRPr="00462E0B" w14:paraId="42747404" w14:textId="77777777">
        <w:trPr>
          <w:jc w:val="center"/>
        </w:trPr>
        <w:tc>
          <w:tcPr>
            <w:tcW w:w="2131" w:type="dxa"/>
          </w:tcPr>
          <w:p w14:paraId="40C5F8AC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Abstract</w:t>
            </w:r>
          </w:p>
        </w:tc>
        <w:tc>
          <w:tcPr>
            <w:tcW w:w="2131" w:type="dxa"/>
          </w:tcPr>
          <w:p w14:paraId="05E1AE49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3b</w:t>
            </w:r>
          </w:p>
        </w:tc>
        <w:tc>
          <w:tcPr>
            <w:tcW w:w="2131" w:type="dxa"/>
          </w:tcPr>
          <w:p w14:paraId="3DE7EB28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Main symptoms and/or important clinical findings.</w:t>
            </w:r>
          </w:p>
        </w:tc>
        <w:tc>
          <w:tcPr>
            <w:tcW w:w="2131" w:type="dxa"/>
            <w:vAlign w:val="center"/>
          </w:tcPr>
          <w:p w14:paraId="05351FB2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620DB20C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15–20</w:t>
            </w:r>
          </w:p>
        </w:tc>
      </w:tr>
      <w:tr w:rsidR="00CE695E" w:rsidRPr="00462E0B" w14:paraId="4996170E" w14:textId="77777777">
        <w:trPr>
          <w:jc w:val="center"/>
        </w:trPr>
        <w:tc>
          <w:tcPr>
            <w:tcW w:w="2131" w:type="dxa"/>
          </w:tcPr>
          <w:p w14:paraId="08938863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Abstract</w:t>
            </w:r>
          </w:p>
        </w:tc>
        <w:tc>
          <w:tcPr>
            <w:tcW w:w="2131" w:type="dxa"/>
          </w:tcPr>
          <w:p w14:paraId="1EE3E3A8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3c</w:t>
            </w:r>
          </w:p>
        </w:tc>
        <w:tc>
          <w:tcPr>
            <w:tcW w:w="2131" w:type="dxa"/>
          </w:tcPr>
          <w:p w14:paraId="27A16585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The main diagnoses, therapeutic interventions, and outcomes.</w:t>
            </w:r>
          </w:p>
        </w:tc>
        <w:tc>
          <w:tcPr>
            <w:tcW w:w="2131" w:type="dxa"/>
            <w:vAlign w:val="center"/>
          </w:tcPr>
          <w:p w14:paraId="75C06FB6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728A957F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19–26</w:t>
            </w:r>
          </w:p>
        </w:tc>
      </w:tr>
      <w:tr w:rsidR="00CE695E" w:rsidRPr="00462E0B" w14:paraId="23E5DEF6" w14:textId="77777777">
        <w:trPr>
          <w:jc w:val="center"/>
        </w:trPr>
        <w:tc>
          <w:tcPr>
            <w:tcW w:w="2131" w:type="dxa"/>
          </w:tcPr>
          <w:p w14:paraId="1DFF5FE9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Abstract</w:t>
            </w:r>
          </w:p>
        </w:tc>
        <w:tc>
          <w:tcPr>
            <w:tcW w:w="2131" w:type="dxa"/>
          </w:tcPr>
          <w:p w14:paraId="690F2FBB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3d</w:t>
            </w:r>
          </w:p>
        </w:tc>
        <w:tc>
          <w:tcPr>
            <w:tcW w:w="2131" w:type="dxa"/>
          </w:tcPr>
          <w:p w14:paraId="06A6FAB8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Conclusion—What is the main “take-away” lesson(s) from this case?</w:t>
            </w:r>
          </w:p>
        </w:tc>
        <w:tc>
          <w:tcPr>
            <w:tcW w:w="2131" w:type="dxa"/>
            <w:vAlign w:val="center"/>
          </w:tcPr>
          <w:p w14:paraId="4EED19E4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790730BE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27–30</w:t>
            </w:r>
          </w:p>
        </w:tc>
      </w:tr>
      <w:tr w:rsidR="00CE695E" w:rsidRPr="00462E0B" w14:paraId="10999F91" w14:textId="77777777">
        <w:trPr>
          <w:jc w:val="center"/>
        </w:trPr>
        <w:tc>
          <w:tcPr>
            <w:tcW w:w="2131" w:type="dxa"/>
          </w:tcPr>
          <w:p w14:paraId="44A7599C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Introduction</w:t>
            </w:r>
          </w:p>
        </w:tc>
        <w:tc>
          <w:tcPr>
            <w:tcW w:w="2131" w:type="dxa"/>
          </w:tcPr>
          <w:p w14:paraId="63259222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1" w:type="dxa"/>
          </w:tcPr>
          <w:p w14:paraId="336401BD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One or two paragraphs summarizing why this case is unique (may include references).</w:t>
            </w:r>
          </w:p>
        </w:tc>
        <w:tc>
          <w:tcPr>
            <w:tcW w:w="2131" w:type="dxa"/>
            <w:vAlign w:val="center"/>
          </w:tcPr>
          <w:p w14:paraId="1EA36BE8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7E6F5841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35–49</w:t>
            </w:r>
          </w:p>
        </w:tc>
      </w:tr>
      <w:tr w:rsidR="00CE695E" w:rsidRPr="00462E0B" w14:paraId="7C7C91BD" w14:textId="77777777">
        <w:trPr>
          <w:jc w:val="center"/>
        </w:trPr>
        <w:tc>
          <w:tcPr>
            <w:tcW w:w="2131" w:type="dxa"/>
          </w:tcPr>
          <w:p w14:paraId="708B2B28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Patient Information</w:t>
            </w:r>
          </w:p>
        </w:tc>
        <w:tc>
          <w:tcPr>
            <w:tcW w:w="2131" w:type="dxa"/>
          </w:tcPr>
          <w:p w14:paraId="26038130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5a</w:t>
            </w:r>
          </w:p>
        </w:tc>
        <w:tc>
          <w:tcPr>
            <w:tcW w:w="2131" w:type="dxa"/>
          </w:tcPr>
          <w:p w14:paraId="6F7FD864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De-identified patient specific information.</w:t>
            </w:r>
          </w:p>
        </w:tc>
        <w:tc>
          <w:tcPr>
            <w:tcW w:w="2131" w:type="dxa"/>
            <w:vAlign w:val="center"/>
          </w:tcPr>
          <w:p w14:paraId="169D58E2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2D67A6F3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52–56</w:t>
            </w:r>
          </w:p>
        </w:tc>
      </w:tr>
      <w:tr w:rsidR="00CE695E" w:rsidRPr="00462E0B" w14:paraId="7B84C3C5" w14:textId="77777777">
        <w:trPr>
          <w:jc w:val="center"/>
        </w:trPr>
        <w:tc>
          <w:tcPr>
            <w:tcW w:w="2131" w:type="dxa"/>
          </w:tcPr>
          <w:p w14:paraId="51EFFB37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Patient Information</w:t>
            </w:r>
          </w:p>
        </w:tc>
        <w:tc>
          <w:tcPr>
            <w:tcW w:w="2131" w:type="dxa"/>
          </w:tcPr>
          <w:p w14:paraId="7E855B0C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5b</w:t>
            </w:r>
          </w:p>
        </w:tc>
        <w:tc>
          <w:tcPr>
            <w:tcW w:w="2131" w:type="dxa"/>
          </w:tcPr>
          <w:p w14:paraId="5D02D50B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Primary concerns and symptoms of the patient.</w:t>
            </w:r>
          </w:p>
        </w:tc>
        <w:tc>
          <w:tcPr>
            <w:tcW w:w="2131" w:type="dxa"/>
            <w:vAlign w:val="center"/>
          </w:tcPr>
          <w:p w14:paraId="50B3E03C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1FAE4473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52–54</w:t>
            </w:r>
          </w:p>
        </w:tc>
      </w:tr>
      <w:tr w:rsidR="00CE695E" w:rsidRPr="00462E0B" w14:paraId="465E8CA1" w14:textId="77777777">
        <w:trPr>
          <w:jc w:val="center"/>
        </w:trPr>
        <w:tc>
          <w:tcPr>
            <w:tcW w:w="2131" w:type="dxa"/>
          </w:tcPr>
          <w:p w14:paraId="2F574E29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Patient Information</w:t>
            </w:r>
          </w:p>
        </w:tc>
        <w:tc>
          <w:tcPr>
            <w:tcW w:w="2131" w:type="dxa"/>
          </w:tcPr>
          <w:p w14:paraId="435E3C75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5c</w:t>
            </w:r>
          </w:p>
        </w:tc>
        <w:tc>
          <w:tcPr>
            <w:tcW w:w="2131" w:type="dxa"/>
          </w:tcPr>
          <w:p w14:paraId="11422BE0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Medical, family, and psycho-social history including relevant genetic information.</w:t>
            </w:r>
          </w:p>
        </w:tc>
        <w:tc>
          <w:tcPr>
            <w:tcW w:w="2131" w:type="dxa"/>
            <w:vAlign w:val="center"/>
          </w:tcPr>
          <w:p w14:paraId="3299DBE9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53964193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54–56</w:t>
            </w:r>
          </w:p>
        </w:tc>
      </w:tr>
      <w:tr w:rsidR="00CE695E" w:rsidRPr="00462E0B" w14:paraId="1F68B9D4" w14:textId="77777777">
        <w:trPr>
          <w:jc w:val="center"/>
        </w:trPr>
        <w:tc>
          <w:tcPr>
            <w:tcW w:w="2131" w:type="dxa"/>
          </w:tcPr>
          <w:p w14:paraId="3445C95E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Patient Information</w:t>
            </w:r>
          </w:p>
        </w:tc>
        <w:tc>
          <w:tcPr>
            <w:tcW w:w="2131" w:type="dxa"/>
          </w:tcPr>
          <w:p w14:paraId="744ADC8F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5d</w:t>
            </w:r>
          </w:p>
        </w:tc>
        <w:tc>
          <w:tcPr>
            <w:tcW w:w="2131" w:type="dxa"/>
          </w:tcPr>
          <w:p w14:paraId="76FC49BD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Relevant past interventions with outcomes.</w:t>
            </w:r>
          </w:p>
        </w:tc>
        <w:tc>
          <w:tcPr>
            <w:tcW w:w="2131" w:type="dxa"/>
            <w:vAlign w:val="center"/>
          </w:tcPr>
          <w:p w14:paraId="47A5D829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131" w:type="dxa"/>
          </w:tcPr>
          <w:p w14:paraId="40628A84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 xml:space="preserve">Not applicable; no relevant prior intervention was reported; the patient had no history of abdominal surgery or chronic medical </w:t>
            </w:r>
            <w:r w:rsidRPr="00462E0B">
              <w:rPr>
                <w:rFonts w:ascii="Times New Roman" w:hAnsi="Times New Roman" w:cs="Times New Roman"/>
              </w:rPr>
              <w:lastRenderedPageBreak/>
              <w:t>treatment (54–55).</w:t>
            </w:r>
          </w:p>
        </w:tc>
      </w:tr>
      <w:tr w:rsidR="00CE695E" w:rsidRPr="00462E0B" w14:paraId="66D80244" w14:textId="77777777">
        <w:trPr>
          <w:jc w:val="center"/>
        </w:trPr>
        <w:tc>
          <w:tcPr>
            <w:tcW w:w="2131" w:type="dxa"/>
          </w:tcPr>
          <w:p w14:paraId="0FADC59F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lastRenderedPageBreak/>
              <w:t>Clinical Findings</w:t>
            </w:r>
          </w:p>
        </w:tc>
        <w:tc>
          <w:tcPr>
            <w:tcW w:w="2131" w:type="dxa"/>
          </w:tcPr>
          <w:p w14:paraId="188322CE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1" w:type="dxa"/>
          </w:tcPr>
          <w:p w14:paraId="79DAFB98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Describe significant physical examination (PE) and important clinical findings.</w:t>
            </w:r>
          </w:p>
        </w:tc>
        <w:tc>
          <w:tcPr>
            <w:tcW w:w="2131" w:type="dxa"/>
            <w:vAlign w:val="center"/>
          </w:tcPr>
          <w:p w14:paraId="60F2F05A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62FB8988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58–63</w:t>
            </w:r>
          </w:p>
        </w:tc>
      </w:tr>
      <w:tr w:rsidR="00CE695E" w:rsidRPr="00462E0B" w14:paraId="07098292" w14:textId="77777777">
        <w:trPr>
          <w:jc w:val="center"/>
        </w:trPr>
        <w:tc>
          <w:tcPr>
            <w:tcW w:w="2131" w:type="dxa"/>
          </w:tcPr>
          <w:p w14:paraId="07DBDF12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Timeline</w:t>
            </w:r>
          </w:p>
        </w:tc>
        <w:tc>
          <w:tcPr>
            <w:tcW w:w="2131" w:type="dxa"/>
          </w:tcPr>
          <w:p w14:paraId="19096C64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31" w:type="dxa"/>
          </w:tcPr>
          <w:p w14:paraId="198FEA4F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Historical and current information from this episode of care organized as a timeline.</w:t>
            </w:r>
          </w:p>
        </w:tc>
        <w:tc>
          <w:tcPr>
            <w:tcW w:w="2131" w:type="dxa"/>
            <w:vAlign w:val="center"/>
          </w:tcPr>
          <w:p w14:paraId="411C9218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001D81CF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64–65</w:t>
            </w:r>
          </w:p>
        </w:tc>
      </w:tr>
      <w:tr w:rsidR="00CE695E" w:rsidRPr="00462E0B" w14:paraId="12CBC4B5" w14:textId="77777777">
        <w:trPr>
          <w:jc w:val="center"/>
        </w:trPr>
        <w:tc>
          <w:tcPr>
            <w:tcW w:w="2131" w:type="dxa"/>
          </w:tcPr>
          <w:p w14:paraId="12E2E081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Diagnostic Assessment</w:t>
            </w:r>
          </w:p>
        </w:tc>
        <w:tc>
          <w:tcPr>
            <w:tcW w:w="2131" w:type="dxa"/>
          </w:tcPr>
          <w:p w14:paraId="24CB5EF7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8a</w:t>
            </w:r>
          </w:p>
        </w:tc>
        <w:tc>
          <w:tcPr>
            <w:tcW w:w="2131" w:type="dxa"/>
          </w:tcPr>
          <w:p w14:paraId="2906F778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Diagnostic testing (such as PE, laboratory testing, imaging, surveys).</w:t>
            </w:r>
          </w:p>
        </w:tc>
        <w:tc>
          <w:tcPr>
            <w:tcW w:w="2131" w:type="dxa"/>
            <w:vAlign w:val="center"/>
          </w:tcPr>
          <w:p w14:paraId="0B508E9A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2C7B572B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68–71</w:t>
            </w:r>
          </w:p>
        </w:tc>
      </w:tr>
      <w:tr w:rsidR="00CE695E" w:rsidRPr="00462E0B" w14:paraId="21230F51" w14:textId="77777777">
        <w:trPr>
          <w:jc w:val="center"/>
        </w:trPr>
        <w:tc>
          <w:tcPr>
            <w:tcW w:w="2131" w:type="dxa"/>
          </w:tcPr>
          <w:p w14:paraId="2E4618CD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Diagnostic Assessment</w:t>
            </w:r>
          </w:p>
        </w:tc>
        <w:tc>
          <w:tcPr>
            <w:tcW w:w="2131" w:type="dxa"/>
          </w:tcPr>
          <w:p w14:paraId="523245C7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8b</w:t>
            </w:r>
          </w:p>
        </w:tc>
        <w:tc>
          <w:tcPr>
            <w:tcW w:w="2131" w:type="dxa"/>
          </w:tcPr>
          <w:p w14:paraId="6DABC88E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Diagnostic challenges.</w:t>
            </w:r>
          </w:p>
        </w:tc>
        <w:tc>
          <w:tcPr>
            <w:tcW w:w="2131" w:type="dxa"/>
            <w:vAlign w:val="center"/>
          </w:tcPr>
          <w:p w14:paraId="7239EF43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339CCAF6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72–75</w:t>
            </w:r>
          </w:p>
        </w:tc>
      </w:tr>
      <w:tr w:rsidR="00CE695E" w:rsidRPr="00462E0B" w14:paraId="4A9459E7" w14:textId="77777777">
        <w:trPr>
          <w:jc w:val="center"/>
        </w:trPr>
        <w:tc>
          <w:tcPr>
            <w:tcW w:w="2131" w:type="dxa"/>
          </w:tcPr>
          <w:p w14:paraId="590F68FF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Diagnostic Assessment</w:t>
            </w:r>
          </w:p>
        </w:tc>
        <w:tc>
          <w:tcPr>
            <w:tcW w:w="2131" w:type="dxa"/>
          </w:tcPr>
          <w:p w14:paraId="3F3BDEEC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8c</w:t>
            </w:r>
          </w:p>
        </w:tc>
        <w:tc>
          <w:tcPr>
            <w:tcW w:w="2131" w:type="dxa"/>
          </w:tcPr>
          <w:p w14:paraId="76E3C6DE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Diagnosis (including other diagnoses considered).</w:t>
            </w:r>
          </w:p>
        </w:tc>
        <w:tc>
          <w:tcPr>
            <w:tcW w:w="2131" w:type="dxa"/>
            <w:vAlign w:val="center"/>
          </w:tcPr>
          <w:p w14:paraId="1B512943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13A8B780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72–75; 79–81</w:t>
            </w:r>
          </w:p>
        </w:tc>
      </w:tr>
      <w:tr w:rsidR="00CE695E" w:rsidRPr="00462E0B" w14:paraId="4F6A7654" w14:textId="77777777">
        <w:trPr>
          <w:jc w:val="center"/>
        </w:trPr>
        <w:tc>
          <w:tcPr>
            <w:tcW w:w="2131" w:type="dxa"/>
          </w:tcPr>
          <w:p w14:paraId="3849D9CC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Diagnostic Assessment</w:t>
            </w:r>
          </w:p>
        </w:tc>
        <w:tc>
          <w:tcPr>
            <w:tcW w:w="2131" w:type="dxa"/>
          </w:tcPr>
          <w:p w14:paraId="043529A6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8d</w:t>
            </w:r>
          </w:p>
        </w:tc>
        <w:tc>
          <w:tcPr>
            <w:tcW w:w="2131" w:type="dxa"/>
          </w:tcPr>
          <w:p w14:paraId="068B842C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Prognostic characteristics when applicable.</w:t>
            </w:r>
          </w:p>
        </w:tc>
        <w:tc>
          <w:tcPr>
            <w:tcW w:w="2131" w:type="dxa"/>
            <w:vAlign w:val="center"/>
          </w:tcPr>
          <w:p w14:paraId="315A4EAC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131" w:type="dxa"/>
          </w:tcPr>
          <w:p w14:paraId="7088E949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Not applicable; no formal prognostic assessment was undertaken in this single case.</w:t>
            </w:r>
          </w:p>
        </w:tc>
      </w:tr>
      <w:tr w:rsidR="00CE695E" w:rsidRPr="00462E0B" w14:paraId="490876AB" w14:textId="77777777">
        <w:trPr>
          <w:jc w:val="center"/>
        </w:trPr>
        <w:tc>
          <w:tcPr>
            <w:tcW w:w="2131" w:type="dxa"/>
          </w:tcPr>
          <w:p w14:paraId="424A4211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Therapeutic Intervention</w:t>
            </w:r>
          </w:p>
        </w:tc>
        <w:tc>
          <w:tcPr>
            <w:tcW w:w="2131" w:type="dxa"/>
          </w:tcPr>
          <w:p w14:paraId="35D55FF1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9a</w:t>
            </w:r>
          </w:p>
        </w:tc>
        <w:tc>
          <w:tcPr>
            <w:tcW w:w="2131" w:type="dxa"/>
          </w:tcPr>
          <w:p w14:paraId="55CE6B41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Types of therapeutic intervention (pharmacologic, surgical, preventive).</w:t>
            </w:r>
          </w:p>
        </w:tc>
        <w:tc>
          <w:tcPr>
            <w:tcW w:w="2131" w:type="dxa"/>
            <w:vAlign w:val="center"/>
          </w:tcPr>
          <w:p w14:paraId="6AF57A1F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665AEB79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83–100</w:t>
            </w:r>
          </w:p>
        </w:tc>
      </w:tr>
      <w:tr w:rsidR="00CE695E" w:rsidRPr="00462E0B" w14:paraId="2D8FBF7F" w14:textId="77777777">
        <w:trPr>
          <w:jc w:val="center"/>
        </w:trPr>
        <w:tc>
          <w:tcPr>
            <w:tcW w:w="2131" w:type="dxa"/>
          </w:tcPr>
          <w:p w14:paraId="64BD65AC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Therapeutic Intervention</w:t>
            </w:r>
          </w:p>
        </w:tc>
        <w:tc>
          <w:tcPr>
            <w:tcW w:w="2131" w:type="dxa"/>
          </w:tcPr>
          <w:p w14:paraId="50F2525F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9b</w:t>
            </w:r>
          </w:p>
        </w:tc>
        <w:tc>
          <w:tcPr>
            <w:tcW w:w="2131" w:type="dxa"/>
          </w:tcPr>
          <w:p w14:paraId="7B4EED03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Administration of therapeutic intervention (dosage, strength, duration).</w:t>
            </w:r>
          </w:p>
        </w:tc>
        <w:tc>
          <w:tcPr>
            <w:tcW w:w="2131" w:type="dxa"/>
            <w:vAlign w:val="center"/>
          </w:tcPr>
          <w:p w14:paraId="1DE77883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54070D22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83–85; 90–100</w:t>
            </w:r>
          </w:p>
        </w:tc>
      </w:tr>
      <w:tr w:rsidR="00CE695E" w:rsidRPr="00462E0B" w14:paraId="215EF9E4" w14:textId="77777777">
        <w:trPr>
          <w:jc w:val="center"/>
        </w:trPr>
        <w:tc>
          <w:tcPr>
            <w:tcW w:w="2131" w:type="dxa"/>
          </w:tcPr>
          <w:p w14:paraId="7EB2456C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Therapeutic Intervention</w:t>
            </w:r>
          </w:p>
        </w:tc>
        <w:tc>
          <w:tcPr>
            <w:tcW w:w="2131" w:type="dxa"/>
          </w:tcPr>
          <w:p w14:paraId="181E3BB8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9c</w:t>
            </w:r>
          </w:p>
        </w:tc>
        <w:tc>
          <w:tcPr>
            <w:tcW w:w="2131" w:type="dxa"/>
          </w:tcPr>
          <w:p w14:paraId="5AE5C281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Changes in therapeutic interventions with explanations.</w:t>
            </w:r>
          </w:p>
        </w:tc>
        <w:tc>
          <w:tcPr>
            <w:tcW w:w="2131" w:type="dxa"/>
            <w:vAlign w:val="center"/>
          </w:tcPr>
          <w:p w14:paraId="3B63C5B3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7DA44103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93–100; 105–111</w:t>
            </w:r>
          </w:p>
        </w:tc>
      </w:tr>
      <w:tr w:rsidR="00CE695E" w:rsidRPr="00462E0B" w14:paraId="25132164" w14:textId="77777777">
        <w:trPr>
          <w:jc w:val="center"/>
        </w:trPr>
        <w:tc>
          <w:tcPr>
            <w:tcW w:w="2131" w:type="dxa"/>
          </w:tcPr>
          <w:p w14:paraId="53A56596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Follow-up and Outcomes</w:t>
            </w:r>
          </w:p>
        </w:tc>
        <w:tc>
          <w:tcPr>
            <w:tcW w:w="2131" w:type="dxa"/>
          </w:tcPr>
          <w:p w14:paraId="0B370975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10a</w:t>
            </w:r>
          </w:p>
        </w:tc>
        <w:tc>
          <w:tcPr>
            <w:tcW w:w="2131" w:type="dxa"/>
          </w:tcPr>
          <w:p w14:paraId="59727870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Clinician- and patient-assessed outcomes if available.</w:t>
            </w:r>
          </w:p>
        </w:tc>
        <w:tc>
          <w:tcPr>
            <w:tcW w:w="2131" w:type="dxa"/>
            <w:vAlign w:val="center"/>
          </w:tcPr>
          <w:p w14:paraId="17833D9A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20DEF96A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105–114; 171–173</w:t>
            </w:r>
          </w:p>
        </w:tc>
      </w:tr>
      <w:tr w:rsidR="00CE695E" w:rsidRPr="00462E0B" w14:paraId="780AB2ED" w14:textId="77777777">
        <w:trPr>
          <w:jc w:val="center"/>
        </w:trPr>
        <w:tc>
          <w:tcPr>
            <w:tcW w:w="2131" w:type="dxa"/>
          </w:tcPr>
          <w:p w14:paraId="69F4B08C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Follow-up and Outcomes</w:t>
            </w:r>
          </w:p>
        </w:tc>
        <w:tc>
          <w:tcPr>
            <w:tcW w:w="2131" w:type="dxa"/>
          </w:tcPr>
          <w:p w14:paraId="6B25E60A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10b</w:t>
            </w:r>
          </w:p>
        </w:tc>
        <w:tc>
          <w:tcPr>
            <w:tcW w:w="2131" w:type="dxa"/>
          </w:tcPr>
          <w:p w14:paraId="27F6FF27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Important follow-up diagnostic and other test results.</w:t>
            </w:r>
          </w:p>
        </w:tc>
        <w:tc>
          <w:tcPr>
            <w:tcW w:w="2131" w:type="dxa"/>
            <w:vAlign w:val="center"/>
          </w:tcPr>
          <w:p w14:paraId="49A735D6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2EC93533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105–107; 108–114</w:t>
            </w:r>
          </w:p>
        </w:tc>
      </w:tr>
      <w:tr w:rsidR="00CE695E" w:rsidRPr="00462E0B" w14:paraId="24BD7ECA" w14:textId="77777777">
        <w:trPr>
          <w:jc w:val="center"/>
        </w:trPr>
        <w:tc>
          <w:tcPr>
            <w:tcW w:w="2131" w:type="dxa"/>
          </w:tcPr>
          <w:p w14:paraId="4D7F204A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Follow-up and Outcomes</w:t>
            </w:r>
          </w:p>
        </w:tc>
        <w:tc>
          <w:tcPr>
            <w:tcW w:w="2131" w:type="dxa"/>
          </w:tcPr>
          <w:p w14:paraId="210689D5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10c</w:t>
            </w:r>
          </w:p>
        </w:tc>
        <w:tc>
          <w:tcPr>
            <w:tcW w:w="2131" w:type="dxa"/>
          </w:tcPr>
          <w:p w14:paraId="12E266C8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Intervention adherence and tolerability (How was this assessed?).</w:t>
            </w:r>
          </w:p>
        </w:tc>
        <w:tc>
          <w:tcPr>
            <w:tcW w:w="2131" w:type="dxa"/>
            <w:vAlign w:val="center"/>
          </w:tcPr>
          <w:p w14:paraId="128DB531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616CC48F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109–114</w:t>
            </w:r>
          </w:p>
        </w:tc>
      </w:tr>
      <w:tr w:rsidR="00CE695E" w:rsidRPr="00462E0B" w14:paraId="3A184527" w14:textId="77777777">
        <w:trPr>
          <w:jc w:val="center"/>
        </w:trPr>
        <w:tc>
          <w:tcPr>
            <w:tcW w:w="2131" w:type="dxa"/>
          </w:tcPr>
          <w:p w14:paraId="14B5C0E2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Follow-up and Outcomes</w:t>
            </w:r>
          </w:p>
        </w:tc>
        <w:tc>
          <w:tcPr>
            <w:tcW w:w="2131" w:type="dxa"/>
          </w:tcPr>
          <w:p w14:paraId="1BB56C1B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10d</w:t>
            </w:r>
          </w:p>
        </w:tc>
        <w:tc>
          <w:tcPr>
            <w:tcW w:w="2131" w:type="dxa"/>
          </w:tcPr>
          <w:p w14:paraId="1A00FEA9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Adverse and unanticipated events.</w:t>
            </w:r>
          </w:p>
        </w:tc>
        <w:tc>
          <w:tcPr>
            <w:tcW w:w="2131" w:type="dxa"/>
            <w:vAlign w:val="center"/>
          </w:tcPr>
          <w:p w14:paraId="33364B5F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44F65B45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110; 113–114</w:t>
            </w:r>
          </w:p>
        </w:tc>
      </w:tr>
      <w:tr w:rsidR="00CE695E" w:rsidRPr="00462E0B" w14:paraId="475250B7" w14:textId="77777777">
        <w:trPr>
          <w:jc w:val="center"/>
        </w:trPr>
        <w:tc>
          <w:tcPr>
            <w:tcW w:w="2131" w:type="dxa"/>
          </w:tcPr>
          <w:p w14:paraId="5021AFE6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Discussion</w:t>
            </w:r>
          </w:p>
        </w:tc>
        <w:tc>
          <w:tcPr>
            <w:tcW w:w="2131" w:type="dxa"/>
          </w:tcPr>
          <w:p w14:paraId="3765F661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11a</w:t>
            </w:r>
          </w:p>
        </w:tc>
        <w:tc>
          <w:tcPr>
            <w:tcW w:w="2131" w:type="dxa"/>
          </w:tcPr>
          <w:p w14:paraId="5DA9A953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A scientific discussion of the strengths AND limitations associated with this case report.</w:t>
            </w:r>
          </w:p>
        </w:tc>
        <w:tc>
          <w:tcPr>
            <w:tcW w:w="2131" w:type="dxa"/>
            <w:vAlign w:val="center"/>
          </w:tcPr>
          <w:p w14:paraId="50D1B6EF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1863CA3D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160–162</w:t>
            </w:r>
          </w:p>
        </w:tc>
      </w:tr>
      <w:tr w:rsidR="00CE695E" w:rsidRPr="00462E0B" w14:paraId="5C5548BC" w14:textId="77777777">
        <w:trPr>
          <w:jc w:val="center"/>
        </w:trPr>
        <w:tc>
          <w:tcPr>
            <w:tcW w:w="2131" w:type="dxa"/>
          </w:tcPr>
          <w:p w14:paraId="3BEF4C0E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lastRenderedPageBreak/>
              <w:t>Discussion</w:t>
            </w:r>
          </w:p>
        </w:tc>
        <w:tc>
          <w:tcPr>
            <w:tcW w:w="2131" w:type="dxa"/>
          </w:tcPr>
          <w:p w14:paraId="66458B2D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11b</w:t>
            </w:r>
          </w:p>
        </w:tc>
        <w:tc>
          <w:tcPr>
            <w:tcW w:w="2131" w:type="dxa"/>
          </w:tcPr>
          <w:p w14:paraId="14F9323D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Discussion of the relevant medical literature with references.</w:t>
            </w:r>
          </w:p>
        </w:tc>
        <w:tc>
          <w:tcPr>
            <w:tcW w:w="2131" w:type="dxa"/>
            <w:vAlign w:val="center"/>
          </w:tcPr>
          <w:p w14:paraId="37090F6C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71A18417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116–124; 131–137; 144–159</w:t>
            </w:r>
          </w:p>
        </w:tc>
      </w:tr>
      <w:tr w:rsidR="00CE695E" w:rsidRPr="00462E0B" w14:paraId="3DECC1A5" w14:textId="77777777">
        <w:trPr>
          <w:jc w:val="center"/>
        </w:trPr>
        <w:tc>
          <w:tcPr>
            <w:tcW w:w="2131" w:type="dxa"/>
          </w:tcPr>
          <w:p w14:paraId="4ED4412B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Discussion</w:t>
            </w:r>
          </w:p>
        </w:tc>
        <w:tc>
          <w:tcPr>
            <w:tcW w:w="2131" w:type="dxa"/>
          </w:tcPr>
          <w:p w14:paraId="3FD4E58A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11c</w:t>
            </w:r>
          </w:p>
        </w:tc>
        <w:tc>
          <w:tcPr>
            <w:tcW w:w="2131" w:type="dxa"/>
          </w:tcPr>
          <w:p w14:paraId="6576AD95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The scientific rationale for any conclusions (including assessment of possible causes).</w:t>
            </w:r>
          </w:p>
        </w:tc>
        <w:tc>
          <w:tcPr>
            <w:tcW w:w="2131" w:type="dxa"/>
            <w:vAlign w:val="center"/>
          </w:tcPr>
          <w:p w14:paraId="14EE0DCA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0B93BE00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116–124; 138–142</w:t>
            </w:r>
          </w:p>
        </w:tc>
      </w:tr>
      <w:tr w:rsidR="00CE695E" w:rsidRPr="00462E0B" w14:paraId="79255FC1" w14:textId="77777777">
        <w:trPr>
          <w:jc w:val="center"/>
        </w:trPr>
        <w:tc>
          <w:tcPr>
            <w:tcW w:w="2131" w:type="dxa"/>
          </w:tcPr>
          <w:p w14:paraId="3ECDA0E5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Discussion</w:t>
            </w:r>
          </w:p>
        </w:tc>
        <w:tc>
          <w:tcPr>
            <w:tcW w:w="2131" w:type="dxa"/>
          </w:tcPr>
          <w:p w14:paraId="71A255BE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11d</w:t>
            </w:r>
          </w:p>
        </w:tc>
        <w:tc>
          <w:tcPr>
            <w:tcW w:w="2131" w:type="dxa"/>
          </w:tcPr>
          <w:p w14:paraId="7BC05115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The primary “take-away” lessons of this case report (without references) in a one paragraph conclusion.</w:t>
            </w:r>
          </w:p>
        </w:tc>
        <w:tc>
          <w:tcPr>
            <w:tcW w:w="2131" w:type="dxa"/>
            <w:vAlign w:val="center"/>
          </w:tcPr>
          <w:p w14:paraId="1BF38499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68329FB2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163–170</w:t>
            </w:r>
          </w:p>
        </w:tc>
      </w:tr>
      <w:tr w:rsidR="00CE695E" w:rsidRPr="00462E0B" w14:paraId="19E8CB17" w14:textId="77777777">
        <w:trPr>
          <w:jc w:val="center"/>
        </w:trPr>
        <w:tc>
          <w:tcPr>
            <w:tcW w:w="2131" w:type="dxa"/>
          </w:tcPr>
          <w:p w14:paraId="29D76521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Patient Perspective</w:t>
            </w:r>
          </w:p>
        </w:tc>
        <w:tc>
          <w:tcPr>
            <w:tcW w:w="2131" w:type="dxa"/>
          </w:tcPr>
          <w:p w14:paraId="474F59C3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31" w:type="dxa"/>
          </w:tcPr>
          <w:p w14:paraId="4A335F36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The patient should share their perspective in one to two paragraphs on the treatment(s) they received.</w:t>
            </w:r>
          </w:p>
        </w:tc>
        <w:tc>
          <w:tcPr>
            <w:tcW w:w="2131" w:type="dxa"/>
            <w:vAlign w:val="center"/>
          </w:tcPr>
          <w:p w14:paraId="2FD87E7F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1F79ACD9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171–173</w:t>
            </w:r>
          </w:p>
        </w:tc>
      </w:tr>
      <w:tr w:rsidR="00CE695E" w:rsidRPr="00462E0B" w14:paraId="11E3EA17" w14:textId="77777777">
        <w:trPr>
          <w:jc w:val="center"/>
        </w:trPr>
        <w:tc>
          <w:tcPr>
            <w:tcW w:w="2131" w:type="dxa"/>
          </w:tcPr>
          <w:p w14:paraId="12C3E50F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Informed Consent</w:t>
            </w:r>
          </w:p>
        </w:tc>
        <w:tc>
          <w:tcPr>
            <w:tcW w:w="2131" w:type="dxa"/>
          </w:tcPr>
          <w:p w14:paraId="003730AB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31" w:type="dxa"/>
          </w:tcPr>
          <w:p w14:paraId="6052B6C8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Did the patient give informed consent? Please provide if requested.</w:t>
            </w:r>
          </w:p>
        </w:tc>
        <w:tc>
          <w:tcPr>
            <w:tcW w:w="2131" w:type="dxa"/>
            <w:vAlign w:val="center"/>
          </w:tcPr>
          <w:p w14:paraId="603B0C5E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Segoe UI Symbol" w:hAnsi="Segoe UI Symbol" w:cs="Segoe UI Symbol"/>
              </w:rPr>
              <w:t>✓</w:t>
            </w:r>
            <w:r w:rsidRPr="00462E0B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131" w:type="dxa"/>
          </w:tcPr>
          <w:p w14:paraId="54566816" w14:textId="77777777" w:rsidR="00CE695E" w:rsidRPr="00462E0B" w:rsidRDefault="00462E0B">
            <w:pPr>
              <w:rPr>
                <w:rFonts w:ascii="Times New Roman" w:hAnsi="Times New Roman" w:cs="Times New Roman"/>
              </w:rPr>
            </w:pPr>
            <w:r w:rsidRPr="00462E0B">
              <w:rPr>
                <w:rFonts w:ascii="Times New Roman" w:hAnsi="Times New Roman" w:cs="Times New Roman"/>
              </w:rPr>
              <w:t>192–195</w:t>
            </w:r>
          </w:p>
        </w:tc>
      </w:tr>
    </w:tbl>
    <w:p w14:paraId="6F981C84" w14:textId="77777777" w:rsidR="00CE695E" w:rsidRPr="00462E0B" w:rsidRDefault="00CE695E">
      <w:pPr>
        <w:rPr>
          <w:rFonts w:ascii="Times New Roman" w:hAnsi="Times New Roman" w:cs="Times New Roman"/>
        </w:rPr>
      </w:pPr>
    </w:p>
    <w:p w14:paraId="1F169EB3" w14:textId="0C651782" w:rsidR="00CE695E" w:rsidRPr="00462E0B" w:rsidRDefault="00CE695E">
      <w:pPr>
        <w:rPr>
          <w:rFonts w:ascii="Times New Roman" w:hAnsi="Times New Roman" w:cs="Times New Roman"/>
        </w:rPr>
      </w:pPr>
    </w:p>
    <w:sectPr w:rsidR="00CE695E" w:rsidRPr="00462E0B" w:rsidSect="00034616">
      <w:pgSz w:w="12240" w:h="15840"/>
      <w:pgMar w:top="864" w:right="792" w:bottom="864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75BF6" w14:textId="77777777" w:rsidR="009D1C2A" w:rsidRDefault="009D1C2A" w:rsidP="009D1C2A">
      <w:pPr>
        <w:spacing w:after="0" w:line="240" w:lineRule="auto"/>
      </w:pPr>
      <w:r>
        <w:separator/>
      </w:r>
    </w:p>
  </w:endnote>
  <w:endnote w:type="continuationSeparator" w:id="0">
    <w:p w14:paraId="721EBD98" w14:textId="77777777" w:rsidR="009D1C2A" w:rsidRDefault="009D1C2A" w:rsidP="009D1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A8CAB" w14:textId="77777777" w:rsidR="009D1C2A" w:rsidRDefault="009D1C2A" w:rsidP="009D1C2A">
      <w:pPr>
        <w:spacing w:after="0" w:line="240" w:lineRule="auto"/>
      </w:pPr>
      <w:r>
        <w:separator/>
      </w:r>
    </w:p>
  </w:footnote>
  <w:footnote w:type="continuationSeparator" w:id="0">
    <w:p w14:paraId="21B9010A" w14:textId="77777777" w:rsidR="009D1C2A" w:rsidRDefault="009D1C2A" w:rsidP="009D1C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5892115">
    <w:abstractNumId w:val="8"/>
  </w:num>
  <w:num w:numId="2" w16cid:durableId="982468021">
    <w:abstractNumId w:val="6"/>
  </w:num>
  <w:num w:numId="3" w16cid:durableId="734939155">
    <w:abstractNumId w:val="5"/>
  </w:num>
  <w:num w:numId="4" w16cid:durableId="1369185170">
    <w:abstractNumId w:val="4"/>
  </w:num>
  <w:num w:numId="5" w16cid:durableId="885720660">
    <w:abstractNumId w:val="7"/>
  </w:num>
  <w:num w:numId="6" w16cid:durableId="1738243100">
    <w:abstractNumId w:val="3"/>
  </w:num>
  <w:num w:numId="7" w16cid:durableId="165828706">
    <w:abstractNumId w:val="2"/>
  </w:num>
  <w:num w:numId="8" w16cid:durableId="927956856">
    <w:abstractNumId w:val="1"/>
  </w:num>
  <w:num w:numId="9" w16cid:durableId="2104842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1FC8"/>
    <w:rsid w:val="00462E0B"/>
    <w:rsid w:val="007972A5"/>
    <w:rsid w:val="00985A78"/>
    <w:rsid w:val="009D1C2A"/>
    <w:rsid w:val="00AA1D8D"/>
    <w:rsid w:val="00B47730"/>
    <w:rsid w:val="00CB0664"/>
    <w:rsid w:val="00CE695E"/>
    <w:rsid w:val="00D2561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4062061"/>
  <w14:defaultImageDpi w14:val="300"/>
  <w15:docId w15:val="{D481468F-6FAF-4E01-83D2-EC3532C2E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Birhanu Ayana</cp:lastModifiedBy>
  <cp:revision>5</cp:revision>
  <dcterms:created xsi:type="dcterms:W3CDTF">2013-12-23T23:15:00Z</dcterms:created>
  <dcterms:modified xsi:type="dcterms:W3CDTF">2026-09-08T14:22:00Z</dcterms:modified>
  <cp:category/>
</cp:coreProperties>
</file>