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E0A29">
      <w:pPr>
        <w:spacing w:line="480" w:lineRule="auto"/>
        <w:rPr>
          <w:rFonts w:hint="default" w:ascii="Times New Roman" w:hAnsi="Times New Roman" w:cs="Times New Roman" w:eastAsiaTheme="minorEastAsia"/>
          <w:b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sz w:val="20"/>
          <w:szCs w:val="20"/>
          <w:lang w:val="en-US" w:eastAsia="zh-CN"/>
        </w:rPr>
        <w:t>Supplementary Materials:</w:t>
      </w:r>
    </w:p>
    <w:p w14:paraId="7C877F3D">
      <w:pPr>
        <w:spacing w:line="480" w:lineRule="auto"/>
        <w:rPr>
          <w:rFonts w:hint="default" w:ascii="Times New Roman" w:hAnsi="Times New Roman" w:cs="Times New Roman"/>
          <w:b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 xml:space="preserve">Association between blood pressure fluctuation and left ventricular remodeling and the mediation role of chronic </w:t>
      </w:r>
      <w:r>
        <w:rPr>
          <w:rFonts w:hint="eastAsia" w:ascii="Times New Roman" w:hAnsi="Times New Roman" w:cs="Times New Roman"/>
          <w:b/>
          <w:sz w:val="20"/>
          <w:szCs w:val="20"/>
          <w:lang w:val="en-US" w:eastAsia="zh-CN"/>
        </w:rPr>
        <w:t xml:space="preserve">low-grade </w:t>
      </w:r>
      <w:r>
        <w:rPr>
          <w:rFonts w:hint="default" w:ascii="Times New Roman" w:hAnsi="Times New Roman" w:cs="Times New Roman"/>
          <w:b/>
          <w:sz w:val="20"/>
          <w:szCs w:val="20"/>
        </w:rPr>
        <w:t>inflammation in older adult</w:t>
      </w:r>
      <w:r>
        <w:rPr>
          <w:rFonts w:hint="default" w:ascii="Times New Roman" w:hAnsi="Times New Roman" w:cs="Times New Roman"/>
          <w:b/>
          <w:sz w:val="20"/>
          <w:szCs w:val="20"/>
          <w:lang w:val="en-US" w:eastAsia="zh-CN"/>
        </w:rPr>
        <w:t>s: A community-based cross-sectional study</w:t>
      </w:r>
    </w:p>
    <w:p w14:paraId="129C1F17">
      <w:pPr>
        <w:spacing w:line="480" w:lineRule="auto"/>
        <w:rPr>
          <w:rFonts w:hint="default" w:ascii="Times New Roman" w:hAnsi="Times New Roman" w:eastAsia="宋体" w:cs="Times New Roman"/>
          <w:b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sz w:val="20"/>
          <w:szCs w:val="20"/>
          <w:lang w:val="en-US" w:eastAsia="zh-CN"/>
        </w:rPr>
        <w:t>Running Title: Blood pressure fluctuation, left ventricular remodeling and inflammation</w:t>
      </w:r>
    </w:p>
    <w:p w14:paraId="69F6D2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auto"/>
        <w:textAlignment w:val="auto"/>
        <w:rPr>
          <w:rFonts w:hint="default" w:ascii="Times New Roman" w:hAnsi="Times New Roman" w:eastAsia="宋体" w:cs="Times New Roman"/>
          <w:b w:val="0"/>
          <w:bCs w:val="0"/>
          <w:sz w:val="20"/>
          <w:szCs w:val="20"/>
          <w:highlight w:val="yellow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kern w:val="2"/>
          <w:sz w:val="20"/>
          <w:szCs w:val="20"/>
          <w:lang w:val="en-US" w:eastAsia="zh-CN" w:bidi="ar"/>
        </w:rPr>
        <w:t>Xiaojing Zhang</w:t>
      </w:r>
      <w:r>
        <w:rPr>
          <w:rFonts w:hint="eastAsia" w:ascii="Times New Roman" w:hAnsi="Times New Roman" w:cs="Times New Roman"/>
          <w:b w:val="0"/>
          <w:bCs/>
          <w:kern w:val="2"/>
          <w:sz w:val="20"/>
          <w:szCs w:val="20"/>
          <w:vertAlign w:val="superscript"/>
          <w:lang w:val="en-US" w:eastAsia="zh-CN" w:bidi="ar"/>
        </w:rPr>
        <w:t>1,2</w:t>
      </w:r>
      <w:r>
        <w:rPr>
          <w:rFonts w:hint="default" w:ascii="Times New Roman" w:hAnsi="Times New Roman" w:eastAsia="宋体" w:cs="Times New Roman"/>
          <w:b w:val="0"/>
          <w:bCs/>
          <w:kern w:val="2"/>
          <w:sz w:val="20"/>
          <w:szCs w:val="20"/>
          <w:lang w:val="en-US" w:eastAsia="zh-CN" w:bidi="ar"/>
        </w:rPr>
        <w:t>, Jia Liu</w:t>
      </w:r>
      <w:r>
        <w:rPr>
          <w:rFonts w:hint="eastAsia" w:ascii="Times New Roman" w:hAnsi="Times New Roman" w:cs="Times New Roman"/>
          <w:b w:val="0"/>
          <w:bCs/>
          <w:kern w:val="2"/>
          <w:sz w:val="20"/>
          <w:szCs w:val="20"/>
          <w:vertAlign w:val="superscript"/>
          <w:lang w:val="en-US" w:eastAsia="zh-CN" w:bidi="ar"/>
        </w:rPr>
        <w:t>1,2</w:t>
      </w:r>
      <w:r>
        <w:rPr>
          <w:rFonts w:hint="default" w:ascii="Times New Roman" w:hAnsi="Times New Roman" w:eastAsia="宋体" w:cs="Times New Roman"/>
          <w:b w:val="0"/>
          <w:bCs/>
          <w:kern w:val="2"/>
          <w:sz w:val="20"/>
          <w:szCs w:val="20"/>
          <w:lang w:val="en-US" w:eastAsia="zh-CN" w:bidi="ar"/>
        </w:rPr>
        <w:t>, Peilin</w:t>
      </w:r>
      <w:r>
        <w:rPr>
          <w:rFonts w:hint="eastAsia" w:ascii="Times New Roman" w:hAnsi="Times New Roman" w:cs="Times New Roman"/>
          <w:b w:val="0"/>
          <w:bCs/>
          <w:kern w:val="2"/>
          <w:sz w:val="20"/>
          <w:szCs w:val="20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kern w:val="2"/>
          <w:sz w:val="20"/>
          <w:szCs w:val="20"/>
          <w:lang w:val="en-US" w:eastAsia="zh-CN" w:bidi="ar"/>
        </w:rPr>
        <w:t>Li</w:t>
      </w:r>
      <w:r>
        <w:rPr>
          <w:rFonts w:hint="eastAsia" w:ascii="Times New Roman" w:hAnsi="Times New Roman" w:cs="Times New Roman"/>
          <w:b w:val="0"/>
          <w:bCs/>
          <w:kern w:val="2"/>
          <w:sz w:val="20"/>
          <w:szCs w:val="20"/>
          <w:vertAlign w:val="superscript"/>
          <w:lang w:val="en-US" w:eastAsia="zh-CN" w:bidi="ar"/>
        </w:rPr>
        <w:t>1,2</w:t>
      </w:r>
      <w:r>
        <w:rPr>
          <w:rFonts w:hint="default" w:ascii="Times New Roman" w:hAnsi="Times New Roman" w:eastAsia="宋体" w:cs="Times New Roman"/>
          <w:b w:val="0"/>
          <w:bCs/>
          <w:kern w:val="2"/>
          <w:sz w:val="20"/>
          <w:szCs w:val="20"/>
          <w:lang w:val="en-US" w:eastAsia="zh-CN" w:bidi="ar"/>
        </w:rPr>
        <w:t>, Siyi Dun</w:t>
      </w:r>
      <w:r>
        <w:rPr>
          <w:rFonts w:hint="eastAsia" w:ascii="Times New Roman" w:hAnsi="Times New Roman" w:cs="Times New Roman"/>
          <w:b w:val="0"/>
          <w:bCs/>
          <w:kern w:val="2"/>
          <w:sz w:val="20"/>
          <w:szCs w:val="20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b w:val="0"/>
          <w:bCs/>
          <w:kern w:val="2"/>
          <w:sz w:val="20"/>
          <w:szCs w:val="20"/>
          <w:lang w:val="en-US" w:eastAsia="zh-CN" w:bidi="ar"/>
        </w:rPr>
        <w:t>, Chunju</w:t>
      </w:r>
      <w:r>
        <w:rPr>
          <w:rFonts w:hint="eastAsia" w:ascii="Times New Roman" w:hAnsi="Times New Roman" w:cs="Times New Roman"/>
          <w:b w:val="0"/>
          <w:bCs/>
          <w:kern w:val="2"/>
          <w:sz w:val="20"/>
          <w:szCs w:val="20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kern w:val="2"/>
          <w:sz w:val="20"/>
          <w:szCs w:val="20"/>
          <w:lang w:val="en-US" w:eastAsia="zh-CN" w:bidi="ar"/>
        </w:rPr>
        <w:t>Zhang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highlight w:val="none"/>
          <w:vertAlign w:val="superscript"/>
          <w:lang w:val="en-US" w:eastAsia="zh-CN"/>
        </w:rPr>
        <w:t>1,4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  <w:vertAlign w:val="superscript"/>
          <w:lang w:val="en-US" w:eastAsia="zh-CN"/>
        </w:rPr>
        <w:t>*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  <w:lang w:val="en-US" w:eastAsia="zh-CN"/>
        </w:rPr>
        <w:t>, Zhendong Liu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highlight w:val="none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  <w:vertAlign w:val="superscript"/>
          <w:lang w:val="en-US" w:eastAsia="zh-CN"/>
        </w:rPr>
        <w:t>,3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highlight w:val="none"/>
          <w:vertAlign w:val="superscript"/>
          <w:lang w:val="en-US" w:eastAsia="zh-CN"/>
        </w:rPr>
        <w:t>,4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  <w:vertAlign w:val="superscript"/>
          <w:lang w:val="en-US" w:eastAsia="zh-CN"/>
        </w:rPr>
        <w:t>*</w:t>
      </w:r>
    </w:p>
    <w:p w14:paraId="4313E0FF">
      <w:pPr>
        <w:spacing w:line="480" w:lineRule="auto"/>
        <w:rPr>
          <w:rFonts w:hint="default" w:ascii="Times New Roman" w:hAnsi="Times New Roman" w:cs="Times New Roman"/>
          <w:b/>
          <w:sz w:val="20"/>
          <w:szCs w:val="20"/>
          <w:lang w:val="en-US"/>
        </w:rPr>
      </w:pPr>
    </w:p>
    <w:p w14:paraId="57CC1F0C">
      <w:pPr>
        <w:spacing w:line="480" w:lineRule="auto"/>
        <w:rPr>
          <w:rFonts w:hint="default" w:ascii="Times New Roman" w:hAnsi="Times New Roman" w:eastAsia="宋体" w:cs="Times New Roman"/>
          <w:b/>
          <w:bCs/>
          <w:sz w:val="20"/>
          <w:szCs w:val="20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0"/>
          <w:szCs w:val="20"/>
          <w:vertAlign w:val="baseline"/>
          <w:lang w:val="en-US" w:eastAsia="zh-CN"/>
        </w:rPr>
        <w:t xml:space="preserve">Supplementary Table 1. 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  <w:vertAlign w:val="baseline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vertAlign w:val="baseline"/>
          <w:lang w:val="en-US" w:eastAsia="zh-CN"/>
        </w:rPr>
        <w:t xml:space="preserve">orrelation analysis 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  <w:vertAlign w:val="baseline"/>
          <w:lang w:val="en-US" w:eastAsia="zh-CN"/>
        </w:rPr>
        <w:t>for the relationship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vertAlign w:val="baseline"/>
          <w:lang w:val="en-US" w:eastAsia="zh-CN"/>
        </w:rPr>
        <w:t xml:space="preserve"> between BP fluctuation and LVR.</w:t>
      </w:r>
    </w:p>
    <w:tbl>
      <w:tblPr>
        <w:tblStyle w:val="6"/>
        <w:tblW w:w="9597" w:type="dxa"/>
        <w:tblInd w:w="-9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7"/>
        <w:gridCol w:w="1232"/>
        <w:gridCol w:w="1217"/>
        <w:gridCol w:w="1217"/>
        <w:gridCol w:w="1218"/>
        <w:gridCol w:w="1218"/>
        <w:gridCol w:w="1218"/>
      </w:tblGrid>
      <w:tr w14:paraId="42847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vMerge w:val="restart"/>
            <w:tcBorders>
              <w:top w:val="single" w:color="auto" w:sz="12" w:space="0"/>
              <w:left w:val="nil"/>
              <w:right w:val="nil"/>
            </w:tcBorders>
          </w:tcPr>
          <w:p w14:paraId="67650E78">
            <w:pPr>
              <w:spacing w:line="480" w:lineRule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9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356310B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IVST, mm</w:t>
            </w:r>
          </w:p>
        </w:tc>
        <w:tc>
          <w:tcPr>
            <w:tcW w:w="2435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6228DDE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LVPW, mm</w:t>
            </w:r>
          </w:p>
        </w:tc>
        <w:tc>
          <w:tcPr>
            <w:tcW w:w="2436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1A2CE38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LVMI, g/m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superscript"/>
                <w:lang w:val="en-US" w:eastAsia="zh-CN"/>
              </w:rPr>
              <w:t>2</w:t>
            </w:r>
          </w:p>
        </w:tc>
      </w:tr>
      <w:tr w14:paraId="0BCEC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 w14:paraId="406689FA">
            <w:pPr>
              <w:spacing w:line="480" w:lineRule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23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3C1EC9B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/>
              </w:rPr>
              <w:t xml:space="preserve">r 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value</w:t>
            </w:r>
          </w:p>
        </w:tc>
        <w:tc>
          <w:tcPr>
            <w:tcW w:w="121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5F155BF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value</w:t>
            </w:r>
          </w:p>
        </w:tc>
        <w:tc>
          <w:tcPr>
            <w:tcW w:w="121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BE9D73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/>
              </w:rPr>
              <w:t xml:space="preserve">r 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value</w:t>
            </w:r>
          </w:p>
        </w:tc>
        <w:tc>
          <w:tcPr>
            <w:tcW w:w="121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5932A37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value</w:t>
            </w:r>
          </w:p>
        </w:tc>
        <w:tc>
          <w:tcPr>
            <w:tcW w:w="121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6D41EF6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/>
              </w:rPr>
              <w:t xml:space="preserve">r 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value</w:t>
            </w:r>
          </w:p>
        </w:tc>
        <w:tc>
          <w:tcPr>
            <w:tcW w:w="121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16C5349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value</w:t>
            </w:r>
          </w:p>
        </w:tc>
      </w:tr>
      <w:tr w14:paraId="5425D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4A51909B">
            <w:pPr>
              <w:spacing w:line="480" w:lineRule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24-hour SBP SD, mmHg</w:t>
            </w:r>
          </w:p>
        </w:tc>
        <w:tc>
          <w:tcPr>
            <w:tcW w:w="123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4C1DB41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0.463</w:t>
            </w:r>
          </w:p>
        </w:tc>
        <w:tc>
          <w:tcPr>
            <w:tcW w:w="1217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71ED16E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7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0C5386E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0.354</w:t>
            </w:r>
          </w:p>
        </w:tc>
        <w:tc>
          <w:tcPr>
            <w:tcW w:w="1218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1E7EF5D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8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0B9A07F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0.398</w:t>
            </w:r>
          </w:p>
        </w:tc>
        <w:tc>
          <w:tcPr>
            <w:tcW w:w="1218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2571E1A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</w:tr>
      <w:tr w14:paraId="0BC82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</w:tcPr>
          <w:p w14:paraId="4BA08934">
            <w:pPr>
              <w:spacing w:line="480" w:lineRule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24-hour DBP SD, mmHg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62F5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0.098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1566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0.022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A6C1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0.031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339D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0.466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F556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0.045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58AD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0.291</w:t>
            </w:r>
          </w:p>
        </w:tc>
      </w:tr>
      <w:tr w14:paraId="541C6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</w:tcPr>
          <w:p w14:paraId="2D49D2A5">
            <w:pPr>
              <w:spacing w:line="480" w:lineRule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24-hour SBP CV, %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157B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0.363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0DC5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84E7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0.289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B48B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E02A0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0.317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54077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</w:tr>
      <w:tr w14:paraId="0465A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</w:tcPr>
          <w:p w14:paraId="25715135">
            <w:pPr>
              <w:spacing w:line="480" w:lineRule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24-hour DBP CV, %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80497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0.092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0ABD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0.031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AC08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0.011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4160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0.801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95AF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0.035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C1AE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0.418</w:t>
            </w:r>
          </w:p>
        </w:tc>
      </w:tr>
      <w:tr w14:paraId="7840E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</w:tcPr>
          <w:p w14:paraId="6CC671F0">
            <w:pPr>
              <w:spacing w:line="480" w:lineRule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SBP NDR, %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9338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-0.373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80FE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08FF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-0.307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F95B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8740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-0.354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A878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</w:tr>
      <w:tr w14:paraId="0C777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3B86A772">
            <w:pPr>
              <w:spacing w:line="480" w:lineRule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DBP NDR, %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0ED77D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-0.283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33C491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878BE17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-0.227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1B294F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6CFA95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-0.232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96AF60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</w:tr>
    </w:tbl>
    <w:p w14:paraId="0D88C4A9">
      <w:pPr>
        <w:spacing w:line="480" w:lineRule="auto"/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/>
          <w:color w:val="000000"/>
          <w:kern w:val="0"/>
          <w:sz w:val="20"/>
          <w:szCs w:val="20"/>
          <w:lang w:val="en-US" w:eastAsia="zh-CN"/>
        </w:rPr>
        <w:t xml:space="preserve">BP, blood pressure; </w:t>
      </w:r>
      <w:r>
        <w:rPr>
          <w:rFonts w:hint="eastAsia" w:ascii="Times New Roman" w:hAnsi="Times New Roman"/>
          <w:color w:val="000000"/>
          <w:kern w:val="0"/>
          <w:sz w:val="20"/>
          <w:szCs w:val="20"/>
          <w:lang w:val="en-US" w:eastAsia="zh-CN"/>
        </w:rPr>
        <w:t>LVR</w:t>
      </w:r>
      <w:r>
        <w:rPr>
          <w:rFonts w:hint="default" w:ascii="Times New Roman" w:hAnsi="Times New Roman"/>
          <w:color w:val="000000"/>
          <w:kern w:val="0"/>
          <w:sz w:val="20"/>
          <w:szCs w:val="20"/>
          <w:lang w:val="en-US" w:eastAsia="zh-CN"/>
        </w:rPr>
        <w:t>, left ventricular remodeling</w:t>
      </w:r>
      <w:r>
        <w:rPr>
          <w:rFonts w:hint="eastAsia" w:ascii="Times New Roman" w:hAnsi="Times New Roman"/>
          <w:color w:val="000000"/>
          <w:kern w:val="0"/>
          <w:sz w:val="20"/>
          <w:szCs w:val="20"/>
          <w:lang w:val="en-US" w:eastAsia="zh-CN"/>
        </w:rPr>
        <w:t>;</w:t>
      </w:r>
      <w:r>
        <w:rPr>
          <w:rFonts w:hint="default" w:ascii="Times New Roman" w:hAnsi="Times New Roman"/>
          <w:color w:val="000000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/>
          <w:sz w:val="20"/>
          <w:szCs w:val="20"/>
        </w:rPr>
        <w:t xml:space="preserve">SBP, </w:t>
      </w:r>
      <w:r>
        <w:rPr>
          <w:rFonts w:ascii="Times New Roman" w:hAnsi="Times New Roman"/>
          <w:sz w:val="20"/>
          <w:szCs w:val="20"/>
        </w:rPr>
        <w:t>systolic blood pressure</w:t>
      </w:r>
      <w:r>
        <w:rPr>
          <w:rFonts w:hint="eastAsia" w:ascii="Times New Roman" w:hAnsi="Times New Roman"/>
          <w:sz w:val="20"/>
          <w:szCs w:val="20"/>
        </w:rPr>
        <w:t xml:space="preserve">; DBP, </w:t>
      </w:r>
      <w:r>
        <w:rPr>
          <w:rFonts w:ascii="Times New Roman" w:hAnsi="Times New Roman"/>
          <w:sz w:val="20"/>
          <w:szCs w:val="20"/>
        </w:rPr>
        <w:t>diastolic blood pressure</w:t>
      </w:r>
      <w:r>
        <w:rPr>
          <w:rFonts w:hint="eastAsia" w:ascii="Times New Roman" w:hAnsi="Times New Roman"/>
          <w:sz w:val="20"/>
          <w:szCs w:val="20"/>
        </w:rPr>
        <w:t>;</w:t>
      </w:r>
      <w:r>
        <w:rPr>
          <w:rFonts w:hint="default" w:ascii="Times New Roman" w:hAnsi="Times New Roman"/>
          <w:sz w:val="20"/>
          <w:szCs w:val="20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0"/>
          <w:szCs w:val="20"/>
          <w:lang w:val="en-US" w:eastAsia="zh-CN"/>
        </w:rPr>
        <w:t xml:space="preserve">SD,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standard deviation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; CV,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coefficient of variance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; NDR, nocturnal dipping rate;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IVST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, i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nterventricular septal thickness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; LVPW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, left ventricular posterior wall thickness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; LVMI,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 xml:space="preserve"> left ventricular mass index.</w:t>
      </w:r>
    </w:p>
    <w:p w14:paraId="27E9774E">
      <w:pPr>
        <w:spacing w:line="480" w:lineRule="auto"/>
        <w:rPr>
          <w:rFonts w:hint="default" w:ascii="Times New Roman" w:hAnsi="Times New Roman" w:eastAsia="宋体" w:cs="Times New Roman"/>
          <w:b/>
          <w:bCs/>
          <w:sz w:val="20"/>
          <w:szCs w:val="20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0"/>
          <w:szCs w:val="20"/>
          <w:vertAlign w:val="baseline"/>
          <w:lang w:val="en-US" w:eastAsia="zh-CN"/>
        </w:rPr>
        <w:t>Supplementary Table 2.</w:t>
      </w:r>
      <w:r>
        <w:rPr>
          <w:rFonts w:hint="default" w:ascii="Times New Roman" w:hAnsi="Times New Roman" w:eastAsia="宋体" w:cs="Times New Roman"/>
          <w:sz w:val="20"/>
          <w:szCs w:val="20"/>
          <w:vertAlign w:val="baseli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  <w:vertAlign w:val="baseline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vertAlign w:val="baseline"/>
          <w:lang w:val="en-US" w:eastAsia="zh-CN"/>
        </w:rPr>
        <w:t xml:space="preserve">orrelation analysis 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  <w:vertAlign w:val="baseline"/>
          <w:lang w:val="en-US" w:eastAsia="zh-CN"/>
        </w:rPr>
        <w:t>for the relationship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vertAlign w:val="baseline"/>
          <w:lang w:val="en-US" w:eastAsia="zh-CN"/>
        </w:rPr>
        <w:t xml:space="preserve"> between chronic inflammation and LVR.</w:t>
      </w:r>
    </w:p>
    <w:tbl>
      <w:tblPr>
        <w:tblStyle w:val="6"/>
        <w:tblW w:w="9597" w:type="dxa"/>
        <w:tblInd w:w="-9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7"/>
        <w:gridCol w:w="1232"/>
        <w:gridCol w:w="1217"/>
        <w:gridCol w:w="1217"/>
        <w:gridCol w:w="1218"/>
        <w:gridCol w:w="1218"/>
        <w:gridCol w:w="1218"/>
      </w:tblGrid>
      <w:tr w14:paraId="41743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</w:trPr>
        <w:tc>
          <w:tcPr>
            <w:tcW w:w="2277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71672B2A">
            <w:pPr>
              <w:spacing w:line="480" w:lineRule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9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34D721A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IVST, mm</w:t>
            </w:r>
          </w:p>
        </w:tc>
        <w:tc>
          <w:tcPr>
            <w:tcW w:w="2435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75A99D0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LVPW, mm</w:t>
            </w:r>
          </w:p>
        </w:tc>
        <w:tc>
          <w:tcPr>
            <w:tcW w:w="2436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2512C73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LVMI, g/m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superscript"/>
                <w:lang w:val="en-US" w:eastAsia="zh-CN"/>
              </w:rPr>
              <w:t>2</w:t>
            </w:r>
          </w:p>
        </w:tc>
      </w:tr>
      <w:tr w14:paraId="1B603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27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7B8D3B8">
            <w:pPr>
              <w:spacing w:line="480" w:lineRule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23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2945126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/>
              </w:rPr>
              <w:t xml:space="preserve">r 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value</w:t>
            </w:r>
          </w:p>
        </w:tc>
        <w:tc>
          <w:tcPr>
            <w:tcW w:w="121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0E8B249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value</w:t>
            </w:r>
          </w:p>
        </w:tc>
        <w:tc>
          <w:tcPr>
            <w:tcW w:w="121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0D19CE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/>
              </w:rPr>
              <w:t xml:space="preserve">r 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value</w:t>
            </w:r>
          </w:p>
        </w:tc>
        <w:tc>
          <w:tcPr>
            <w:tcW w:w="121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00BADFC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value</w:t>
            </w:r>
          </w:p>
        </w:tc>
        <w:tc>
          <w:tcPr>
            <w:tcW w:w="121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2E55AD2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/>
              </w:rPr>
              <w:t xml:space="preserve">r 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value</w:t>
            </w:r>
          </w:p>
        </w:tc>
        <w:tc>
          <w:tcPr>
            <w:tcW w:w="121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91B9F8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value</w:t>
            </w:r>
          </w:p>
        </w:tc>
      </w:tr>
      <w:tr w14:paraId="5C804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A5382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bCs/>
                <w:kern w:val="0"/>
                <w:sz w:val="20"/>
                <w:szCs w:val="20"/>
                <w:lang w:val="en-US"/>
              </w:rPr>
              <w:t>HsCRP, mg/dL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E32A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0.410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4495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5486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0.340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CCB8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B081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0.450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0770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</w:tr>
      <w:tr w14:paraId="0FDA1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18682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TNF-α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, pg/m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L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7891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0.391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DC94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7F6B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0.340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9DD2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722B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0.458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3839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</w:tr>
      <w:tr w14:paraId="1160E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D392937">
            <w:pPr>
              <w:spacing w:line="480" w:lineRule="auto"/>
              <w:ind w:firstLine="200" w:firstLineChars="100"/>
              <w:jc w:val="both"/>
              <w:rPr>
                <w:rFonts w:hint="eastAsia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bCs/>
                <w:kern w:val="0"/>
                <w:sz w:val="20"/>
                <w:szCs w:val="20"/>
                <w:lang w:val="en-US"/>
              </w:rPr>
              <w:t>MCP-1, pg/m</w:t>
            </w:r>
            <w:r>
              <w:rPr>
                <w:rFonts w:hint="eastAsia" w:ascii="Times New Roman" w:hAnsi="Times New Roman"/>
                <w:bCs/>
                <w:kern w:val="0"/>
                <w:sz w:val="20"/>
                <w:szCs w:val="20"/>
                <w:lang w:val="en-US" w:eastAsia="zh-CN"/>
              </w:rPr>
              <w:t>L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A6771E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0.375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3B7CC3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A5B675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0.302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15BF29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902166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0.395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924E98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</w:tr>
    </w:tbl>
    <w:p w14:paraId="291A2CC3">
      <w:pPr>
        <w:spacing w:line="480" w:lineRule="auto"/>
        <w:rPr>
          <w:rFonts w:hint="eastAsia" w:ascii="Times New Roman" w:hAnsi="Times New Roman"/>
          <w:bCs/>
          <w:sz w:val="20"/>
          <w:szCs w:val="20"/>
        </w:rPr>
      </w:pPr>
      <w:r>
        <w:rPr>
          <w:rFonts w:hint="eastAsia" w:ascii="Times New Roman" w:hAnsi="Times New Roman"/>
          <w:color w:val="000000"/>
          <w:kern w:val="0"/>
          <w:sz w:val="20"/>
          <w:szCs w:val="20"/>
          <w:lang w:val="en-US" w:eastAsia="zh-CN"/>
        </w:rPr>
        <w:t>LVR</w:t>
      </w:r>
      <w:r>
        <w:rPr>
          <w:rFonts w:hint="default" w:ascii="Times New Roman" w:hAnsi="Times New Roman"/>
          <w:color w:val="000000"/>
          <w:kern w:val="0"/>
          <w:sz w:val="20"/>
          <w:szCs w:val="20"/>
          <w:lang w:val="en-US" w:eastAsia="zh-CN"/>
        </w:rPr>
        <w:t>, left ventricular remodeling</w:t>
      </w:r>
      <w:r>
        <w:rPr>
          <w:rFonts w:hint="eastAsia" w:ascii="Times New Roman" w:hAnsi="Times New Roman"/>
          <w:color w:val="000000"/>
          <w:kern w:val="0"/>
          <w:sz w:val="20"/>
          <w:szCs w:val="20"/>
          <w:lang w:val="en-US" w:eastAsia="zh-CN"/>
        </w:rPr>
        <w:t>;</w:t>
      </w:r>
      <w:r>
        <w:rPr>
          <w:rFonts w:hint="default" w:ascii="Times New Roman" w:hAnsi="Times New Roman"/>
          <w:color w:val="000000"/>
          <w:kern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IVST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, i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nterventricular septal thickness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; LVPW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, left ventricular posterior wall thickness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; LVMI,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 xml:space="preserve"> left ventricular mass index; </w:t>
      </w:r>
      <w:bookmarkStart w:id="0" w:name="OLE_LINK5"/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hsCRP,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hypersensitive C-reactive protein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 xml:space="preserve"> TNF-α, tumor necrosis factor α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; MCP-1,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monocyte chemotactic protein-1</w:t>
      </w:r>
      <w:bookmarkEnd w:id="0"/>
      <w:r>
        <w:rPr>
          <w:rFonts w:hint="eastAsia" w:ascii="Times New Roman" w:hAnsi="Times New Roman"/>
          <w:bCs/>
          <w:sz w:val="20"/>
          <w:szCs w:val="20"/>
        </w:rPr>
        <w:t>.</w:t>
      </w:r>
    </w:p>
    <w:p w14:paraId="60CA4DF2">
      <w:pPr>
        <w:spacing w:line="480" w:lineRule="auto"/>
        <w:rPr>
          <w:rFonts w:hint="default" w:ascii="Times New Roman" w:hAnsi="Times New Roman" w:eastAsia="宋体" w:cs="Times New Roman"/>
          <w:b/>
          <w:bCs/>
          <w:sz w:val="20"/>
          <w:szCs w:val="20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0"/>
          <w:szCs w:val="20"/>
          <w:vertAlign w:val="baseline"/>
          <w:lang w:val="en-US" w:eastAsia="zh-CN"/>
        </w:rPr>
        <w:t>Supplementary Table 3.</w:t>
      </w:r>
      <w:r>
        <w:rPr>
          <w:rFonts w:hint="default" w:ascii="Times New Roman" w:hAnsi="Times New Roman" w:eastAsia="宋体" w:cs="Times New Roman"/>
          <w:sz w:val="20"/>
          <w:szCs w:val="20"/>
          <w:vertAlign w:val="baseli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  <w:vertAlign w:val="baseline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vertAlign w:val="baseline"/>
          <w:lang w:val="en-US" w:eastAsia="zh-CN"/>
        </w:rPr>
        <w:t xml:space="preserve">orrelation analysis 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  <w:vertAlign w:val="baseline"/>
          <w:lang w:val="en-US" w:eastAsia="zh-CN"/>
        </w:rPr>
        <w:t>for the relationship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vertAlign w:val="baseline"/>
          <w:lang w:val="en-US" w:eastAsia="zh-CN"/>
        </w:rPr>
        <w:t xml:space="preserve"> between BP fluctuation and chronic inflammation.</w:t>
      </w:r>
    </w:p>
    <w:tbl>
      <w:tblPr>
        <w:tblStyle w:val="6"/>
        <w:tblW w:w="9597" w:type="dxa"/>
        <w:tblInd w:w="-9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7"/>
        <w:gridCol w:w="1232"/>
        <w:gridCol w:w="1217"/>
        <w:gridCol w:w="1217"/>
        <w:gridCol w:w="1218"/>
        <w:gridCol w:w="1218"/>
        <w:gridCol w:w="1218"/>
      </w:tblGrid>
      <w:tr w14:paraId="6D509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7195C9EE">
            <w:pPr>
              <w:spacing w:line="480" w:lineRule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9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0EDD829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bCs/>
                <w:kern w:val="0"/>
                <w:sz w:val="20"/>
                <w:szCs w:val="20"/>
                <w:lang w:val="en-US"/>
              </w:rPr>
              <w:t>HsCRP, mg/dL</w:t>
            </w:r>
          </w:p>
        </w:tc>
        <w:tc>
          <w:tcPr>
            <w:tcW w:w="2435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5BE597B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TNF-α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, pg/mL</w:t>
            </w:r>
          </w:p>
        </w:tc>
        <w:tc>
          <w:tcPr>
            <w:tcW w:w="2436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5F89BBB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bCs/>
                <w:kern w:val="0"/>
                <w:sz w:val="20"/>
                <w:szCs w:val="20"/>
                <w:lang w:val="en-US"/>
              </w:rPr>
              <w:t>MCP-1, pg/mL</w:t>
            </w:r>
          </w:p>
        </w:tc>
      </w:tr>
      <w:tr w14:paraId="1AA67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7DC479B2">
            <w:pPr>
              <w:spacing w:line="480" w:lineRule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23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59DEC72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/>
              </w:rPr>
              <w:t xml:space="preserve">r 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value</w:t>
            </w:r>
          </w:p>
        </w:tc>
        <w:tc>
          <w:tcPr>
            <w:tcW w:w="121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6BAED90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value</w:t>
            </w:r>
          </w:p>
        </w:tc>
        <w:tc>
          <w:tcPr>
            <w:tcW w:w="121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6495E0F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/>
              </w:rPr>
              <w:t xml:space="preserve">r 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value</w:t>
            </w:r>
          </w:p>
        </w:tc>
        <w:tc>
          <w:tcPr>
            <w:tcW w:w="121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16A90B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value</w:t>
            </w:r>
          </w:p>
        </w:tc>
        <w:tc>
          <w:tcPr>
            <w:tcW w:w="121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29A5774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/>
              </w:rPr>
              <w:t xml:space="preserve">r 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value</w:t>
            </w:r>
          </w:p>
        </w:tc>
        <w:tc>
          <w:tcPr>
            <w:tcW w:w="121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0936957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value</w:t>
            </w:r>
          </w:p>
        </w:tc>
      </w:tr>
      <w:tr w14:paraId="74F29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76259CF6">
            <w:pPr>
              <w:spacing w:line="480" w:lineRule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24-hour SBP SD, mmHg</w:t>
            </w:r>
          </w:p>
        </w:tc>
        <w:tc>
          <w:tcPr>
            <w:tcW w:w="123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40AFCB20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0.400</w:t>
            </w:r>
          </w:p>
        </w:tc>
        <w:tc>
          <w:tcPr>
            <w:tcW w:w="1217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4B44083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7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483D6BF7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0.433</w:t>
            </w:r>
          </w:p>
        </w:tc>
        <w:tc>
          <w:tcPr>
            <w:tcW w:w="1218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4B56BF3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8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2518C8F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0.357</w:t>
            </w:r>
          </w:p>
        </w:tc>
        <w:tc>
          <w:tcPr>
            <w:tcW w:w="1218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4DC7FE1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</w:tr>
      <w:tr w14:paraId="46DA8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</w:tcPr>
          <w:p w14:paraId="6B842FA7">
            <w:pPr>
              <w:spacing w:line="480" w:lineRule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24-hour DBP SD, mmHg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69CB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0.161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369A7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F9A6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0.139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5DB8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0.001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7656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0.097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D546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0.023</w:t>
            </w:r>
          </w:p>
        </w:tc>
      </w:tr>
      <w:tr w14:paraId="2A18C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</w:tcPr>
          <w:p w14:paraId="69110420">
            <w:pPr>
              <w:spacing w:line="480" w:lineRule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24-hour SBP CV, %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E9B2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0.370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15D8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8907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0.436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8D4C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E28B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0.336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9E25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</w:tr>
      <w:tr w14:paraId="1DCC6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</w:tcPr>
          <w:p w14:paraId="77C21690">
            <w:pPr>
              <w:spacing w:line="480" w:lineRule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24-hour DBP CV, %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B6CEC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0.146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4069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F25E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0.167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8E72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C363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0.118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4FEC3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0.006</w:t>
            </w:r>
          </w:p>
        </w:tc>
      </w:tr>
      <w:tr w14:paraId="7E7CB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</w:tcPr>
          <w:p w14:paraId="66565A79">
            <w:pPr>
              <w:spacing w:line="480" w:lineRule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SBP NDR, %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7EA70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-0.249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E0DA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F57F6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-0.195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B07D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DF25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-0.262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2FF3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</w:tr>
      <w:tr w14:paraId="49891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2401FC5F">
            <w:pPr>
              <w:spacing w:line="480" w:lineRule="auto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bookmarkStart w:id="1" w:name="_GoBack"/>
            <w:bookmarkEnd w:id="1"/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DBP NDR, %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6A3E2B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-0.241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9058C21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6FCD6D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-0.131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AB008F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0.002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B3875E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-0.206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527FF37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&lt; 0.001</w:t>
            </w:r>
          </w:p>
        </w:tc>
      </w:tr>
    </w:tbl>
    <w:p w14:paraId="416088E5">
      <w:pPr>
        <w:spacing w:line="480" w:lineRule="auto"/>
        <w:rPr>
          <w:rFonts w:hint="eastAsia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/>
          <w:color w:val="000000"/>
          <w:kern w:val="0"/>
          <w:sz w:val="20"/>
          <w:szCs w:val="20"/>
          <w:lang w:val="en-US" w:eastAsia="zh-CN"/>
        </w:rPr>
        <w:t xml:space="preserve">BP, blood pressure; </w:t>
      </w:r>
      <w:r>
        <w:rPr>
          <w:rFonts w:hint="eastAsia" w:ascii="Times New Roman" w:hAnsi="Times New Roman"/>
          <w:sz w:val="20"/>
          <w:szCs w:val="20"/>
        </w:rPr>
        <w:t xml:space="preserve">SBP, </w:t>
      </w:r>
      <w:r>
        <w:rPr>
          <w:rFonts w:ascii="Times New Roman" w:hAnsi="Times New Roman"/>
          <w:sz w:val="20"/>
          <w:szCs w:val="20"/>
        </w:rPr>
        <w:t>systolic blood pressure</w:t>
      </w:r>
      <w:r>
        <w:rPr>
          <w:rFonts w:hint="eastAsia" w:ascii="Times New Roman" w:hAnsi="Times New Roman"/>
          <w:sz w:val="20"/>
          <w:szCs w:val="20"/>
        </w:rPr>
        <w:t xml:space="preserve">; DBP, </w:t>
      </w:r>
      <w:r>
        <w:rPr>
          <w:rFonts w:ascii="Times New Roman" w:hAnsi="Times New Roman"/>
          <w:sz w:val="20"/>
          <w:szCs w:val="20"/>
        </w:rPr>
        <w:t>diastolic blood pressure</w:t>
      </w:r>
      <w:r>
        <w:rPr>
          <w:rFonts w:hint="eastAsia" w:ascii="Times New Roman" w:hAnsi="Times New Roman"/>
          <w:sz w:val="20"/>
          <w:szCs w:val="20"/>
        </w:rPr>
        <w:t>;</w:t>
      </w:r>
      <w:r>
        <w:rPr>
          <w:rFonts w:hint="default" w:ascii="Times New Roman" w:hAnsi="Times New Roman"/>
          <w:sz w:val="20"/>
          <w:szCs w:val="20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0"/>
          <w:szCs w:val="20"/>
          <w:lang w:val="en-US" w:eastAsia="zh-CN"/>
        </w:rPr>
        <w:t xml:space="preserve">SD,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standard deviation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; CV,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coefficient of variance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; NDR, nocturnal dipping rate;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hsCRP,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hypersensitive C-reactive protein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 xml:space="preserve"> TNF-α, tumor necrosis factor α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; MCP-1,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monocyte chemotactic protein-1</w:t>
      </w:r>
      <w:r>
        <w:rPr>
          <w:rFonts w:hint="eastAsia" w:ascii="Times New Roman" w:hAnsi="Times New Roman"/>
          <w:bCs/>
          <w:sz w:val="20"/>
          <w:szCs w:val="20"/>
        </w:rPr>
        <w:t>.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A0188"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08995236"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FE9647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0145E"/>
    <w:rsid w:val="00023127"/>
    <w:rsid w:val="00053C1A"/>
    <w:rsid w:val="00065191"/>
    <w:rsid w:val="00094AD9"/>
    <w:rsid w:val="00143CA5"/>
    <w:rsid w:val="0014547D"/>
    <w:rsid w:val="001622EB"/>
    <w:rsid w:val="001814AB"/>
    <w:rsid w:val="001C26DE"/>
    <w:rsid w:val="001D06C8"/>
    <w:rsid w:val="001D1B87"/>
    <w:rsid w:val="001D6929"/>
    <w:rsid w:val="001E2074"/>
    <w:rsid w:val="0020196B"/>
    <w:rsid w:val="00213FCD"/>
    <w:rsid w:val="002467A0"/>
    <w:rsid w:val="0025622D"/>
    <w:rsid w:val="00260429"/>
    <w:rsid w:val="00267702"/>
    <w:rsid w:val="002A2438"/>
    <w:rsid w:val="002A6EF2"/>
    <w:rsid w:val="002B0E54"/>
    <w:rsid w:val="002B62D8"/>
    <w:rsid w:val="002D7AB9"/>
    <w:rsid w:val="00305ABA"/>
    <w:rsid w:val="00310BD8"/>
    <w:rsid w:val="00322C15"/>
    <w:rsid w:val="003742D9"/>
    <w:rsid w:val="00381298"/>
    <w:rsid w:val="00387B27"/>
    <w:rsid w:val="00397781"/>
    <w:rsid w:val="003B28D7"/>
    <w:rsid w:val="003B75C6"/>
    <w:rsid w:val="003D6DF8"/>
    <w:rsid w:val="003E351A"/>
    <w:rsid w:val="0042099B"/>
    <w:rsid w:val="00427EB5"/>
    <w:rsid w:val="00443EA5"/>
    <w:rsid w:val="0047248D"/>
    <w:rsid w:val="004724FB"/>
    <w:rsid w:val="00475294"/>
    <w:rsid w:val="004B0340"/>
    <w:rsid w:val="004C3FD7"/>
    <w:rsid w:val="004F3571"/>
    <w:rsid w:val="00503D1A"/>
    <w:rsid w:val="0052296F"/>
    <w:rsid w:val="00542539"/>
    <w:rsid w:val="00545904"/>
    <w:rsid w:val="00564888"/>
    <w:rsid w:val="005821FC"/>
    <w:rsid w:val="00584DC2"/>
    <w:rsid w:val="00590391"/>
    <w:rsid w:val="00593877"/>
    <w:rsid w:val="005B7337"/>
    <w:rsid w:val="005D2CEF"/>
    <w:rsid w:val="005E04F3"/>
    <w:rsid w:val="005E35CC"/>
    <w:rsid w:val="005E4FFA"/>
    <w:rsid w:val="005E735F"/>
    <w:rsid w:val="005F6D84"/>
    <w:rsid w:val="0064556E"/>
    <w:rsid w:val="00662AC2"/>
    <w:rsid w:val="006659B5"/>
    <w:rsid w:val="00686247"/>
    <w:rsid w:val="00693305"/>
    <w:rsid w:val="006A549A"/>
    <w:rsid w:val="006B0AF8"/>
    <w:rsid w:val="006C2ACB"/>
    <w:rsid w:val="006D08A2"/>
    <w:rsid w:val="006D4C84"/>
    <w:rsid w:val="006E7E95"/>
    <w:rsid w:val="006F5AEA"/>
    <w:rsid w:val="00712A7A"/>
    <w:rsid w:val="00720E11"/>
    <w:rsid w:val="007420A7"/>
    <w:rsid w:val="00752814"/>
    <w:rsid w:val="007E64AC"/>
    <w:rsid w:val="008065DC"/>
    <w:rsid w:val="00851002"/>
    <w:rsid w:val="00880792"/>
    <w:rsid w:val="008B707F"/>
    <w:rsid w:val="008D208C"/>
    <w:rsid w:val="008E219F"/>
    <w:rsid w:val="008F258D"/>
    <w:rsid w:val="00924119"/>
    <w:rsid w:val="009250C9"/>
    <w:rsid w:val="0097334E"/>
    <w:rsid w:val="009914A7"/>
    <w:rsid w:val="009A1252"/>
    <w:rsid w:val="009B6BCA"/>
    <w:rsid w:val="009C5A7B"/>
    <w:rsid w:val="009F796D"/>
    <w:rsid w:val="00A17469"/>
    <w:rsid w:val="00A2478E"/>
    <w:rsid w:val="00A44B3C"/>
    <w:rsid w:val="00A56B6F"/>
    <w:rsid w:val="00AB04C5"/>
    <w:rsid w:val="00AE567D"/>
    <w:rsid w:val="00B61E51"/>
    <w:rsid w:val="00B9305A"/>
    <w:rsid w:val="00BB258B"/>
    <w:rsid w:val="00BB3021"/>
    <w:rsid w:val="00BB55D1"/>
    <w:rsid w:val="00BB7536"/>
    <w:rsid w:val="00BF0B37"/>
    <w:rsid w:val="00C0145E"/>
    <w:rsid w:val="00C02A3F"/>
    <w:rsid w:val="00C204B2"/>
    <w:rsid w:val="00C2264E"/>
    <w:rsid w:val="00C61176"/>
    <w:rsid w:val="00C62A8B"/>
    <w:rsid w:val="00CB76A9"/>
    <w:rsid w:val="00CC2768"/>
    <w:rsid w:val="00CC6906"/>
    <w:rsid w:val="00CE075A"/>
    <w:rsid w:val="00CE48C6"/>
    <w:rsid w:val="00D136FA"/>
    <w:rsid w:val="00D1486C"/>
    <w:rsid w:val="00D25D92"/>
    <w:rsid w:val="00D373A4"/>
    <w:rsid w:val="00D75BEA"/>
    <w:rsid w:val="00D76A75"/>
    <w:rsid w:val="00D80269"/>
    <w:rsid w:val="00D93D6C"/>
    <w:rsid w:val="00D95827"/>
    <w:rsid w:val="00DA4B46"/>
    <w:rsid w:val="00DC4891"/>
    <w:rsid w:val="00DD7B04"/>
    <w:rsid w:val="00E446C6"/>
    <w:rsid w:val="00EA02C0"/>
    <w:rsid w:val="00EA5F0E"/>
    <w:rsid w:val="00EC3880"/>
    <w:rsid w:val="00EC59F8"/>
    <w:rsid w:val="00EE0952"/>
    <w:rsid w:val="00EF5FE1"/>
    <w:rsid w:val="00F045B0"/>
    <w:rsid w:val="00F74DA9"/>
    <w:rsid w:val="00F83B61"/>
    <w:rsid w:val="00F91EB1"/>
    <w:rsid w:val="00F93C5C"/>
    <w:rsid w:val="00FA7012"/>
    <w:rsid w:val="00FC0B01"/>
    <w:rsid w:val="067C5778"/>
    <w:rsid w:val="117874EE"/>
    <w:rsid w:val="20283576"/>
    <w:rsid w:val="23843AD1"/>
    <w:rsid w:val="28451F69"/>
    <w:rsid w:val="2BF7033B"/>
    <w:rsid w:val="33EE7343"/>
    <w:rsid w:val="3FCE36CF"/>
    <w:rsid w:val="4E994025"/>
    <w:rsid w:val="518A01B8"/>
    <w:rsid w:val="594C3D95"/>
    <w:rsid w:val="5A913397"/>
    <w:rsid w:val="5D63737C"/>
    <w:rsid w:val="68AF696D"/>
    <w:rsid w:val="77DA7109"/>
    <w:rsid w:val="79913D43"/>
    <w:rsid w:val="7B996C5F"/>
    <w:rsid w:val="7BDF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9">
    <w:name w:val="font4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429</Words>
  <Characters>2288</Characters>
  <Lines>7</Lines>
  <Paragraphs>2</Paragraphs>
  <TotalTime>1</TotalTime>
  <ScaleCrop>false</ScaleCrop>
  <LinksUpToDate>false</LinksUpToDate>
  <CharactersWithSpaces>2575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2026-08-11T11:25:00Z</dcterms:created>
  <dc:creator>张晓婧</dc:creator>
  <cp:lastModifiedBy>Fariy</cp:lastModifiedBy>
  <dcterms:modified xsi:type="dcterms:W3CDTF">2026-09-02T06:51:55Z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eyJoZGlkIjoiNzUxMjg0YzAzMzY2ZjA3MDhkMGFjYmIyY2E3M2ZlYTEiLCJ1c2VySWQiOiIzMTUzOTk2MTkifQ==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A9AE9626E35B48E29F110709F2DEC246_12</vt:lpwstr>
  </property>
</Properties>
</file>