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5883B1" w14:textId="3C85C336" w:rsidR="006274A9" w:rsidRPr="006274A9" w:rsidRDefault="006274A9" w:rsidP="006274A9">
      <w:pPr>
        <w:pStyle w:val="Caption"/>
        <w:spacing w:after="0"/>
        <w:rPr>
          <w:rFonts w:ascii="Times New Roman" w:hAnsi="Times New Roman" w:cs="Times New Roman"/>
          <w:i/>
          <w:iCs/>
          <w:color w:val="000000" w:themeColor="text1"/>
          <w:sz w:val="24"/>
          <w:szCs w:val="24"/>
        </w:rPr>
      </w:pPr>
      <w:bookmarkStart w:id="0" w:name="_Ref239242008"/>
      <w:r w:rsidRPr="006274A9">
        <w:rPr>
          <w:rFonts w:ascii="Times New Roman" w:hAnsi="Times New Roman" w:cs="Times New Roman"/>
          <w:caps w:val="0"/>
          <w:sz w:val="24"/>
          <w:szCs w:val="24"/>
        </w:rPr>
        <w:t xml:space="preserve">Supplementary </w:t>
      </w:r>
      <w:r>
        <w:rPr>
          <w:rFonts w:ascii="Times New Roman" w:hAnsi="Times New Roman" w:cs="Times New Roman"/>
          <w:caps w:val="0"/>
          <w:sz w:val="24"/>
          <w:szCs w:val="24"/>
        </w:rPr>
        <w:t>T</w:t>
      </w:r>
      <w:r w:rsidRPr="006274A9">
        <w:rPr>
          <w:rFonts w:ascii="Times New Roman" w:hAnsi="Times New Roman" w:cs="Times New Roman"/>
          <w:caps w:val="0"/>
          <w:sz w:val="24"/>
          <w:szCs w:val="24"/>
        </w:rPr>
        <w:t xml:space="preserve">able  </w:t>
      </w:r>
      <w:r w:rsidRPr="006274A9">
        <w:rPr>
          <w:rFonts w:ascii="Times New Roman" w:hAnsi="Times New Roman" w:cs="Times New Roman"/>
          <w:sz w:val="24"/>
          <w:szCs w:val="24"/>
        </w:rPr>
        <w:fldChar w:fldCharType="begin"/>
      </w:r>
      <w:r w:rsidRPr="006274A9">
        <w:rPr>
          <w:rFonts w:ascii="Times New Roman" w:hAnsi="Times New Roman" w:cs="Times New Roman"/>
          <w:sz w:val="24"/>
          <w:szCs w:val="24"/>
        </w:rPr>
        <w:instrText xml:space="preserve"> SEQ Supplementary_Table_ \* ARABIC </w:instrText>
      </w:r>
      <w:r w:rsidRPr="006274A9">
        <w:rPr>
          <w:rFonts w:ascii="Times New Roman" w:hAnsi="Times New Roman" w:cs="Times New Roman"/>
          <w:sz w:val="24"/>
          <w:szCs w:val="24"/>
        </w:rPr>
        <w:fldChar w:fldCharType="separate"/>
      </w:r>
      <w:r w:rsidR="00BC31C9">
        <w:rPr>
          <w:rFonts w:ascii="Times New Roman" w:hAnsi="Times New Roman" w:cs="Times New Roman"/>
          <w:noProof/>
          <w:sz w:val="24"/>
          <w:szCs w:val="24"/>
        </w:rPr>
        <w:t>1</w:t>
      </w:r>
      <w:r w:rsidRPr="006274A9">
        <w:rPr>
          <w:rFonts w:ascii="Times New Roman" w:hAnsi="Times New Roman" w:cs="Times New Roman"/>
          <w:sz w:val="24"/>
          <w:szCs w:val="24"/>
        </w:rPr>
        <w:fldChar w:fldCharType="end"/>
      </w:r>
      <w:bookmarkEnd w:id="0"/>
      <w:r w:rsidRPr="006274A9">
        <w:rPr>
          <w:rFonts w:ascii="Times New Roman" w:hAnsi="Times New Roman" w:cs="Times New Roman"/>
          <w:sz w:val="24"/>
          <w:szCs w:val="24"/>
        </w:rPr>
        <w:t xml:space="preserve"> | </w:t>
      </w:r>
      <w:r w:rsidRPr="006274A9">
        <w:rPr>
          <w:rFonts w:ascii="Times New Roman" w:hAnsi="Times New Roman" w:cs="Times New Roman"/>
          <w:caps w:val="0"/>
          <w:color w:val="000000" w:themeColor="text1"/>
          <w:sz w:val="24"/>
          <w:szCs w:val="24"/>
        </w:rPr>
        <w:t>Demographic and clinical variables of all PD participants from the ICICLE-GAIT 36-month assessment, and participants included in the instrumented walkway and body-worn monitor (BWM) assessments.</w:t>
      </w:r>
    </w:p>
    <w:tbl>
      <w:tblPr>
        <w:tblStyle w:val="TableGridLight"/>
        <w:tblW w:w="5000" w:type="pct"/>
        <w:tblCellMar>
          <w:left w:w="57" w:type="dxa"/>
          <w:right w:w="57" w:type="dxa"/>
        </w:tblCellMar>
        <w:tblLook w:val="04A0" w:firstRow="1" w:lastRow="0" w:firstColumn="1" w:lastColumn="0" w:noHBand="0" w:noVBand="1"/>
      </w:tblPr>
      <w:tblGrid>
        <w:gridCol w:w="1935"/>
        <w:gridCol w:w="1343"/>
        <w:gridCol w:w="986"/>
        <w:gridCol w:w="1589"/>
        <w:gridCol w:w="1136"/>
        <w:gridCol w:w="1161"/>
        <w:gridCol w:w="866"/>
      </w:tblGrid>
      <w:tr w:rsidR="006274A9" w:rsidRPr="006274A9" w14:paraId="2946F40D" w14:textId="77777777" w:rsidTr="006274A9">
        <w:trPr>
          <w:trHeight w:val="289"/>
        </w:trPr>
        <w:tc>
          <w:tcPr>
            <w:tcW w:w="1073" w:type="pct"/>
            <w:tcBorders>
              <w:right w:val="single" w:sz="4" w:space="0" w:color="auto"/>
            </w:tcBorders>
          </w:tcPr>
          <w:p w14:paraId="36C0EB27" w14:textId="77777777" w:rsidR="006274A9" w:rsidRPr="006274A9" w:rsidRDefault="006274A9" w:rsidP="00B61B19">
            <w:pPr>
              <w:pStyle w:val="NoSpacing"/>
              <w:rPr>
                <w:rFonts w:ascii="Times New Roman" w:hAnsi="Times New Roman" w:cs="Times New Roman"/>
                <w:sz w:val="24"/>
                <w:szCs w:val="24"/>
              </w:rPr>
            </w:pPr>
          </w:p>
        </w:tc>
        <w:tc>
          <w:tcPr>
            <w:tcW w:w="1292" w:type="pct"/>
            <w:gridSpan w:val="2"/>
            <w:tcBorders>
              <w:left w:val="single" w:sz="4" w:space="0" w:color="auto"/>
              <w:right w:val="single" w:sz="4" w:space="0" w:color="auto"/>
            </w:tcBorders>
          </w:tcPr>
          <w:p w14:paraId="220A0672"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All participants (N=119)</w:t>
            </w:r>
          </w:p>
        </w:tc>
        <w:tc>
          <w:tcPr>
            <w:tcW w:w="1511" w:type="pct"/>
            <w:gridSpan w:val="2"/>
            <w:tcBorders>
              <w:left w:val="single" w:sz="4" w:space="0" w:color="auto"/>
              <w:right w:val="single" w:sz="4" w:space="0" w:color="auto"/>
            </w:tcBorders>
          </w:tcPr>
          <w:p w14:paraId="75A5FDA1"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Instrumented walkway (N=76)</w:t>
            </w:r>
          </w:p>
        </w:tc>
        <w:tc>
          <w:tcPr>
            <w:tcW w:w="1124" w:type="pct"/>
            <w:gridSpan w:val="2"/>
            <w:tcBorders>
              <w:left w:val="single" w:sz="4" w:space="0" w:color="auto"/>
            </w:tcBorders>
          </w:tcPr>
          <w:p w14:paraId="7C000EDB"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BWM (N=63)</w:t>
            </w:r>
          </w:p>
        </w:tc>
      </w:tr>
      <w:tr w:rsidR="006274A9" w:rsidRPr="006274A9" w14:paraId="542DC932" w14:textId="77777777" w:rsidTr="006274A9">
        <w:trPr>
          <w:trHeight w:val="283"/>
        </w:trPr>
        <w:tc>
          <w:tcPr>
            <w:tcW w:w="1073" w:type="pct"/>
            <w:tcBorders>
              <w:right w:val="single" w:sz="4" w:space="0" w:color="auto"/>
            </w:tcBorders>
          </w:tcPr>
          <w:p w14:paraId="220D6061" w14:textId="77777777" w:rsidR="006274A9" w:rsidRPr="006274A9" w:rsidRDefault="006274A9" w:rsidP="00B61B19">
            <w:pPr>
              <w:pStyle w:val="NoSpacing"/>
              <w:rPr>
                <w:rFonts w:ascii="Times New Roman" w:hAnsi="Times New Roman" w:cs="Times New Roman"/>
                <w:b/>
                <w:bCs/>
                <w:sz w:val="24"/>
                <w:szCs w:val="24"/>
              </w:rPr>
            </w:pPr>
            <w:r w:rsidRPr="006274A9">
              <w:rPr>
                <w:rFonts w:ascii="Times New Roman" w:hAnsi="Times New Roman" w:cs="Times New Roman"/>
                <w:sz w:val="24"/>
                <w:szCs w:val="24"/>
              </w:rPr>
              <w:t>Variable</w:t>
            </w:r>
          </w:p>
        </w:tc>
        <w:tc>
          <w:tcPr>
            <w:tcW w:w="745" w:type="pct"/>
            <w:tcBorders>
              <w:left w:val="single" w:sz="4" w:space="0" w:color="auto"/>
            </w:tcBorders>
            <w:hideMark/>
          </w:tcPr>
          <w:p w14:paraId="763731EA" w14:textId="77777777" w:rsidR="006274A9" w:rsidRPr="006274A9" w:rsidRDefault="006274A9" w:rsidP="00B61B19">
            <w:pPr>
              <w:pStyle w:val="NoSpacing"/>
              <w:rPr>
                <w:rFonts w:ascii="Times New Roman" w:hAnsi="Times New Roman" w:cs="Times New Roman"/>
                <w:sz w:val="24"/>
                <w:szCs w:val="24"/>
              </w:rPr>
            </w:pPr>
          </w:p>
        </w:tc>
        <w:tc>
          <w:tcPr>
            <w:tcW w:w="546" w:type="pct"/>
            <w:tcBorders>
              <w:right w:val="single" w:sz="4" w:space="0" w:color="auto"/>
            </w:tcBorders>
          </w:tcPr>
          <w:p w14:paraId="3E82E58E"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n valid</w:t>
            </w:r>
          </w:p>
        </w:tc>
        <w:tc>
          <w:tcPr>
            <w:tcW w:w="881" w:type="pct"/>
            <w:tcBorders>
              <w:left w:val="single" w:sz="4" w:space="0" w:color="auto"/>
            </w:tcBorders>
            <w:hideMark/>
          </w:tcPr>
          <w:p w14:paraId="3EAD42B1" w14:textId="77777777" w:rsidR="006274A9" w:rsidRPr="006274A9" w:rsidRDefault="006274A9" w:rsidP="00B61B19">
            <w:pPr>
              <w:pStyle w:val="NoSpacing"/>
              <w:rPr>
                <w:rFonts w:ascii="Times New Roman" w:hAnsi="Times New Roman" w:cs="Times New Roman"/>
                <w:sz w:val="24"/>
                <w:szCs w:val="24"/>
              </w:rPr>
            </w:pPr>
          </w:p>
        </w:tc>
        <w:tc>
          <w:tcPr>
            <w:tcW w:w="630" w:type="pct"/>
            <w:tcBorders>
              <w:right w:val="single" w:sz="4" w:space="0" w:color="auto"/>
            </w:tcBorders>
          </w:tcPr>
          <w:p w14:paraId="17E44C6E"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n valid</w:t>
            </w:r>
          </w:p>
        </w:tc>
        <w:tc>
          <w:tcPr>
            <w:tcW w:w="644" w:type="pct"/>
            <w:tcBorders>
              <w:left w:val="single" w:sz="4" w:space="0" w:color="auto"/>
            </w:tcBorders>
          </w:tcPr>
          <w:p w14:paraId="2C54E06B" w14:textId="77777777" w:rsidR="006274A9" w:rsidRPr="006274A9" w:rsidRDefault="006274A9" w:rsidP="00B61B19">
            <w:pPr>
              <w:pStyle w:val="NoSpacing"/>
              <w:rPr>
                <w:rFonts w:ascii="Times New Roman" w:hAnsi="Times New Roman" w:cs="Times New Roman"/>
                <w:i/>
                <w:iCs/>
                <w:sz w:val="24"/>
                <w:szCs w:val="24"/>
              </w:rPr>
            </w:pPr>
          </w:p>
        </w:tc>
        <w:tc>
          <w:tcPr>
            <w:tcW w:w="480" w:type="pct"/>
          </w:tcPr>
          <w:p w14:paraId="4F323526"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n valid</w:t>
            </w:r>
          </w:p>
        </w:tc>
      </w:tr>
      <w:tr w:rsidR="006274A9" w:rsidRPr="006274A9" w14:paraId="55540474" w14:textId="77777777" w:rsidTr="006274A9">
        <w:trPr>
          <w:trHeight w:val="275"/>
        </w:trPr>
        <w:tc>
          <w:tcPr>
            <w:tcW w:w="5000" w:type="pct"/>
            <w:gridSpan w:val="7"/>
          </w:tcPr>
          <w:p w14:paraId="7B8C6D8F" w14:textId="77777777" w:rsidR="006274A9" w:rsidRPr="006274A9" w:rsidRDefault="006274A9" w:rsidP="00B61B19">
            <w:pPr>
              <w:pStyle w:val="NoSpacing"/>
              <w:rPr>
                <w:rStyle w:val="normaltextrun"/>
                <w:rFonts w:ascii="Times New Roman" w:hAnsi="Times New Roman" w:cs="Times New Roman"/>
                <w:b/>
                <w:bCs/>
                <w:color w:val="000000" w:themeColor="text1"/>
                <w:sz w:val="24"/>
                <w:szCs w:val="24"/>
              </w:rPr>
            </w:pPr>
            <w:r w:rsidRPr="006274A9">
              <w:rPr>
                <w:rStyle w:val="normaltextrun"/>
                <w:rFonts w:ascii="Times New Roman" w:hAnsi="Times New Roman" w:cs="Times New Roman"/>
                <w:b/>
                <w:bCs/>
                <w:color w:val="000000" w:themeColor="text1"/>
                <w:sz w:val="24"/>
                <w:szCs w:val="24"/>
              </w:rPr>
              <w:t>D</w:t>
            </w:r>
            <w:r w:rsidRPr="006274A9">
              <w:rPr>
                <w:rStyle w:val="normaltextrun"/>
                <w:rFonts w:ascii="Times New Roman" w:hAnsi="Times New Roman" w:cs="Times New Roman"/>
                <w:b/>
                <w:bCs/>
                <w:sz w:val="24"/>
                <w:szCs w:val="24"/>
              </w:rPr>
              <w:t>emographic</w:t>
            </w:r>
          </w:p>
        </w:tc>
      </w:tr>
      <w:tr w:rsidR="006274A9" w:rsidRPr="006274A9" w14:paraId="181B5F86" w14:textId="77777777" w:rsidTr="006274A9">
        <w:trPr>
          <w:trHeight w:val="52"/>
        </w:trPr>
        <w:tc>
          <w:tcPr>
            <w:tcW w:w="1073" w:type="pct"/>
            <w:tcBorders>
              <w:right w:val="single" w:sz="4" w:space="0" w:color="auto"/>
            </w:tcBorders>
          </w:tcPr>
          <w:p w14:paraId="133BB993"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Sex (m, f)</w:t>
            </w:r>
          </w:p>
        </w:tc>
        <w:tc>
          <w:tcPr>
            <w:tcW w:w="745" w:type="pct"/>
            <w:tcBorders>
              <w:left w:val="single" w:sz="4" w:space="0" w:color="auto"/>
            </w:tcBorders>
            <w:hideMark/>
          </w:tcPr>
          <w:p w14:paraId="754AF14C"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m 79, f 40</w:t>
            </w:r>
          </w:p>
        </w:tc>
        <w:tc>
          <w:tcPr>
            <w:tcW w:w="546" w:type="pct"/>
            <w:tcBorders>
              <w:right w:val="single" w:sz="4" w:space="0" w:color="auto"/>
            </w:tcBorders>
          </w:tcPr>
          <w:p w14:paraId="5717F9F4"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119</w:t>
            </w:r>
          </w:p>
        </w:tc>
        <w:tc>
          <w:tcPr>
            <w:tcW w:w="881" w:type="pct"/>
            <w:tcBorders>
              <w:left w:val="single" w:sz="4" w:space="0" w:color="auto"/>
            </w:tcBorders>
            <w:hideMark/>
          </w:tcPr>
          <w:p w14:paraId="4DDCDD88"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m 52, f 24</w:t>
            </w:r>
          </w:p>
        </w:tc>
        <w:tc>
          <w:tcPr>
            <w:tcW w:w="630" w:type="pct"/>
            <w:tcBorders>
              <w:right w:val="single" w:sz="4" w:space="0" w:color="auto"/>
            </w:tcBorders>
          </w:tcPr>
          <w:p w14:paraId="2D2B86B8"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76</w:t>
            </w:r>
          </w:p>
        </w:tc>
        <w:tc>
          <w:tcPr>
            <w:tcW w:w="644" w:type="pct"/>
            <w:tcBorders>
              <w:left w:val="single" w:sz="4" w:space="0" w:color="auto"/>
            </w:tcBorders>
          </w:tcPr>
          <w:p w14:paraId="79DC124A"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m 43, f 20</w:t>
            </w:r>
          </w:p>
        </w:tc>
        <w:tc>
          <w:tcPr>
            <w:tcW w:w="480" w:type="pct"/>
          </w:tcPr>
          <w:p w14:paraId="0AB68BBC"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63</w:t>
            </w:r>
          </w:p>
        </w:tc>
      </w:tr>
      <w:tr w:rsidR="006274A9" w:rsidRPr="006274A9" w14:paraId="5815ABD5" w14:textId="77777777" w:rsidTr="006274A9">
        <w:trPr>
          <w:trHeight w:val="68"/>
        </w:trPr>
        <w:tc>
          <w:tcPr>
            <w:tcW w:w="1073" w:type="pct"/>
            <w:tcBorders>
              <w:right w:val="single" w:sz="4" w:space="0" w:color="auto"/>
            </w:tcBorders>
          </w:tcPr>
          <w:p w14:paraId="6D2C624E" w14:textId="77777777" w:rsidR="006274A9" w:rsidRPr="006274A9" w:rsidRDefault="006274A9" w:rsidP="00B61B19">
            <w:pPr>
              <w:pStyle w:val="NoSpacing"/>
              <w:rPr>
                <w:rFonts w:ascii="Times New Roman" w:hAnsi="Times New Roman" w:cs="Times New Roman"/>
                <w:sz w:val="24"/>
                <w:szCs w:val="24"/>
                <w:vertAlign w:val="superscript"/>
              </w:rPr>
            </w:pPr>
            <w:r w:rsidRPr="006274A9">
              <w:rPr>
                <w:rFonts w:ascii="Times New Roman" w:hAnsi="Times New Roman" w:cs="Times New Roman"/>
                <w:sz w:val="24"/>
                <w:szCs w:val="24"/>
              </w:rPr>
              <w:t>Age (years)​</w:t>
            </w:r>
          </w:p>
        </w:tc>
        <w:tc>
          <w:tcPr>
            <w:tcW w:w="745" w:type="pct"/>
            <w:tcBorders>
              <w:left w:val="single" w:sz="4" w:space="0" w:color="auto"/>
            </w:tcBorders>
            <w:hideMark/>
          </w:tcPr>
          <w:p w14:paraId="5AC4473D"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69.1 (9.9)</w:t>
            </w:r>
          </w:p>
        </w:tc>
        <w:tc>
          <w:tcPr>
            <w:tcW w:w="546" w:type="pct"/>
            <w:tcBorders>
              <w:right w:val="single" w:sz="4" w:space="0" w:color="auto"/>
            </w:tcBorders>
          </w:tcPr>
          <w:p w14:paraId="36EDE792"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81</w:t>
            </w:r>
          </w:p>
        </w:tc>
        <w:tc>
          <w:tcPr>
            <w:tcW w:w="881" w:type="pct"/>
            <w:tcBorders>
              <w:left w:val="single" w:sz="4" w:space="0" w:color="auto"/>
            </w:tcBorders>
            <w:hideMark/>
          </w:tcPr>
          <w:p w14:paraId="5FD9A1E8"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69.2 (10.0)</w:t>
            </w:r>
          </w:p>
        </w:tc>
        <w:tc>
          <w:tcPr>
            <w:tcW w:w="630" w:type="pct"/>
            <w:tcBorders>
              <w:right w:val="single" w:sz="4" w:space="0" w:color="auto"/>
            </w:tcBorders>
          </w:tcPr>
          <w:p w14:paraId="3B252144"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76</w:t>
            </w:r>
          </w:p>
        </w:tc>
        <w:tc>
          <w:tcPr>
            <w:tcW w:w="644" w:type="pct"/>
            <w:tcBorders>
              <w:left w:val="single" w:sz="4" w:space="0" w:color="auto"/>
            </w:tcBorders>
          </w:tcPr>
          <w:p w14:paraId="1A79FB55"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69.9 (9.7)</w:t>
            </w:r>
          </w:p>
        </w:tc>
        <w:tc>
          <w:tcPr>
            <w:tcW w:w="480" w:type="pct"/>
          </w:tcPr>
          <w:p w14:paraId="54ABA63F"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63</w:t>
            </w:r>
          </w:p>
        </w:tc>
      </w:tr>
      <w:tr w:rsidR="006274A9" w:rsidRPr="006274A9" w14:paraId="6FAFA7EB" w14:textId="77777777" w:rsidTr="006274A9">
        <w:trPr>
          <w:trHeight w:val="52"/>
        </w:trPr>
        <w:tc>
          <w:tcPr>
            <w:tcW w:w="1073" w:type="pct"/>
            <w:tcBorders>
              <w:right w:val="single" w:sz="4" w:space="0" w:color="auto"/>
            </w:tcBorders>
          </w:tcPr>
          <w:p w14:paraId="526DE843"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Height (m)​</w:t>
            </w:r>
          </w:p>
        </w:tc>
        <w:tc>
          <w:tcPr>
            <w:tcW w:w="745" w:type="pct"/>
            <w:tcBorders>
              <w:left w:val="single" w:sz="4" w:space="0" w:color="auto"/>
            </w:tcBorders>
            <w:hideMark/>
          </w:tcPr>
          <w:p w14:paraId="5D744308"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1.69 (0.09)</w:t>
            </w:r>
          </w:p>
        </w:tc>
        <w:tc>
          <w:tcPr>
            <w:tcW w:w="546" w:type="pct"/>
            <w:tcBorders>
              <w:right w:val="single" w:sz="4" w:space="0" w:color="auto"/>
            </w:tcBorders>
          </w:tcPr>
          <w:p w14:paraId="503C6AF0"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79</w:t>
            </w:r>
          </w:p>
        </w:tc>
        <w:tc>
          <w:tcPr>
            <w:tcW w:w="881" w:type="pct"/>
            <w:tcBorders>
              <w:left w:val="single" w:sz="4" w:space="0" w:color="auto"/>
            </w:tcBorders>
            <w:hideMark/>
          </w:tcPr>
          <w:p w14:paraId="38DF5BA5"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1.69 (0.09)</w:t>
            </w:r>
          </w:p>
        </w:tc>
        <w:tc>
          <w:tcPr>
            <w:tcW w:w="630" w:type="pct"/>
            <w:tcBorders>
              <w:right w:val="single" w:sz="4" w:space="0" w:color="auto"/>
            </w:tcBorders>
          </w:tcPr>
          <w:p w14:paraId="6BCB9657"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76</w:t>
            </w:r>
          </w:p>
        </w:tc>
        <w:tc>
          <w:tcPr>
            <w:tcW w:w="644" w:type="pct"/>
            <w:tcBorders>
              <w:left w:val="single" w:sz="4" w:space="0" w:color="auto"/>
            </w:tcBorders>
          </w:tcPr>
          <w:p w14:paraId="7C5379CB"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1.69 (0.09)</w:t>
            </w:r>
          </w:p>
        </w:tc>
        <w:tc>
          <w:tcPr>
            <w:tcW w:w="480" w:type="pct"/>
          </w:tcPr>
          <w:p w14:paraId="29745A0F"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63</w:t>
            </w:r>
          </w:p>
        </w:tc>
      </w:tr>
      <w:tr w:rsidR="006274A9" w:rsidRPr="006274A9" w14:paraId="36925D64" w14:textId="77777777" w:rsidTr="006274A9">
        <w:trPr>
          <w:trHeight w:val="52"/>
        </w:trPr>
        <w:tc>
          <w:tcPr>
            <w:tcW w:w="1073" w:type="pct"/>
            <w:tcBorders>
              <w:right w:val="single" w:sz="4" w:space="0" w:color="auto"/>
            </w:tcBorders>
          </w:tcPr>
          <w:p w14:paraId="40C9E499"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Weight (kg)​</w:t>
            </w:r>
          </w:p>
        </w:tc>
        <w:tc>
          <w:tcPr>
            <w:tcW w:w="745" w:type="pct"/>
            <w:tcBorders>
              <w:left w:val="single" w:sz="4" w:space="0" w:color="auto"/>
            </w:tcBorders>
            <w:hideMark/>
          </w:tcPr>
          <w:p w14:paraId="1C538F96"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79.3 (17.5)</w:t>
            </w:r>
          </w:p>
        </w:tc>
        <w:tc>
          <w:tcPr>
            <w:tcW w:w="546" w:type="pct"/>
            <w:tcBorders>
              <w:right w:val="single" w:sz="4" w:space="0" w:color="auto"/>
            </w:tcBorders>
          </w:tcPr>
          <w:p w14:paraId="4CB82457"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79</w:t>
            </w:r>
          </w:p>
        </w:tc>
        <w:tc>
          <w:tcPr>
            <w:tcW w:w="881" w:type="pct"/>
            <w:tcBorders>
              <w:left w:val="single" w:sz="4" w:space="0" w:color="auto"/>
            </w:tcBorders>
            <w:hideMark/>
          </w:tcPr>
          <w:p w14:paraId="4F56F5F2"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78.9 (17.6)</w:t>
            </w:r>
          </w:p>
        </w:tc>
        <w:tc>
          <w:tcPr>
            <w:tcW w:w="630" w:type="pct"/>
            <w:tcBorders>
              <w:right w:val="single" w:sz="4" w:space="0" w:color="auto"/>
            </w:tcBorders>
          </w:tcPr>
          <w:p w14:paraId="562624AC"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76</w:t>
            </w:r>
          </w:p>
        </w:tc>
        <w:tc>
          <w:tcPr>
            <w:tcW w:w="644" w:type="pct"/>
            <w:tcBorders>
              <w:left w:val="single" w:sz="4" w:space="0" w:color="auto"/>
            </w:tcBorders>
          </w:tcPr>
          <w:p w14:paraId="1059B992"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77.5 (15.6)</w:t>
            </w:r>
          </w:p>
        </w:tc>
        <w:tc>
          <w:tcPr>
            <w:tcW w:w="480" w:type="pct"/>
          </w:tcPr>
          <w:p w14:paraId="5D30DCC5"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63</w:t>
            </w:r>
          </w:p>
        </w:tc>
      </w:tr>
      <w:tr w:rsidR="006274A9" w:rsidRPr="006274A9" w14:paraId="55EB604F" w14:textId="77777777" w:rsidTr="006274A9">
        <w:trPr>
          <w:trHeight w:val="52"/>
        </w:trPr>
        <w:tc>
          <w:tcPr>
            <w:tcW w:w="1073" w:type="pct"/>
            <w:tcBorders>
              <w:right w:val="single" w:sz="4" w:space="0" w:color="auto"/>
            </w:tcBorders>
          </w:tcPr>
          <w:p w14:paraId="2815876B"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BMI (kg/m</w:t>
            </w:r>
            <w:r w:rsidRPr="006274A9">
              <w:rPr>
                <w:rFonts w:ascii="Times New Roman" w:hAnsi="Times New Roman" w:cs="Times New Roman"/>
                <w:sz w:val="24"/>
                <w:szCs w:val="24"/>
                <w:vertAlign w:val="superscript"/>
              </w:rPr>
              <w:t>2</w:t>
            </w:r>
            <w:r w:rsidRPr="006274A9">
              <w:rPr>
                <w:rFonts w:ascii="Times New Roman" w:hAnsi="Times New Roman" w:cs="Times New Roman"/>
                <w:sz w:val="24"/>
                <w:szCs w:val="24"/>
              </w:rPr>
              <w:t>)</w:t>
            </w:r>
          </w:p>
        </w:tc>
        <w:tc>
          <w:tcPr>
            <w:tcW w:w="745" w:type="pct"/>
            <w:tcBorders>
              <w:left w:val="single" w:sz="4" w:space="0" w:color="auto"/>
            </w:tcBorders>
            <w:hideMark/>
          </w:tcPr>
          <w:p w14:paraId="5CF8CF4A"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27.6 (5.4)</w:t>
            </w:r>
          </w:p>
        </w:tc>
        <w:tc>
          <w:tcPr>
            <w:tcW w:w="546" w:type="pct"/>
            <w:tcBorders>
              <w:right w:val="single" w:sz="4" w:space="0" w:color="auto"/>
            </w:tcBorders>
          </w:tcPr>
          <w:p w14:paraId="5035254B"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79</w:t>
            </w:r>
          </w:p>
        </w:tc>
        <w:tc>
          <w:tcPr>
            <w:tcW w:w="881" w:type="pct"/>
            <w:tcBorders>
              <w:left w:val="single" w:sz="4" w:space="0" w:color="auto"/>
            </w:tcBorders>
            <w:hideMark/>
          </w:tcPr>
          <w:p w14:paraId="21E49F2A"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27.4 (5.3)</w:t>
            </w:r>
          </w:p>
        </w:tc>
        <w:tc>
          <w:tcPr>
            <w:tcW w:w="630" w:type="pct"/>
            <w:tcBorders>
              <w:right w:val="single" w:sz="4" w:space="0" w:color="auto"/>
            </w:tcBorders>
          </w:tcPr>
          <w:p w14:paraId="5ABADDD5"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76</w:t>
            </w:r>
          </w:p>
        </w:tc>
        <w:tc>
          <w:tcPr>
            <w:tcW w:w="644" w:type="pct"/>
            <w:tcBorders>
              <w:left w:val="single" w:sz="4" w:space="0" w:color="auto"/>
            </w:tcBorders>
          </w:tcPr>
          <w:p w14:paraId="4DDD0A79"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27.1 (5.0)</w:t>
            </w:r>
          </w:p>
        </w:tc>
        <w:tc>
          <w:tcPr>
            <w:tcW w:w="480" w:type="pct"/>
          </w:tcPr>
          <w:p w14:paraId="33E7927C"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63</w:t>
            </w:r>
          </w:p>
        </w:tc>
      </w:tr>
      <w:tr w:rsidR="006274A9" w:rsidRPr="006274A9" w14:paraId="7A1B61F7" w14:textId="77777777" w:rsidTr="006274A9">
        <w:trPr>
          <w:trHeight w:val="52"/>
        </w:trPr>
        <w:tc>
          <w:tcPr>
            <w:tcW w:w="5000" w:type="pct"/>
            <w:gridSpan w:val="7"/>
          </w:tcPr>
          <w:p w14:paraId="41DA988E" w14:textId="77777777" w:rsidR="006274A9" w:rsidRPr="006274A9" w:rsidRDefault="006274A9" w:rsidP="00B61B19">
            <w:pPr>
              <w:pStyle w:val="NoSpacing"/>
              <w:rPr>
                <w:rStyle w:val="normaltextrun"/>
                <w:rFonts w:ascii="Times New Roman" w:hAnsi="Times New Roman" w:cs="Times New Roman"/>
                <w:b/>
                <w:bCs/>
                <w:color w:val="000000" w:themeColor="text1"/>
                <w:sz w:val="24"/>
                <w:szCs w:val="24"/>
              </w:rPr>
            </w:pPr>
            <w:r w:rsidRPr="006274A9">
              <w:rPr>
                <w:rStyle w:val="normaltextrun"/>
                <w:rFonts w:ascii="Times New Roman" w:hAnsi="Times New Roman" w:cs="Times New Roman"/>
                <w:b/>
                <w:bCs/>
                <w:color w:val="000000" w:themeColor="text1"/>
                <w:sz w:val="24"/>
                <w:szCs w:val="24"/>
              </w:rPr>
              <w:t>Clinical</w:t>
            </w:r>
          </w:p>
        </w:tc>
      </w:tr>
      <w:tr w:rsidR="006274A9" w:rsidRPr="006274A9" w14:paraId="6FF54EED" w14:textId="77777777" w:rsidTr="006274A9">
        <w:trPr>
          <w:trHeight w:val="52"/>
        </w:trPr>
        <w:tc>
          <w:tcPr>
            <w:tcW w:w="1073" w:type="pct"/>
            <w:tcBorders>
              <w:right w:val="single" w:sz="4" w:space="0" w:color="auto"/>
            </w:tcBorders>
          </w:tcPr>
          <w:p w14:paraId="078A2D88" w14:textId="77777777" w:rsidR="006274A9" w:rsidRPr="006274A9" w:rsidRDefault="006274A9" w:rsidP="00B61B19">
            <w:pPr>
              <w:pStyle w:val="NoSpacing"/>
              <w:rPr>
                <w:rFonts w:ascii="Times New Roman" w:hAnsi="Times New Roman" w:cs="Times New Roman"/>
                <w:bCs/>
                <w:sz w:val="24"/>
                <w:szCs w:val="24"/>
                <w:vertAlign w:val="superscript"/>
              </w:rPr>
            </w:pPr>
            <w:r w:rsidRPr="006274A9">
              <w:rPr>
                <w:rFonts w:ascii="Times New Roman" w:hAnsi="Times New Roman" w:cs="Times New Roman"/>
                <w:bCs/>
                <w:sz w:val="24"/>
                <w:szCs w:val="24"/>
              </w:rPr>
              <w:t>MDS-UPDRS Part II​</w:t>
            </w:r>
          </w:p>
        </w:tc>
        <w:tc>
          <w:tcPr>
            <w:tcW w:w="745" w:type="pct"/>
            <w:tcBorders>
              <w:left w:val="single" w:sz="4" w:space="0" w:color="auto"/>
            </w:tcBorders>
            <w:hideMark/>
          </w:tcPr>
          <w:p w14:paraId="5B0163FD"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14.1 (6.5)</w:t>
            </w:r>
          </w:p>
        </w:tc>
        <w:tc>
          <w:tcPr>
            <w:tcW w:w="546" w:type="pct"/>
            <w:tcBorders>
              <w:right w:val="single" w:sz="4" w:space="0" w:color="auto"/>
            </w:tcBorders>
          </w:tcPr>
          <w:p w14:paraId="5F65D9D8"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94</w:t>
            </w:r>
          </w:p>
        </w:tc>
        <w:tc>
          <w:tcPr>
            <w:tcW w:w="881" w:type="pct"/>
            <w:tcBorders>
              <w:left w:val="single" w:sz="4" w:space="0" w:color="auto"/>
            </w:tcBorders>
            <w:hideMark/>
          </w:tcPr>
          <w:p w14:paraId="616313C0"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13.4 (4.9)</w:t>
            </w:r>
          </w:p>
        </w:tc>
        <w:tc>
          <w:tcPr>
            <w:tcW w:w="630" w:type="pct"/>
            <w:tcBorders>
              <w:right w:val="single" w:sz="4" w:space="0" w:color="auto"/>
            </w:tcBorders>
          </w:tcPr>
          <w:p w14:paraId="30F99640"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76</w:t>
            </w:r>
          </w:p>
        </w:tc>
        <w:tc>
          <w:tcPr>
            <w:tcW w:w="644" w:type="pct"/>
            <w:tcBorders>
              <w:left w:val="single" w:sz="4" w:space="0" w:color="auto"/>
            </w:tcBorders>
          </w:tcPr>
          <w:p w14:paraId="7205E57F"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13.1 (4.9)</w:t>
            </w:r>
          </w:p>
        </w:tc>
        <w:tc>
          <w:tcPr>
            <w:tcW w:w="480" w:type="pct"/>
          </w:tcPr>
          <w:p w14:paraId="67422794"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63</w:t>
            </w:r>
          </w:p>
        </w:tc>
      </w:tr>
      <w:tr w:rsidR="006274A9" w:rsidRPr="006274A9" w14:paraId="134CFFB1" w14:textId="77777777" w:rsidTr="006274A9">
        <w:trPr>
          <w:trHeight w:val="52"/>
        </w:trPr>
        <w:tc>
          <w:tcPr>
            <w:tcW w:w="1073" w:type="pct"/>
            <w:tcBorders>
              <w:right w:val="single" w:sz="4" w:space="0" w:color="auto"/>
            </w:tcBorders>
          </w:tcPr>
          <w:p w14:paraId="30E1C519" w14:textId="77777777" w:rsidR="006274A9" w:rsidRPr="006274A9" w:rsidRDefault="006274A9" w:rsidP="00B61B19">
            <w:pPr>
              <w:pStyle w:val="NoSpacing"/>
              <w:rPr>
                <w:rFonts w:ascii="Times New Roman" w:hAnsi="Times New Roman" w:cs="Times New Roman"/>
                <w:bCs/>
                <w:sz w:val="24"/>
                <w:szCs w:val="24"/>
              </w:rPr>
            </w:pPr>
            <w:r w:rsidRPr="006274A9">
              <w:rPr>
                <w:rFonts w:ascii="Times New Roman" w:hAnsi="Times New Roman" w:cs="Times New Roman"/>
                <w:bCs/>
                <w:sz w:val="24"/>
                <w:szCs w:val="24"/>
              </w:rPr>
              <w:t>MDS-UPDRS Part III​</w:t>
            </w:r>
          </w:p>
        </w:tc>
        <w:tc>
          <w:tcPr>
            <w:tcW w:w="745" w:type="pct"/>
            <w:tcBorders>
              <w:left w:val="single" w:sz="4" w:space="0" w:color="auto"/>
            </w:tcBorders>
            <w:hideMark/>
          </w:tcPr>
          <w:p w14:paraId="6053123E"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38.0 (12.5)</w:t>
            </w:r>
          </w:p>
        </w:tc>
        <w:tc>
          <w:tcPr>
            <w:tcW w:w="546" w:type="pct"/>
            <w:tcBorders>
              <w:right w:val="single" w:sz="4" w:space="0" w:color="auto"/>
            </w:tcBorders>
          </w:tcPr>
          <w:p w14:paraId="6DEFBD45"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94</w:t>
            </w:r>
          </w:p>
        </w:tc>
        <w:tc>
          <w:tcPr>
            <w:tcW w:w="881" w:type="pct"/>
            <w:tcBorders>
              <w:left w:val="single" w:sz="4" w:space="0" w:color="auto"/>
            </w:tcBorders>
            <w:hideMark/>
          </w:tcPr>
          <w:p w14:paraId="213CFDB9"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36.9 (11.4)</w:t>
            </w:r>
          </w:p>
        </w:tc>
        <w:tc>
          <w:tcPr>
            <w:tcW w:w="630" w:type="pct"/>
            <w:tcBorders>
              <w:right w:val="single" w:sz="4" w:space="0" w:color="auto"/>
            </w:tcBorders>
          </w:tcPr>
          <w:p w14:paraId="3BDE6D36"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76</w:t>
            </w:r>
          </w:p>
        </w:tc>
        <w:tc>
          <w:tcPr>
            <w:tcW w:w="644" w:type="pct"/>
            <w:tcBorders>
              <w:left w:val="single" w:sz="4" w:space="0" w:color="auto"/>
            </w:tcBorders>
          </w:tcPr>
          <w:p w14:paraId="5F1083A3"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37.0 (11.9)</w:t>
            </w:r>
          </w:p>
        </w:tc>
        <w:tc>
          <w:tcPr>
            <w:tcW w:w="480" w:type="pct"/>
          </w:tcPr>
          <w:p w14:paraId="1796E7F2"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63</w:t>
            </w:r>
          </w:p>
        </w:tc>
      </w:tr>
      <w:tr w:rsidR="006274A9" w:rsidRPr="006274A9" w14:paraId="77108043" w14:textId="77777777" w:rsidTr="006274A9">
        <w:trPr>
          <w:trHeight w:val="90"/>
        </w:trPr>
        <w:tc>
          <w:tcPr>
            <w:tcW w:w="1073" w:type="pct"/>
            <w:tcBorders>
              <w:right w:val="single" w:sz="4" w:space="0" w:color="auto"/>
            </w:tcBorders>
          </w:tcPr>
          <w:p w14:paraId="0BF9D570" w14:textId="23A92BC5" w:rsidR="006274A9" w:rsidRPr="006274A9" w:rsidRDefault="006274A9" w:rsidP="00B61B19">
            <w:pPr>
              <w:pStyle w:val="NoSpacing"/>
              <w:rPr>
                <w:rFonts w:ascii="Times New Roman" w:hAnsi="Times New Roman" w:cs="Times New Roman"/>
                <w:bCs/>
                <w:sz w:val="24"/>
                <w:szCs w:val="24"/>
              </w:rPr>
            </w:pPr>
            <w:r w:rsidRPr="006274A9">
              <w:rPr>
                <w:rFonts w:ascii="Times New Roman" w:hAnsi="Times New Roman" w:cs="Times New Roman"/>
                <w:bCs/>
                <w:sz w:val="24"/>
                <w:szCs w:val="24"/>
              </w:rPr>
              <w:t>HY</w:t>
            </w:r>
          </w:p>
        </w:tc>
        <w:tc>
          <w:tcPr>
            <w:tcW w:w="745" w:type="pct"/>
            <w:tcBorders>
              <w:left w:val="single" w:sz="4" w:space="0" w:color="auto"/>
            </w:tcBorders>
            <w:hideMark/>
          </w:tcPr>
          <w:p w14:paraId="0A7DDCA4"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2.1 (0.4)</w:t>
            </w:r>
          </w:p>
        </w:tc>
        <w:tc>
          <w:tcPr>
            <w:tcW w:w="546" w:type="pct"/>
            <w:tcBorders>
              <w:right w:val="single" w:sz="4" w:space="0" w:color="auto"/>
            </w:tcBorders>
          </w:tcPr>
          <w:p w14:paraId="198646D6"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94</w:t>
            </w:r>
          </w:p>
        </w:tc>
        <w:tc>
          <w:tcPr>
            <w:tcW w:w="881" w:type="pct"/>
            <w:tcBorders>
              <w:left w:val="single" w:sz="4" w:space="0" w:color="auto"/>
            </w:tcBorders>
            <w:hideMark/>
          </w:tcPr>
          <w:p w14:paraId="4F584F9D"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2.1 (0.3)</w:t>
            </w:r>
          </w:p>
        </w:tc>
        <w:tc>
          <w:tcPr>
            <w:tcW w:w="630" w:type="pct"/>
            <w:tcBorders>
              <w:right w:val="single" w:sz="4" w:space="0" w:color="auto"/>
            </w:tcBorders>
          </w:tcPr>
          <w:p w14:paraId="09F32C01"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76</w:t>
            </w:r>
          </w:p>
        </w:tc>
        <w:tc>
          <w:tcPr>
            <w:tcW w:w="644" w:type="pct"/>
            <w:tcBorders>
              <w:left w:val="single" w:sz="4" w:space="0" w:color="auto"/>
            </w:tcBorders>
          </w:tcPr>
          <w:p w14:paraId="50EBE067"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2.1 (0.3)</w:t>
            </w:r>
          </w:p>
        </w:tc>
        <w:tc>
          <w:tcPr>
            <w:tcW w:w="480" w:type="pct"/>
          </w:tcPr>
          <w:p w14:paraId="040CB88C"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63</w:t>
            </w:r>
          </w:p>
        </w:tc>
      </w:tr>
      <w:tr w:rsidR="006274A9" w:rsidRPr="006274A9" w14:paraId="2460BAEA" w14:textId="77777777" w:rsidTr="006274A9">
        <w:trPr>
          <w:trHeight w:val="90"/>
        </w:trPr>
        <w:tc>
          <w:tcPr>
            <w:tcW w:w="1073" w:type="pct"/>
            <w:tcBorders>
              <w:right w:val="single" w:sz="4" w:space="0" w:color="auto"/>
            </w:tcBorders>
          </w:tcPr>
          <w:p w14:paraId="4F158D64" w14:textId="77777777" w:rsidR="006274A9" w:rsidRPr="006274A9" w:rsidRDefault="006274A9" w:rsidP="00B61B19">
            <w:pPr>
              <w:pStyle w:val="NoSpacing"/>
              <w:rPr>
                <w:rFonts w:ascii="Times New Roman" w:hAnsi="Times New Roman" w:cs="Times New Roman"/>
                <w:bCs/>
                <w:sz w:val="24"/>
                <w:szCs w:val="24"/>
              </w:rPr>
            </w:pPr>
            <w:r w:rsidRPr="006274A9">
              <w:rPr>
                <w:rFonts w:ascii="Times New Roman" w:hAnsi="Times New Roman" w:cs="Times New Roman"/>
                <w:bCs/>
                <w:sz w:val="24"/>
                <w:szCs w:val="24"/>
              </w:rPr>
              <w:t>MoCA</w:t>
            </w:r>
          </w:p>
        </w:tc>
        <w:tc>
          <w:tcPr>
            <w:tcW w:w="745" w:type="pct"/>
            <w:tcBorders>
              <w:left w:val="single" w:sz="4" w:space="0" w:color="auto"/>
            </w:tcBorders>
          </w:tcPr>
          <w:p w14:paraId="08DE0355"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25.7 (4.0)</w:t>
            </w:r>
          </w:p>
        </w:tc>
        <w:tc>
          <w:tcPr>
            <w:tcW w:w="546" w:type="pct"/>
            <w:tcBorders>
              <w:right w:val="single" w:sz="4" w:space="0" w:color="auto"/>
            </w:tcBorders>
          </w:tcPr>
          <w:p w14:paraId="48328ABA"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91</w:t>
            </w:r>
          </w:p>
        </w:tc>
        <w:tc>
          <w:tcPr>
            <w:tcW w:w="881" w:type="pct"/>
            <w:tcBorders>
              <w:left w:val="single" w:sz="4" w:space="0" w:color="auto"/>
            </w:tcBorders>
          </w:tcPr>
          <w:p w14:paraId="5600D9E9"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26.2 (3.6)</w:t>
            </w:r>
          </w:p>
        </w:tc>
        <w:tc>
          <w:tcPr>
            <w:tcW w:w="630" w:type="pct"/>
            <w:tcBorders>
              <w:right w:val="single" w:sz="4" w:space="0" w:color="auto"/>
            </w:tcBorders>
          </w:tcPr>
          <w:p w14:paraId="79B49F66" w14:textId="77777777" w:rsidR="006274A9" w:rsidRPr="006274A9" w:rsidRDefault="006274A9" w:rsidP="00B61B19">
            <w:pPr>
              <w:pStyle w:val="NoSpacing"/>
              <w:rPr>
                <w:rFonts w:ascii="Times New Roman" w:hAnsi="Times New Roman" w:cs="Times New Roman"/>
                <w:sz w:val="24"/>
                <w:szCs w:val="24"/>
              </w:rPr>
            </w:pPr>
            <w:r w:rsidRPr="006274A9">
              <w:rPr>
                <w:rFonts w:ascii="Times New Roman" w:hAnsi="Times New Roman" w:cs="Times New Roman"/>
                <w:sz w:val="24"/>
                <w:szCs w:val="24"/>
              </w:rPr>
              <w:t>76</w:t>
            </w:r>
          </w:p>
        </w:tc>
        <w:tc>
          <w:tcPr>
            <w:tcW w:w="644" w:type="pct"/>
            <w:tcBorders>
              <w:left w:val="single" w:sz="4" w:space="0" w:color="auto"/>
            </w:tcBorders>
          </w:tcPr>
          <w:p w14:paraId="21541181"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26.2 (3.6)</w:t>
            </w:r>
          </w:p>
        </w:tc>
        <w:tc>
          <w:tcPr>
            <w:tcW w:w="480" w:type="pct"/>
          </w:tcPr>
          <w:p w14:paraId="313048AC" w14:textId="77777777" w:rsidR="006274A9" w:rsidRPr="006274A9" w:rsidRDefault="006274A9" w:rsidP="00B61B19">
            <w:pPr>
              <w:pStyle w:val="NoSpacing"/>
              <w:rPr>
                <w:rStyle w:val="normaltextrun"/>
                <w:rFonts w:ascii="Times New Roman" w:hAnsi="Times New Roman" w:cs="Times New Roman"/>
                <w:color w:val="000000" w:themeColor="text1"/>
                <w:sz w:val="24"/>
                <w:szCs w:val="24"/>
              </w:rPr>
            </w:pPr>
            <w:r w:rsidRPr="006274A9">
              <w:rPr>
                <w:rStyle w:val="normaltextrun"/>
                <w:rFonts w:ascii="Times New Roman" w:hAnsi="Times New Roman" w:cs="Times New Roman"/>
                <w:color w:val="000000" w:themeColor="text1"/>
                <w:sz w:val="24"/>
                <w:szCs w:val="24"/>
              </w:rPr>
              <w:t>63</w:t>
            </w:r>
          </w:p>
        </w:tc>
      </w:tr>
      <w:tr w:rsidR="006274A9" w:rsidRPr="006274A9" w14:paraId="1D5AA869" w14:textId="77777777" w:rsidTr="006274A9">
        <w:trPr>
          <w:trHeight w:val="1014"/>
        </w:trPr>
        <w:tc>
          <w:tcPr>
            <w:tcW w:w="5000" w:type="pct"/>
            <w:gridSpan w:val="7"/>
          </w:tcPr>
          <w:p w14:paraId="2DEF60FA" w14:textId="2C00E30F" w:rsidR="006274A9" w:rsidRPr="006274A9" w:rsidRDefault="006274A9" w:rsidP="00B61B19">
            <w:pPr>
              <w:pStyle w:val="NoSpacing"/>
              <w:rPr>
                <w:rStyle w:val="normaltextrun"/>
                <w:rFonts w:ascii="Times New Roman" w:hAnsi="Times New Roman" w:cs="Times New Roman"/>
                <w:i/>
                <w:iCs/>
                <w:color w:val="000000" w:themeColor="text1"/>
                <w:sz w:val="24"/>
                <w:szCs w:val="24"/>
              </w:rPr>
            </w:pPr>
            <w:r w:rsidRPr="006274A9">
              <w:rPr>
                <w:rStyle w:val="normaltextrun"/>
                <w:rFonts w:ascii="Times New Roman" w:hAnsi="Times New Roman" w:cs="Times New Roman"/>
                <w:i/>
                <w:iCs/>
                <w:color w:val="000000" w:themeColor="text1"/>
                <w:sz w:val="24"/>
                <w:szCs w:val="24"/>
              </w:rPr>
              <w:t>MDS-UPDRS Part II/III: Movement Disorder Society-Unified Parkinson’s Disease Rating Scale Part II/III; HY: Hoehn and Yahr scale; MoCA: Montreal Cognitive Assessment;</w:t>
            </w:r>
            <w:r w:rsidRPr="006274A9">
              <w:rPr>
                <w:rStyle w:val="normaltextrun"/>
                <w:rFonts w:ascii="Times New Roman" w:hAnsi="Times New Roman" w:cs="Times New Roman"/>
                <w:i/>
                <w:iCs/>
                <w:sz w:val="24"/>
                <w:szCs w:val="24"/>
              </w:rPr>
              <w:t xml:space="preserve"> BWM: body-worn monitor</w:t>
            </w:r>
          </w:p>
          <w:p w14:paraId="5368129D" w14:textId="77777777" w:rsidR="006274A9" w:rsidRPr="006274A9" w:rsidRDefault="006274A9" w:rsidP="00B61B19">
            <w:pPr>
              <w:pStyle w:val="NoSpacing"/>
              <w:rPr>
                <w:rStyle w:val="normaltextrun"/>
                <w:rFonts w:ascii="Times New Roman" w:hAnsi="Times New Roman" w:cs="Times New Roman"/>
                <w:i/>
                <w:iCs/>
                <w:color w:val="000000" w:themeColor="text1"/>
                <w:sz w:val="24"/>
                <w:szCs w:val="24"/>
              </w:rPr>
            </w:pPr>
            <w:r w:rsidRPr="006274A9">
              <w:rPr>
                <w:rStyle w:val="normaltextrun"/>
                <w:rFonts w:ascii="Times New Roman" w:hAnsi="Times New Roman" w:cs="Times New Roman"/>
                <w:i/>
                <w:iCs/>
                <w:color w:val="000000" w:themeColor="text1"/>
                <w:sz w:val="24"/>
                <w:szCs w:val="24"/>
              </w:rPr>
              <w:t xml:space="preserve">Data are reported as mean (SD). </w:t>
            </w:r>
          </w:p>
          <w:p w14:paraId="5A9EE8ED" w14:textId="77777777" w:rsidR="006274A9" w:rsidRPr="006274A9" w:rsidRDefault="006274A9" w:rsidP="00B61B19">
            <w:pPr>
              <w:pStyle w:val="NoSpacing"/>
              <w:rPr>
                <w:rStyle w:val="normaltextrun"/>
                <w:rFonts w:ascii="Times New Roman" w:hAnsi="Times New Roman" w:cs="Times New Roman"/>
                <w:i/>
                <w:iCs/>
                <w:color w:val="000000" w:themeColor="text1"/>
                <w:sz w:val="24"/>
                <w:szCs w:val="24"/>
              </w:rPr>
            </w:pPr>
            <w:r w:rsidRPr="006274A9">
              <w:rPr>
                <w:rStyle w:val="normaltextrun"/>
                <w:rFonts w:ascii="Times New Roman" w:hAnsi="Times New Roman" w:cs="Times New Roman"/>
                <w:i/>
                <w:iCs/>
                <w:color w:val="000000" w:themeColor="text1"/>
                <w:sz w:val="24"/>
                <w:szCs w:val="24"/>
              </w:rPr>
              <w:t>n valid is the number of non-missing values of the considered variable.</w:t>
            </w:r>
          </w:p>
        </w:tc>
      </w:tr>
    </w:tbl>
    <w:p w14:paraId="7CCE770B" w14:textId="77777777" w:rsidR="001D5CC3" w:rsidRDefault="001D5CC3"/>
    <w:p w14:paraId="42F3C5D6" w14:textId="476CAF24" w:rsidR="006274A9" w:rsidRDefault="006274A9" w:rsidP="006274A9">
      <w:pPr>
        <w:spacing w:line="360" w:lineRule="auto"/>
      </w:pPr>
      <w:r>
        <w:fldChar w:fldCharType="begin"/>
      </w:r>
      <w:r>
        <w:instrText xml:space="preserve"> REF _Ref239242008 \h </w:instrText>
      </w:r>
      <w:r>
        <w:instrText xml:space="preserve"> \* MERGEFORMAT </w:instrText>
      </w:r>
      <w:r>
        <w:fldChar w:fldCharType="separate"/>
      </w:r>
      <w:r w:rsidRPr="006274A9">
        <w:t xml:space="preserve">Supplementary </w:t>
      </w:r>
      <w:r>
        <w:t>T</w:t>
      </w:r>
      <w:r w:rsidRPr="006274A9">
        <w:t xml:space="preserve">able </w:t>
      </w:r>
      <w:r w:rsidRPr="006274A9">
        <w:rPr>
          <w:noProof/>
        </w:rPr>
        <w:t>1</w:t>
      </w:r>
      <w:r>
        <w:fldChar w:fldCharType="end"/>
      </w:r>
      <w:r>
        <w:t xml:space="preserve"> presents the demographic and clinical variables of all PD participants (N=119) in the ICICLE-GAIT 36-month, as well as the of PD participants included in the final instrumented walkway (N=76) and BWM (N=63) analyses. </w:t>
      </w:r>
      <w:r w:rsidR="00BC31C9">
        <w:t>Data are reported as mean (standard deviation, SD).</w:t>
      </w:r>
    </w:p>
    <w:p w14:paraId="09D4A74E" w14:textId="77777777" w:rsidR="00BC31C9" w:rsidRDefault="00BC31C9" w:rsidP="006274A9">
      <w:pPr>
        <w:spacing w:line="360" w:lineRule="auto"/>
      </w:pPr>
    </w:p>
    <w:p w14:paraId="1C761CDF" w14:textId="77777777" w:rsidR="00BC31C9" w:rsidRDefault="00BC31C9" w:rsidP="006274A9">
      <w:pPr>
        <w:spacing w:line="360" w:lineRule="auto"/>
      </w:pPr>
    </w:p>
    <w:p w14:paraId="4357A819" w14:textId="77777777" w:rsidR="00BC31C9" w:rsidRDefault="00BC31C9" w:rsidP="006274A9">
      <w:pPr>
        <w:spacing w:line="360" w:lineRule="auto"/>
      </w:pPr>
    </w:p>
    <w:p w14:paraId="56B642FD" w14:textId="77777777" w:rsidR="00BC31C9" w:rsidRDefault="00BC31C9" w:rsidP="006274A9">
      <w:pPr>
        <w:spacing w:line="360" w:lineRule="auto"/>
      </w:pPr>
    </w:p>
    <w:p w14:paraId="6B42D3AC" w14:textId="77777777" w:rsidR="00BC31C9" w:rsidRDefault="00BC31C9" w:rsidP="006274A9">
      <w:pPr>
        <w:spacing w:line="360" w:lineRule="auto"/>
      </w:pPr>
    </w:p>
    <w:p w14:paraId="32D75695" w14:textId="77777777" w:rsidR="00BC31C9" w:rsidRDefault="00BC31C9" w:rsidP="006274A9">
      <w:pPr>
        <w:spacing w:line="360" w:lineRule="auto"/>
      </w:pPr>
    </w:p>
    <w:p w14:paraId="3F885725" w14:textId="77777777" w:rsidR="00BC31C9" w:rsidRDefault="00BC31C9" w:rsidP="006274A9">
      <w:pPr>
        <w:spacing w:line="360" w:lineRule="auto"/>
      </w:pPr>
    </w:p>
    <w:p w14:paraId="1EEEDD20" w14:textId="77777777" w:rsidR="00BC31C9" w:rsidRDefault="00BC31C9" w:rsidP="006274A9">
      <w:pPr>
        <w:spacing w:line="360" w:lineRule="auto"/>
      </w:pPr>
    </w:p>
    <w:p w14:paraId="0F565AFB" w14:textId="77777777" w:rsidR="00BC31C9" w:rsidRDefault="00BC31C9" w:rsidP="006274A9">
      <w:pPr>
        <w:spacing w:line="360" w:lineRule="auto"/>
      </w:pPr>
    </w:p>
    <w:p w14:paraId="68B67A98" w14:textId="77777777" w:rsidR="00BC31C9" w:rsidRDefault="00BC31C9" w:rsidP="006274A9">
      <w:pPr>
        <w:spacing w:line="360" w:lineRule="auto"/>
      </w:pPr>
    </w:p>
    <w:p w14:paraId="3A3DAA15" w14:textId="77777777" w:rsidR="00BC31C9" w:rsidRDefault="00BC31C9" w:rsidP="006274A9">
      <w:pPr>
        <w:spacing w:line="360" w:lineRule="auto"/>
      </w:pPr>
    </w:p>
    <w:p w14:paraId="6080A44E" w14:textId="653F3B13" w:rsidR="00BC31C9" w:rsidRPr="00BC31C9" w:rsidRDefault="00BC31C9" w:rsidP="00BC31C9">
      <w:pPr>
        <w:pStyle w:val="Caption"/>
        <w:spacing w:after="0"/>
        <w:rPr>
          <w:rFonts w:ascii="Times New Roman" w:hAnsi="Times New Roman" w:cs="Times New Roman"/>
          <w:sz w:val="24"/>
          <w:szCs w:val="24"/>
        </w:rPr>
      </w:pPr>
      <w:bookmarkStart w:id="1" w:name="_Ref239242380"/>
      <w:r w:rsidRPr="00BC31C9">
        <w:rPr>
          <w:rFonts w:ascii="Times New Roman" w:hAnsi="Times New Roman" w:cs="Times New Roman"/>
          <w:caps w:val="0"/>
          <w:sz w:val="24"/>
          <w:szCs w:val="24"/>
        </w:rPr>
        <w:lastRenderedPageBreak/>
        <w:t xml:space="preserve">Supplementary </w:t>
      </w:r>
      <w:r>
        <w:rPr>
          <w:rFonts w:ascii="Times New Roman" w:hAnsi="Times New Roman" w:cs="Times New Roman"/>
          <w:caps w:val="0"/>
          <w:sz w:val="24"/>
          <w:szCs w:val="24"/>
        </w:rPr>
        <w:t>T</w:t>
      </w:r>
      <w:r w:rsidRPr="00BC31C9">
        <w:rPr>
          <w:rFonts w:ascii="Times New Roman" w:hAnsi="Times New Roman" w:cs="Times New Roman"/>
          <w:caps w:val="0"/>
          <w:sz w:val="24"/>
          <w:szCs w:val="24"/>
        </w:rPr>
        <w:t xml:space="preserve">able  </w:t>
      </w:r>
      <w:r w:rsidRPr="00BC31C9">
        <w:rPr>
          <w:rFonts w:ascii="Times New Roman" w:hAnsi="Times New Roman" w:cs="Times New Roman"/>
          <w:sz w:val="24"/>
          <w:szCs w:val="24"/>
        </w:rPr>
        <w:fldChar w:fldCharType="begin"/>
      </w:r>
      <w:r w:rsidRPr="00BC31C9">
        <w:rPr>
          <w:rFonts w:ascii="Times New Roman" w:hAnsi="Times New Roman" w:cs="Times New Roman"/>
          <w:sz w:val="24"/>
          <w:szCs w:val="24"/>
        </w:rPr>
        <w:instrText xml:space="preserve"> SEQ Supplementary_Table_ \* ARABIC </w:instrText>
      </w:r>
      <w:r w:rsidRPr="00BC31C9">
        <w:rPr>
          <w:rFonts w:ascii="Times New Roman" w:hAnsi="Times New Roman" w:cs="Times New Roman"/>
          <w:sz w:val="24"/>
          <w:szCs w:val="24"/>
        </w:rPr>
        <w:fldChar w:fldCharType="separate"/>
      </w:r>
      <w:r w:rsidRPr="00BC31C9">
        <w:rPr>
          <w:rFonts w:ascii="Times New Roman" w:hAnsi="Times New Roman" w:cs="Times New Roman"/>
          <w:caps w:val="0"/>
          <w:noProof/>
          <w:sz w:val="24"/>
          <w:szCs w:val="24"/>
        </w:rPr>
        <w:t>2</w:t>
      </w:r>
      <w:r w:rsidRPr="00BC31C9">
        <w:rPr>
          <w:rFonts w:ascii="Times New Roman" w:hAnsi="Times New Roman" w:cs="Times New Roman"/>
          <w:sz w:val="24"/>
          <w:szCs w:val="24"/>
        </w:rPr>
        <w:fldChar w:fldCharType="end"/>
      </w:r>
      <w:bookmarkEnd w:id="1"/>
      <w:r w:rsidRPr="00BC31C9">
        <w:rPr>
          <w:rFonts w:ascii="Times New Roman" w:hAnsi="Times New Roman" w:cs="Times New Roman"/>
          <w:caps w:val="0"/>
          <w:sz w:val="24"/>
          <w:szCs w:val="24"/>
        </w:rPr>
        <w:t xml:space="preserve"> | Demographic variables of PD participants included and excluded in the instrumented walkway and body-worn monitor (BWM) assessments.</w:t>
      </w:r>
    </w:p>
    <w:tbl>
      <w:tblPr>
        <w:tblStyle w:val="TableGridLight"/>
        <w:tblW w:w="0" w:type="auto"/>
        <w:tblLayout w:type="fixed"/>
        <w:tblCellMar>
          <w:left w:w="57" w:type="dxa"/>
          <w:right w:w="57" w:type="dxa"/>
        </w:tblCellMar>
        <w:tblLook w:val="04A0" w:firstRow="1" w:lastRow="0" w:firstColumn="1" w:lastColumn="0" w:noHBand="0" w:noVBand="1"/>
      </w:tblPr>
      <w:tblGrid>
        <w:gridCol w:w="988"/>
        <w:gridCol w:w="1044"/>
        <w:gridCol w:w="599"/>
        <w:gridCol w:w="1125"/>
        <w:gridCol w:w="599"/>
        <w:gridCol w:w="659"/>
        <w:gridCol w:w="1065"/>
        <w:gridCol w:w="599"/>
        <w:gridCol w:w="1125"/>
        <w:gridCol w:w="599"/>
        <w:gridCol w:w="659"/>
      </w:tblGrid>
      <w:tr w:rsidR="00BC31C9" w:rsidRPr="00BC31C9" w14:paraId="114CAAA4" w14:textId="77777777" w:rsidTr="00B61B19">
        <w:trPr>
          <w:trHeight w:val="289"/>
        </w:trPr>
        <w:tc>
          <w:tcPr>
            <w:tcW w:w="988" w:type="dxa"/>
            <w:tcBorders>
              <w:right w:val="single" w:sz="4" w:space="0" w:color="auto"/>
            </w:tcBorders>
          </w:tcPr>
          <w:p w14:paraId="36DD513D" w14:textId="77777777" w:rsidR="00BC31C9" w:rsidRPr="00BC31C9" w:rsidRDefault="00BC31C9" w:rsidP="00B61B19">
            <w:pPr>
              <w:pStyle w:val="NoSpacing"/>
              <w:rPr>
                <w:rFonts w:ascii="Times New Roman" w:hAnsi="Times New Roman" w:cs="Times New Roman"/>
                <w:sz w:val="24"/>
                <w:szCs w:val="24"/>
              </w:rPr>
            </w:pPr>
          </w:p>
        </w:tc>
        <w:tc>
          <w:tcPr>
            <w:tcW w:w="4026" w:type="dxa"/>
            <w:gridSpan w:val="5"/>
            <w:tcBorders>
              <w:left w:val="single" w:sz="4" w:space="0" w:color="auto"/>
              <w:right w:val="single" w:sz="4" w:space="0" w:color="auto"/>
            </w:tcBorders>
          </w:tcPr>
          <w:p w14:paraId="63826A79"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 xml:space="preserve">Instrumented walkway </w:t>
            </w:r>
          </w:p>
        </w:tc>
        <w:tc>
          <w:tcPr>
            <w:tcW w:w="4047" w:type="dxa"/>
            <w:gridSpan w:val="5"/>
            <w:tcBorders>
              <w:left w:val="single" w:sz="4" w:space="0" w:color="auto"/>
            </w:tcBorders>
          </w:tcPr>
          <w:p w14:paraId="1D3B9194"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BWM</w:t>
            </w:r>
          </w:p>
        </w:tc>
      </w:tr>
      <w:tr w:rsidR="00BC31C9" w:rsidRPr="00BC31C9" w14:paraId="7A6D83F3" w14:textId="77777777" w:rsidTr="00B61B19">
        <w:trPr>
          <w:trHeight w:val="283"/>
        </w:trPr>
        <w:tc>
          <w:tcPr>
            <w:tcW w:w="988" w:type="dxa"/>
            <w:tcBorders>
              <w:right w:val="single" w:sz="4" w:space="0" w:color="auto"/>
            </w:tcBorders>
          </w:tcPr>
          <w:p w14:paraId="453B212E" w14:textId="77777777" w:rsidR="00BC31C9" w:rsidRPr="00BC31C9" w:rsidRDefault="00BC31C9" w:rsidP="00B61B19">
            <w:pPr>
              <w:pStyle w:val="NoSpacing"/>
              <w:rPr>
                <w:rFonts w:ascii="Times New Roman" w:hAnsi="Times New Roman" w:cs="Times New Roman"/>
                <w:b/>
                <w:bCs/>
                <w:sz w:val="24"/>
                <w:szCs w:val="24"/>
              </w:rPr>
            </w:pPr>
            <w:r w:rsidRPr="00BC31C9">
              <w:rPr>
                <w:rFonts w:ascii="Times New Roman" w:hAnsi="Times New Roman" w:cs="Times New Roman"/>
                <w:sz w:val="24"/>
                <w:szCs w:val="24"/>
              </w:rPr>
              <w:t>Variable</w:t>
            </w:r>
          </w:p>
        </w:tc>
        <w:tc>
          <w:tcPr>
            <w:tcW w:w="1044" w:type="dxa"/>
            <w:tcBorders>
              <w:left w:val="single" w:sz="4" w:space="0" w:color="auto"/>
              <w:right w:val="single" w:sz="4" w:space="0" w:color="BFBFBF" w:themeColor="background1" w:themeShade="BF"/>
            </w:tcBorders>
            <w:hideMark/>
          </w:tcPr>
          <w:p w14:paraId="0874C61E"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Included (N=76)</w:t>
            </w:r>
          </w:p>
        </w:tc>
        <w:tc>
          <w:tcPr>
            <w:tcW w:w="599" w:type="dxa"/>
            <w:tcBorders>
              <w:left w:val="single" w:sz="4" w:space="0" w:color="BFBFBF" w:themeColor="background1" w:themeShade="BF"/>
            </w:tcBorders>
          </w:tcPr>
          <w:p w14:paraId="02E12FAA"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n valid</w:t>
            </w:r>
          </w:p>
        </w:tc>
        <w:tc>
          <w:tcPr>
            <w:tcW w:w="1125" w:type="dxa"/>
            <w:tcBorders>
              <w:right w:val="single" w:sz="4" w:space="0" w:color="BFBFBF" w:themeColor="background1" w:themeShade="BF"/>
            </w:tcBorders>
          </w:tcPr>
          <w:p w14:paraId="13EE3A2B"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Excluded (N=43)</w:t>
            </w:r>
          </w:p>
        </w:tc>
        <w:tc>
          <w:tcPr>
            <w:tcW w:w="599" w:type="dxa"/>
            <w:tcBorders>
              <w:left w:val="single" w:sz="4" w:space="0" w:color="BFBFBF" w:themeColor="background1" w:themeShade="BF"/>
              <w:right w:val="single" w:sz="4" w:space="0" w:color="BFBFBF" w:themeColor="background1" w:themeShade="BF"/>
            </w:tcBorders>
          </w:tcPr>
          <w:p w14:paraId="353A39F3"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n valid</w:t>
            </w:r>
          </w:p>
        </w:tc>
        <w:tc>
          <w:tcPr>
            <w:tcW w:w="659" w:type="dxa"/>
            <w:tcBorders>
              <w:left w:val="single" w:sz="4" w:space="0" w:color="BFBFBF" w:themeColor="background1" w:themeShade="BF"/>
              <w:right w:val="single" w:sz="4" w:space="0" w:color="auto"/>
            </w:tcBorders>
          </w:tcPr>
          <w:p w14:paraId="15CDDDD8" w14:textId="1E8F3757" w:rsidR="00BC31C9" w:rsidRPr="00BC31C9" w:rsidRDefault="00BC31C9" w:rsidP="00B61B19">
            <w:pPr>
              <w:pStyle w:val="NoSpacing"/>
              <w:rPr>
                <w:rFonts w:ascii="Times New Roman" w:hAnsi="Times New Roman" w:cs="Times New Roman"/>
                <w:i/>
                <w:iCs/>
                <w:sz w:val="24"/>
                <w:szCs w:val="24"/>
              </w:rPr>
            </w:pPr>
            <w:r>
              <w:rPr>
                <w:rFonts w:ascii="Times New Roman" w:hAnsi="Times New Roman" w:cs="Times New Roman"/>
                <w:i/>
                <w:iCs/>
                <w:sz w:val="24"/>
                <w:szCs w:val="24"/>
              </w:rPr>
              <w:t>p</w:t>
            </w:r>
          </w:p>
        </w:tc>
        <w:tc>
          <w:tcPr>
            <w:tcW w:w="1065" w:type="dxa"/>
            <w:tcBorders>
              <w:left w:val="single" w:sz="4" w:space="0" w:color="auto"/>
              <w:right w:val="single" w:sz="4" w:space="0" w:color="BFBFBF" w:themeColor="background1" w:themeShade="BF"/>
            </w:tcBorders>
          </w:tcPr>
          <w:p w14:paraId="15C474A6"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Included (N=63)</w:t>
            </w:r>
          </w:p>
        </w:tc>
        <w:tc>
          <w:tcPr>
            <w:tcW w:w="599" w:type="dxa"/>
            <w:tcBorders>
              <w:left w:val="single" w:sz="4" w:space="0" w:color="BFBFBF" w:themeColor="background1" w:themeShade="BF"/>
            </w:tcBorders>
          </w:tcPr>
          <w:p w14:paraId="2CBBBB3B"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n valid</w:t>
            </w:r>
          </w:p>
        </w:tc>
        <w:tc>
          <w:tcPr>
            <w:tcW w:w="1125" w:type="dxa"/>
          </w:tcPr>
          <w:p w14:paraId="390A7F61"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Excluded (N=56)</w:t>
            </w:r>
          </w:p>
        </w:tc>
        <w:tc>
          <w:tcPr>
            <w:tcW w:w="599" w:type="dxa"/>
          </w:tcPr>
          <w:p w14:paraId="62C587E0"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n valid</w:t>
            </w:r>
          </w:p>
        </w:tc>
        <w:tc>
          <w:tcPr>
            <w:tcW w:w="659" w:type="dxa"/>
          </w:tcPr>
          <w:p w14:paraId="4EFA7BD5" w14:textId="08A18E03" w:rsidR="00BC31C9" w:rsidRPr="00BC31C9" w:rsidRDefault="00BC31C9" w:rsidP="00B61B19">
            <w:pPr>
              <w:pStyle w:val="NoSpacing"/>
              <w:rPr>
                <w:rFonts w:ascii="Times New Roman" w:hAnsi="Times New Roman" w:cs="Times New Roman"/>
                <w:i/>
                <w:iCs/>
                <w:sz w:val="24"/>
                <w:szCs w:val="24"/>
              </w:rPr>
            </w:pPr>
            <w:r>
              <w:rPr>
                <w:rFonts w:ascii="Times New Roman" w:hAnsi="Times New Roman" w:cs="Times New Roman"/>
                <w:i/>
                <w:iCs/>
                <w:sz w:val="24"/>
                <w:szCs w:val="24"/>
              </w:rPr>
              <w:t>p</w:t>
            </w:r>
          </w:p>
        </w:tc>
      </w:tr>
      <w:tr w:rsidR="00BC31C9" w:rsidRPr="00BC31C9" w14:paraId="2E0AC376" w14:textId="77777777" w:rsidTr="00B61B19">
        <w:trPr>
          <w:trHeight w:val="159"/>
        </w:trPr>
        <w:tc>
          <w:tcPr>
            <w:tcW w:w="988" w:type="dxa"/>
            <w:tcBorders>
              <w:right w:val="single" w:sz="4" w:space="0" w:color="auto"/>
            </w:tcBorders>
          </w:tcPr>
          <w:p w14:paraId="566BFEDB"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Sex (m, f)</w:t>
            </w:r>
          </w:p>
        </w:tc>
        <w:tc>
          <w:tcPr>
            <w:tcW w:w="1044" w:type="dxa"/>
            <w:tcBorders>
              <w:left w:val="single" w:sz="4" w:space="0" w:color="auto"/>
              <w:right w:val="single" w:sz="4" w:space="0" w:color="BFBFBF" w:themeColor="background1" w:themeShade="BF"/>
            </w:tcBorders>
            <w:hideMark/>
          </w:tcPr>
          <w:p w14:paraId="081D01E3"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m 52, f 24</w:t>
            </w:r>
          </w:p>
          <w:p w14:paraId="5BDE0B46" w14:textId="77777777" w:rsidR="00BC31C9" w:rsidRPr="00BC31C9" w:rsidRDefault="00BC31C9" w:rsidP="00B61B19">
            <w:pPr>
              <w:pStyle w:val="NoSpacing"/>
              <w:rPr>
                <w:rFonts w:ascii="Times New Roman" w:hAnsi="Times New Roman" w:cs="Times New Roman"/>
                <w:sz w:val="24"/>
                <w:szCs w:val="24"/>
              </w:rPr>
            </w:pPr>
          </w:p>
        </w:tc>
        <w:tc>
          <w:tcPr>
            <w:tcW w:w="599" w:type="dxa"/>
            <w:tcBorders>
              <w:left w:val="single" w:sz="4" w:space="0" w:color="BFBFBF" w:themeColor="background1" w:themeShade="BF"/>
            </w:tcBorders>
          </w:tcPr>
          <w:p w14:paraId="706363E7"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76</w:t>
            </w:r>
          </w:p>
        </w:tc>
        <w:tc>
          <w:tcPr>
            <w:tcW w:w="1125" w:type="dxa"/>
            <w:tcBorders>
              <w:right w:val="single" w:sz="4" w:space="0" w:color="BFBFBF" w:themeColor="background1" w:themeShade="BF"/>
            </w:tcBorders>
          </w:tcPr>
          <w:p w14:paraId="2FFC8F34"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m 27, f 16</w:t>
            </w:r>
          </w:p>
        </w:tc>
        <w:tc>
          <w:tcPr>
            <w:tcW w:w="599" w:type="dxa"/>
            <w:tcBorders>
              <w:left w:val="single" w:sz="4" w:space="0" w:color="BFBFBF" w:themeColor="background1" w:themeShade="BF"/>
              <w:right w:val="single" w:sz="4" w:space="0" w:color="BFBFBF" w:themeColor="background1" w:themeShade="BF"/>
            </w:tcBorders>
          </w:tcPr>
          <w:p w14:paraId="070E8227"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43</w:t>
            </w:r>
          </w:p>
        </w:tc>
        <w:tc>
          <w:tcPr>
            <w:tcW w:w="659" w:type="dxa"/>
            <w:tcBorders>
              <w:left w:val="single" w:sz="4" w:space="0" w:color="BFBFBF" w:themeColor="background1" w:themeShade="BF"/>
              <w:right w:val="single" w:sz="4" w:space="0" w:color="auto"/>
            </w:tcBorders>
          </w:tcPr>
          <w:p w14:paraId="52A3D7DA" w14:textId="77777777" w:rsidR="00BC31C9" w:rsidRPr="00BC31C9" w:rsidRDefault="00BC31C9" w:rsidP="00B61B19">
            <w:pPr>
              <w:pStyle w:val="NoSpacing"/>
              <w:rPr>
                <w:rFonts w:ascii="Times New Roman" w:hAnsi="Times New Roman" w:cs="Times New Roman"/>
                <w:i/>
                <w:iCs/>
                <w:sz w:val="24"/>
                <w:szCs w:val="24"/>
              </w:rPr>
            </w:pPr>
            <w:r w:rsidRPr="00BC31C9">
              <w:rPr>
                <w:rFonts w:ascii="Times New Roman" w:hAnsi="Times New Roman" w:cs="Times New Roman"/>
                <w:i/>
                <w:iCs/>
                <w:sz w:val="24"/>
                <w:szCs w:val="24"/>
              </w:rPr>
              <w:t>0.532</w:t>
            </w:r>
          </w:p>
        </w:tc>
        <w:tc>
          <w:tcPr>
            <w:tcW w:w="1065" w:type="dxa"/>
            <w:tcBorders>
              <w:left w:val="single" w:sz="4" w:space="0" w:color="auto"/>
              <w:right w:val="single" w:sz="4" w:space="0" w:color="BFBFBF" w:themeColor="background1" w:themeShade="BF"/>
            </w:tcBorders>
          </w:tcPr>
          <w:p w14:paraId="729C9D2F"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m 43, f 20</w:t>
            </w:r>
          </w:p>
          <w:p w14:paraId="7D470FDA"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p>
        </w:tc>
        <w:tc>
          <w:tcPr>
            <w:tcW w:w="599" w:type="dxa"/>
            <w:tcBorders>
              <w:left w:val="single" w:sz="4" w:space="0" w:color="BFBFBF" w:themeColor="background1" w:themeShade="BF"/>
            </w:tcBorders>
          </w:tcPr>
          <w:p w14:paraId="2A382119"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63</w:t>
            </w:r>
          </w:p>
        </w:tc>
        <w:tc>
          <w:tcPr>
            <w:tcW w:w="1125" w:type="dxa"/>
          </w:tcPr>
          <w:p w14:paraId="465A7C25"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m 36, f 20</w:t>
            </w:r>
          </w:p>
        </w:tc>
        <w:tc>
          <w:tcPr>
            <w:tcW w:w="599" w:type="dxa"/>
          </w:tcPr>
          <w:p w14:paraId="18597CE6"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56</w:t>
            </w:r>
          </w:p>
        </w:tc>
        <w:tc>
          <w:tcPr>
            <w:tcW w:w="659" w:type="dxa"/>
          </w:tcPr>
          <w:p w14:paraId="3C1934C8" w14:textId="77777777" w:rsidR="00BC31C9" w:rsidRPr="00BC31C9" w:rsidRDefault="00BC31C9" w:rsidP="00B61B19">
            <w:pPr>
              <w:pStyle w:val="NoSpacing"/>
              <w:rPr>
                <w:rStyle w:val="normaltextrun"/>
                <w:rFonts w:ascii="Times New Roman" w:hAnsi="Times New Roman" w:cs="Times New Roman"/>
                <w:i/>
                <w:iCs/>
                <w:color w:val="000000" w:themeColor="text1"/>
                <w:sz w:val="24"/>
                <w:szCs w:val="24"/>
              </w:rPr>
            </w:pPr>
            <w:r w:rsidRPr="00BC31C9">
              <w:rPr>
                <w:rStyle w:val="normaltextrun"/>
                <w:rFonts w:ascii="Times New Roman" w:hAnsi="Times New Roman" w:cs="Times New Roman"/>
                <w:i/>
                <w:iCs/>
                <w:color w:val="000000" w:themeColor="text1"/>
                <w:sz w:val="24"/>
                <w:szCs w:val="24"/>
              </w:rPr>
              <w:t>0.647</w:t>
            </w:r>
          </w:p>
        </w:tc>
      </w:tr>
      <w:tr w:rsidR="00BC31C9" w:rsidRPr="00BC31C9" w14:paraId="67EA337D" w14:textId="77777777" w:rsidTr="00B61B19">
        <w:trPr>
          <w:trHeight w:val="68"/>
        </w:trPr>
        <w:tc>
          <w:tcPr>
            <w:tcW w:w="988" w:type="dxa"/>
            <w:tcBorders>
              <w:right w:val="single" w:sz="4" w:space="0" w:color="auto"/>
            </w:tcBorders>
          </w:tcPr>
          <w:p w14:paraId="6DF9416F" w14:textId="77777777" w:rsidR="00BC31C9" w:rsidRPr="00BC31C9" w:rsidRDefault="00BC31C9" w:rsidP="00B61B19">
            <w:pPr>
              <w:pStyle w:val="NoSpacing"/>
              <w:rPr>
                <w:rFonts w:ascii="Times New Roman" w:hAnsi="Times New Roman" w:cs="Times New Roman"/>
                <w:sz w:val="24"/>
                <w:szCs w:val="24"/>
                <w:vertAlign w:val="superscript"/>
              </w:rPr>
            </w:pPr>
            <w:r w:rsidRPr="00BC31C9">
              <w:rPr>
                <w:rFonts w:ascii="Times New Roman" w:hAnsi="Times New Roman" w:cs="Times New Roman"/>
                <w:sz w:val="24"/>
                <w:szCs w:val="24"/>
              </w:rPr>
              <w:t>Age (years)​</w:t>
            </w:r>
          </w:p>
        </w:tc>
        <w:tc>
          <w:tcPr>
            <w:tcW w:w="1044" w:type="dxa"/>
            <w:tcBorders>
              <w:left w:val="single" w:sz="4" w:space="0" w:color="auto"/>
              <w:right w:val="single" w:sz="4" w:space="0" w:color="BFBFBF" w:themeColor="background1" w:themeShade="BF"/>
            </w:tcBorders>
            <w:hideMark/>
          </w:tcPr>
          <w:p w14:paraId="0E5028AD"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69.2 (10.0)</w:t>
            </w:r>
          </w:p>
        </w:tc>
        <w:tc>
          <w:tcPr>
            <w:tcW w:w="599" w:type="dxa"/>
            <w:tcBorders>
              <w:left w:val="single" w:sz="4" w:space="0" w:color="BFBFBF" w:themeColor="background1" w:themeShade="BF"/>
            </w:tcBorders>
          </w:tcPr>
          <w:p w14:paraId="34353729"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76</w:t>
            </w:r>
          </w:p>
        </w:tc>
        <w:tc>
          <w:tcPr>
            <w:tcW w:w="1125" w:type="dxa"/>
            <w:tcBorders>
              <w:right w:val="single" w:sz="4" w:space="0" w:color="BFBFBF" w:themeColor="background1" w:themeShade="BF"/>
            </w:tcBorders>
          </w:tcPr>
          <w:p w14:paraId="7891F037"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69.0 (10.1)</w:t>
            </w:r>
          </w:p>
        </w:tc>
        <w:tc>
          <w:tcPr>
            <w:tcW w:w="599" w:type="dxa"/>
            <w:tcBorders>
              <w:left w:val="single" w:sz="4" w:space="0" w:color="BFBFBF" w:themeColor="background1" w:themeShade="BF"/>
              <w:right w:val="single" w:sz="4" w:space="0" w:color="BFBFBF" w:themeColor="background1" w:themeShade="BF"/>
            </w:tcBorders>
          </w:tcPr>
          <w:p w14:paraId="11B96365"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5</w:t>
            </w:r>
          </w:p>
        </w:tc>
        <w:tc>
          <w:tcPr>
            <w:tcW w:w="659" w:type="dxa"/>
            <w:tcBorders>
              <w:left w:val="single" w:sz="4" w:space="0" w:color="BFBFBF" w:themeColor="background1" w:themeShade="BF"/>
              <w:right w:val="single" w:sz="4" w:space="0" w:color="auto"/>
            </w:tcBorders>
          </w:tcPr>
          <w:p w14:paraId="1026E572" w14:textId="77777777" w:rsidR="00BC31C9" w:rsidRPr="00BC31C9" w:rsidRDefault="00BC31C9" w:rsidP="00B61B19">
            <w:pPr>
              <w:pStyle w:val="NoSpacing"/>
              <w:rPr>
                <w:rFonts w:ascii="Times New Roman" w:hAnsi="Times New Roman" w:cs="Times New Roman"/>
                <w:i/>
                <w:iCs/>
                <w:sz w:val="24"/>
                <w:szCs w:val="24"/>
              </w:rPr>
            </w:pPr>
            <w:r w:rsidRPr="00BC31C9">
              <w:rPr>
                <w:rFonts w:ascii="Times New Roman" w:hAnsi="Times New Roman" w:cs="Times New Roman"/>
                <w:i/>
                <w:iCs/>
                <w:sz w:val="24"/>
                <w:szCs w:val="24"/>
              </w:rPr>
              <w:t>0.947</w:t>
            </w:r>
          </w:p>
        </w:tc>
        <w:tc>
          <w:tcPr>
            <w:tcW w:w="1065" w:type="dxa"/>
            <w:tcBorders>
              <w:left w:val="single" w:sz="4" w:space="0" w:color="auto"/>
              <w:right w:val="single" w:sz="4" w:space="0" w:color="BFBFBF" w:themeColor="background1" w:themeShade="BF"/>
            </w:tcBorders>
          </w:tcPr>
          <w:p w14:paraId="3F3D1264"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69.9 (9.7)</w:t>
            </w:r>
          </w:p>
        </w:tc>
        <w:tc>
          <w:tcPr>
            <w:tcW w:w="599" w:type="dxa"/>
            <w:tcBorders>
              <w:left w:val="single" w:sz="4" w:space="0" w:color="BFBFBF" w:themeColor="background1" w:themeShade="BF"/>
            </w:tcBorders>
          </w:tcPr>
          <w:p w14:paraId="24F76736"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63</w:t>
            </w:r>
          </w:p>
        </w:tc>
        <w:tc>
          <w:tcPr>
            <w:tcW w:w="1125" w:type="dxa"/>
          </w:tcPr>
          <w:p w14:paraId="423F5723"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66.7 (10.3)</w:t>
            </w:r>
          </w:p>
        </w:tc>
        <w:tc>
          <w:tcPr>
            <w:tcW w:w="599" w:type="dxa"/>
          </w:tcPr>
          <w:p w14:paraId="12FEAF5C"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18</w:t>
            </w:r>
          </w:p>
        </w:tc>
        <w:tc>
          <w:tcPr>
            <w:tcW w:w="659" w:type="dxa"/>
          </w:tcPr>
          <w:p w14:paraId="4F9A2780" w14:textId="77777777" w:rsidR="00BC31C9" w:rsidRPr="00BC31C9" w:rsidRDefault="00BC31C9" w:rsidP="00B61B19">
            <w:pPr>
              <w:pStyle w:val="NoSpacing"/>
              <w:rPr>
                <w:rStyle w:val="normaltextrun"/>
                <w:rFonts w:ascii="Times New Roman" w:hAnsi="Times New Roman" w:cs="Times New Roman"/>
                <w:i/>
                <w:iCs/>
                <w:color w:val="000000" w:themeColor="text1"/>
                <w:sz w:val="24"/>
                <w:szCs w:val="24"/>
              </w:rPr>
            </w:pPr>
            <w:r w:rsidRPr="00BC31C9">
              <w:rPr>
                <w:rStyle w:val="normaltextrun"/>
                <w:rFonts w:ascii="Times New Roman" w:hAnsi="Times New Roman" w:cs="Times New Roman"/>
                <w:i/>
                <w:iCs/>
                <w:color w:val="000000" w:themeColor="text1"/>
                <w:sz w:val="24"/>
                <w:szCs w:val="24"/>
              </w:rPr>
              <w:t>0.229</w:t>
            </w:r>
          </w:p>
        </w:tc>
      </w:tr>
      <w:tr w:rsidR="00BC31C9" w:rsidRPr="00BC31C9" w14:paraId="57965E07" w14:textId="77777777" w:rsidTr="00B61B19">
        <w:trPr>
          <w:trHeight w:val="52"/>
        </w:trPr>
        <w:tc>
          <w:tcPr>
            <w:tcW w:w="988" w:type="dxa"/>
            <w:tcBorders>
              <w:right w:val="single" w:sz="4" w:space="0" w:color="auto"/>
            </w:tcBorders>
          </w:tcPr>
          <w:p w14:paraId="1EC62205"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BMI (kg/m</w:t>
            </w:r>
            <w:r w:rsidRPr="00BC31C9">
              <w:rPr>
                <w:rFonts w:ascii="Times New Roman" w:hAnsi="Times New Roman" w:cs="Times New Roman"/>
                <w:sz w:val="24"/>
                <w:szCs w:val="24"/>
                <w:vertAlign w:val="superscript"/>
              </w:rPr>
              <w:t>2</w:t>
            </w:r>
            <w:r w:rsidRPr="00BC31C9">
              <w:rPr>
                <w:rFonts w:ascii="Times New Roman" w:hAnsi="Times New Roman" w:cs="Times New Roman"/>
                <w:sz w:val="24"/>
                <w:szCs w:val="24"/>
              </w:rPr>
              <w:t>)</w:t>
            </w:r>
          </w:p>
        </w:tc>
        <w:tc>
          <w:tcPr>
            <w:tcW w:w="1044" w:type="dxa"/>
            <w:tcBorders>
              <w:left w:val="single" w:sz="4" w:space="0" w:color="auto"/>
              <w:right w:val="single" w:sz="4" w:space="0" w:color="BFBFBF" w:themeColor="background1" w:themeShade="BF"/>
            </w:tcBorders>
            <w:hideMark/>
          </w:tcPr>
          <w:p w14:paraId="3213EAF7"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26.6 (23.7-29.5)</w:t>
            </w:r>
          </w:p>
        </w:tc>
        <w:tc>
          <w:tcPr>
            <w:tcW w:w="599" w:type="dxa"/>
            <w:tcBorders>
              <w:left w:val="single" w:sz="4" w:space="0" w:color="BFBFBF" w:themeColor="background1" w:themeShade="BF"/>
            </w:tcBorders>
          </w:tcPr>
          <w:p w14:paraId="4129D4B5"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76</w:t>
            </w:r>
          </w:p>
        </w:tc>
        <w:tc>
          <w:tcPr>
            <w:tcW w:w="1125" w:type="dxa"/>
            <w:tcBorders>
              <w:right w:val="single" w:sz="4" w:space="0" w:color="BFBFBF" w:themeColor="background1" w:themeShade="BF"/>
            </w:tcBorders>
          </w:tcPr>
          <w:p w14:paraId="7CD1E876"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31.4 (5.4)</w:t>
            </w:r>
          </w:p>
        </w:tc>
        <w:tc>
          <w:tcPr>
            <w:tcW w:w="599" w:type="dxa"/>
            <w:tcBorders>
              <w:left w:val="single" w:sz="4" w:space="0" w:color="BFBFBF" w:themeColor="background1" w:themeShade="BF"/>
              <w:right w:val="single" w:sz="4" w:space="0" w:color="BFBFBF" w:themeColor="background1" w:themeShade="BF"/>
            </w:tcBorders>
          </w:tcPr>
          <w:p w14:paraId="1BCFE65D" w14:textId="77777777" w:rsidR="00BC31C9" w:rsidRPr="00BC31C9" w:rsidRDefault="00BC31C9" w:rsidP="00B61B19">
            <w:pPr>
              <w:pStyle w:val="NoSpacing"/>
              <w:rPr>
                <w:rFonts w:ascii="Times New Roman" w:hAnsi="Times New Roman" w:cs="Times New Roman"/>
                <w:sz w:val="24"/>
                <w:szCs w:val="24"/>
              </w:rPr>
            </w:pPr>
            <w:r w:rsidRPr="00BC31C9">
              <w:rPr>
                <w:rFonts w:ascii="Times New Roman" w:hAnsi="Times New Roman" w:cs="Times New Roman"/>
                <w:sz w:val="24"/>
                <w:szCs w:val="24"/>
              </w:rPr>
              <w:t>3</w:t>
            </w:r>
          </w:p>
        </w:tc>
        <w:tc>
          <w:tcPr>
            <w:tcW w:w="659" w:type="dxa"/>
            <w:tcBorders>
              <w:left w:val="single" w:sz="4" w:space="0" w:color="BFBFBF" w:themeColor="background1" w:themeShade="BF"/>
              <w:right w:val="single" w:sz="4" w:space="0" w:color="auto"/>
            </w:tcBorders>
          </w:tcPr>
          <w:p w14:paraId="11C53C0E" w14:textId="77777777" w:rsidR="00BC31C9" w:rsidRPr="00BC31C9" w:rsidRDefault="00BC31C9" w:rsidP="00B61B19">
            <w:pPr>
              <w:pStyle w:val="NoSpacing"/>
              <w:rPr>
                <w:rFonts w:ascii="Times New Roman" w:hAnsi="Times New Roman" w:cs="Times New Roman"/>
                <w:i/>
                <w:iCs/>
                <w:sz w:val="24"/>
                <w:szCs w:val="24"/>
              </w:rPr>
            </w:pPr>
            <w:r w:rsidRPr="00BC31C9">
              <w:rPr>
                <w:rFonts w:ascii="Times New Roman" w:hAnsi="Times New Roman" w:cs="Times New Roman"/>
                <w:i/>
                <w:iCs/>
                <w:sz w:val="24"/>
                <w:szCs w:val="24"/>
              </w:rPr>
              <w:t>-</w:t>
            </w:r>
          </w:p>
        </w:tc>
        <w:tc>
          <w:tcPr>
            <w:tcW w:w="1065" w:type="dxa"/>
            <w:tcBorders>
              <w:left w:val="single" w:sz="4" w:space="0" w:color="auto"/>
              <w:right w:val="single" w:sz="4" w:space="0" w:color="BFBFBF" w:themeColor="background1" w:themeShade="BF"/>
            </w:tcBorders>
          </w:tcPr>
          <w:p w14:paraId="569D9663"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26.3 (23.7-28.7)</w:t>
            </w:r>
          </w:p>
        </w:tc>
        <w:tc>
          <w:tcPr>
            <w:tcW w:w="599" w:type="dxa"/>
            <w:tcBorders>
              <w:left w:val="single" w:sz="4" w:space="0" w:color="BFBFBF" w:themeColor="background1" w:themeShade="BF"/>
            </w:tcBorders>
          </w:tcPr>
          <w:p w14:paraId="769F41BB"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63</w:t>
            </w:r>
          </w:p>
        </w:tc>
        <w:tc>
          <w:tcPr>
            <w:tcW w:w="1125" w:type="dxa"/>
          </w:tcPr>
          <w:p w14:paraId="56A9A71B"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29.0 (26.3-33.9)</w:t>
            </w:r>
          </w:p>
        </w:tc>
        <w:tc>
          <w:tcPr>
            <w:tcW w:w="599" w:type="dxa"/>
          </w:tcPr>
          <w:p w14:paraId="457CA088" w14:textId="77777777" w:rsidR="00BC31C9" w:rsidRPr="00BC31C9" w:rsidRDefault="00BC31C9" w:rsidP="00B61B19">
            <w:pPr>
              <w:pStyle w:val="NoSpacing"/>
              <w:rPr>
                <w:rStyle w:val="normaltextrun"/>
                <w:rFonts w:ascii="Times New Roman" w:hAnsi="Times New Roman" w:cs="Times New Roman"/>
                <w:color w:val="000000" w:themeColor="text1"/>
                <w:sz w:val="24"/>
                <w:szCs w:val="24"/>
              </w:rPr>
            </w:pPr>
            <w:r w:rsidRPr="00BC31C9">
              <w:rPr>
                <w:rStyle w:val="normaltextrun"/>
                <w:rFonts w:ascii="Times New Roman" w:hAnsi="Times New Roman" w:cs="Times New Roman"/>
                <w:color w:val="000000" w:themeColor="text1"/>
                <w:sz w:val="24"/>
                <w:szCs w:val="24"/>
              </w:rPr>
              <w:t>16</w:t>
            </w:r>
          </w:p>
        </w:tc>
        <w:tc>
          <w:tcPr>
            <w:tcW w:w="659" w:type="dxa"/>
          </w:tcPr>
          <w:p w14:paraId="5927668F" w14:textId="77777777" w:rsidR="00BC31C9" w:rsidRPr="00BC31C9" w:rsidRDefault="00BC31C9" w:rsidP="00B61B19">
            <w:pPr>
              <w:pStyle w:val="NoSpacing"/>
              <w:rPr>
                <w:rStyle w:val="normaltextrun"/>
                <w:rFonts w:ascii="Times New Roman" w:hAnsi="Times New Roman" w:cs="Times New Roman"/>
                <w:i/>
                <w:iCs/>
                <w:color w:val="000000" w:themeColor="text1"/>
                <w:sz w:val="24"/>
                <w:szCs w:val="24"/>
              </w:rPr>
            </w:pPr>
            <w:r w:rsidRPr="00BC31C9">
              <w:rPr>
                <w:rStyle w:val="normaltextrun"/>
                <w:rFonts w:ascii="Times New Roman" w:hAnsi="Times New Roman" w:cs="Times New Roman"/>
                <w:i/>
                <w:iCs/>
                <w:color w:val="000000" w:themeColor="text1"/>
                <w:sz w:val="24"/>
                <w:szCs w:val="24"/>
              </w:rPr>
              <w:t>0.092</w:t>
            </w:r>
          </w:p>
        </w:tc>
      </w:tr>
      <w:tr w:rsidR="00BC31C9" w:rsidRPr="00BC31C9" w14:paraId="0FC678B9" w14:textId="77777777" w:rsidTr="00BC31C9">
        <w:trPr>
          <w:trHeight w:val="1787"/>
        </w:trPr>
        <w:tc>
          <w:tcPr>
            <w:tcW w:w="9061" w:type="dxa"/>
            <w:gridSpan w:val="11"/>
          </w:tcPr>
          <w:p w14:paraId="3EA229D4" w14:textId="77777777" w:rsidR="00BC31C9" w:rsidRPr="00BC31C9" w:rsidRDefault="00BC31C9" w:rsidP="00B61B19">
            <w:pPr>
              <w:pStyle w:val="NoSpacing"/>
              <w:rPr>
                <w:rStyle w:val="normaltextrun"/>
                <w:rFonts w:ascii="Times New Roman" w:hAnsi="Times New Roman" w:cs="Times New Roman"/>
                <w:i/>
                <w:iCs/>
                <w:color w:val="000000" w:themeColor="text1"/>
                <w:sz w:val="24"/>
                <w:szCs w:val="24"/>
              </w:rPr>
            </w:pPr>
            <w:r w:rsidRPr="00BC31C9">
              <w:rPr>
                <w:rStyle w:val="normaltextrun"/>
                <w:rFonts w:ascii="Times New Roman" w:hAnsi="Times New Roman" w:cs="Times New Roman"/>
                <w:i/>
                <w:iCs/>
                <w:color w:val="000000" w:themeColor="text1"/>
                <w:sz w:val="24"/>
                <w:szCs w:val="24"/>
              </w:rPr>
              <w:t xml:space="preserve">Data are reported as mean (SD) or median (IQR Q1-Q3). </w:t>
            </w:r>
          </w:p>
          <w:p w14:paraId="6E2B8A72" w14:textId="77777777" w:rsidR="00BC31C9" w:rsidRPr="00BC31C9" w:rsidRDefault="00BC31C9" w:rsidP="00B61B19">
            <w:pPr>
              <w:pStyle w:val="NoSpacing"/>
              <w:rPr>
                <w:rStyle w:val="normaltextrun"/>
                <w:rFonts w:ascii="Times New Roman" w:hAnsi="Times New Roman" w:cs="Times New Roman"/>
                <w:i/>
                <w:iCs/>
                <w:color w:val="000000" w:themeColor="text1"/>
                <w:sz w:val="24"/>
                <w:szCs w:val="24"/>
              </w:rPr>
            </w:pPr>
            <w:r w:rsidRPr="00BC31C9">
              <w:rPr>
                <w:rStyle w:val="normaltextrun"/>
                <w:rFonts w:ascii="Times New Roman" w:hAnsi="Times New Roman" w:cs="Times New Roman"/>
                <w:i/>
                <w:iCs/>
                <w:color w:val="000000" w:themeColor="text1"/>
                <w:sz w:val="24"/>
                <w:szCs w:val="24"/>
              </w:rPr>
              <w:t>n valid is the number of non-missing values of the considered variable.</w:t>
            </w:r>
          </w:p>
          <w:p w14:paraId="176B2EDA" w14:textId="77777777" w:rsidR="00BC31C9" w:rsidRPr="00BC31C9" w:rsidRDefault="00BC31C9" w:rsidP="00B61B19">
            <w:pPr>
              <w:pStyle w:val="NoSpacing"/>
              <w:rPr>
                <w:rStyle w:val="normaltextrun"/>
                <w:rFonts w:ascii="Times New Roman" w:hAnsi="Times New Roman" w:cs="Times New Roman"/>
                <w:i/>
                <w:iCs/>
                <w:color w:val="000000" w:themeColor="text1"/>
                <w:sz w:val="24"/>
                <w:szCs w:val="24"/>
              </w:rPr>
            </w:pPr>
            <w:r w:rsidRPr="00BC31C9">
              <w:rPr>
                <w:rStyle w:val="normaltextrun"/>
                <w:rFonts w:ascii="Times New Roman" w:hAnsi="Times New Roman" w:cs="Times New Roman"/>
                <w:i/>
                <w:iCs/>
                <w:color w:val="000000" w:themeColor="text1"/>
                <w:sz w:val="24"/>
                <w:szCs w:val="24"/>
              </w:rPr>
              <w:t>Independent t-tests were used for normally distributed continuous data, Mann-Whitney U tests for non-normally distributed continuous data, and Chi-square (χ</w:t>
            </w:r>
            <w:r w:rsidRPr="00BC31C9">
              <w:rPr>
                <w:rStyle w:val="normaltextrun"/>
                <w:rFonts w:ascii="Times New Roman" w:hAnsi="Times New Roman" w:cs="Times New Roman"/>
                <w:i/>
                <w:iCs/>
                <w:color w:val="000000" w:themeColor="text1"/>
                <w:sz w:val="24"/>
                <w:szCs w:val="24"/>
                <w:vertAlign w:val="superscript"/>
              </w:rPr>
              <w:t>2</w:t>
            </w:r>
            <w:r w:rsidRPr="00BC31C9">
              <w:rPr>
                <w:rStyle w:val="normaltextrun"/>
                <w:rFonts w:ascii="Times New Roman" w:hAnsi="Times New Roman" w:cs="Times New Roman"/>
                <w:i/>
                <w:iCs/>
                <w:color w:val="000000" w:themeColor="text1"/>
                <w:sz w:val="24"/>
                <w:szCs w:val="24"/>
              </w:rPr>
              <w:t>) tests for categorical variables.</w:t>
            </w:r>
          </w:p>
          <w:p w14:paraId="05F12935" w14:textId="73FC6982" w:rsidR="00BC31C9" w:rsidRPr="00BC31C9" w:rsidRDefault="00BC31C9" w:rsidP="00B61B19">
            <w:pPr>
              <w:pStyle w:val="NoSpacing"/>
              <w:rPr>
                <w:rStyle w:val="normaltextrun"/>
                <w:rFonts w:ascii="Times New Roman" w:hAnsi="Times New Roman" w:cs="Times New Roman"/>
                <w:i/>
                <w:iCs/>
                <w:color w:val="000000" w:themeColor="text1"/>
                <w:sz w:val="24"/>
                <w:szCs w:val="24"/>
              </w:rPr>
            </w:pPr>
            <w:r w:rsidRPr="00BC31C9">
              <w:rPr>
                <w:rStyle w:val="normaltextrun"/>
                <w:rFonts w:ascii="Times New Roman" w:hAnsi="Times New Roman" w:cs="Times New Roman"/>
                <w:i/>
                <w:iCs/>
                <w:color w:val="000000" w:themeColor="text1"/>
                <w:sz w:val="24"/>
                <w:szCs w:val="24"/>
              </w:rPr>
              <w:t>*</w:t>
            </w:r>
            <w:r>
              <w:rPr>
                <w:rStyle w:val="normaltextrun"/>
                <w:rFonts w:ascii="Times New Roman" w:hAnsi="Times New Roman" w:cs="Times New Roman"/>
                <w:i/>
                <w:iCs/>
                <w:color w:val="000000" w:themeColor="text1"/>
                <w:sz w:val="24"/>
                <w:szCs w:val="24"/>
              </w:rPr>
              <w:t>p</w:t>
            </w:r>
            <w:r w:rsidRPr="00BC31C9">
              <w:rPr>
                <w:rStyle w:val="normaltextrun"/>
                <w:rFonts w:ascii="Times New Roman" w:hAnsi="Times New Roman" w:cs="Times New Roman"/>
                <w:i/>
                <w:iCs/>
                <w:color w:val="000000" w:themeColor="text1"/>
                <w:sz w:val="24"/>
                <w:szCs w:val="24"/>
              </w:rPr>
              <w:t xml:space="preserve"> &lt; 0.05, **</w:t>
            </w:r>
            <w:r>
              <w:rPr>
                <w:rStyle w:val="normaltextrun"/>
                <w:rFonts w:ascii="Times New Roman" w:hAnsi="Times New Roman" w:cs="Times New Roman"/>
                <w:i/>
                <w:iCs/>
                <w:color w:val="000000" w:themeColor="text1"/>
                <w:sz w:val="24"/>
                <w:szCs w:val="24"/>
              </w:rPr>
              <w:t>p</w:t>
            </w:r>
            <w:r w:rsidRPr="00BC31C9">
              <w:rPr>
                <w:rStyle w:val="normaltextrun"/>
                <w:rFonts w:ascii="Times New Roman" w:hAnsi="Times New Roman" w:cs="Times New Roman"/>
                <w:i/>
                <w:iCs/>
                <w:color w:val="000000" w:themeColor="text1"/>
                <w:sz w:val="24"/>
                <w:szCs w:val="24"/>
              </w:rPr>
              <w:t xml:space="preserve"> &lt; 0.01</w:t>
            </w:r>
          </w:p>
        </w:tc>
      </w:tr>
    </w:tbl>
    <w:p w14:paraId="1AF151D6" w14:textId="77777777" w:rsidR="00BC31C9" w:rsidRDefault="00BC31C9" w:rsidP="006274A9">
      <w:pPr>
        <w:spacing w:line="360" w:lineRule="auto"/>
      </w:pPr>
    </w:p>
    <w:p w14:paraId="7BF80895" w14:textId="6E5511CF" w:rsidR="00BC31C9" w:rsidRPr="006274A9" w:rsidRDefault="00BC31C9" w:rsidP="00BC31C9">
      <w:pPr>
        <w:spacing w:line="360" w:lineRule="auto"/>
        <w:jc w:val="both"/>
      </w:pPr>
      <w:r>
        <w:fldChar w:fldCharType="begin"/>
      </w:r>
      <w:r>
        <w:instrText xml:space="preserve"> REF _Ref239242380 \h </w:instrText>
      </w:r>
      <w:r>
        <w:instrText xml:space="preserve"> \* MERGEFORMAT </w:instrText>
      </w:r>
      <w:r>
        <w:fldChar w:fldCharType="separate"/>
      </w:r>
      <w:r w:rsidRPr="00BC31C9">
        <w:rPr>
          <w:caps/>
        </w:rPr>
        <w:t>S</w:t>
      </w:r>
      <w:r w:rsidRPr="00BC31C9">
        <w:t xml:space="preserve">upplementary </w:t>
      </w:r>
      <w:r>
        <w:t>T</w:t>
      </w:r>
      <w:r w:rsidRPr="00BC31C9">
        <w:t xml:space="preserve">able </w:t>
      </w:r>
      <w:r w:rsidRPr="00BC31C9">
        <w:rPr>
          <w:caps/>
          <w:noProof/>
        </w:rPr>
        <w:t>2</w:t>
      </w:r>
      <w:r>
        <w:fldChar w:fldCharType="end"/>
      </w:r>
      <w:r>
        <w:t xml:space="preserve"> presents the results of the analysis conducted to assess the risk of selection bias, after not including participants with incomplete data in the final instrumented walkway and BWM analyses. Overall, we observe no significant differences in demographic variables between the participants included in (missing data not present) and excluded from (missing data present) the analyses at both assessment modalities. </w:t>
      </w:r>
    </w:p>
    <w:sectPr w:rsidR="00BC31C9" w:rsidRPr="006274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14E"/>
    <w:rsid w:val="00034F5E"/>
    <w:rsid w:val="000518A9"/>
    <w:rsid w:val="000566EF"/>
    <w:rsid w:val="00072803"/>
    <w:rsid w:val="000800EB"/>
    <w:rsid w:val="00090737"/>
    <w:rsid w:val="00090952"/>
    <w:rsid w:val="000A321B"/>
    <w:rsid w:val="000A3473"/>
    <w:rsid w:val="000B326C"/>
    <w:rsid w:val="000D5464"/>
    <w:rsid w:val="000E43B8"/>
    <w:rsid w:val="000E54B9"/>
    <w:rsid w:val="00126E89"/>
    <w:rsid w:val="001354A5"/>
    <w:rsid w:val="00144477"/>
    <w:rsid w:val="0014632A"/>
    <w:rsid w:val="001D0C39"/>
    <w:rsid w:val="001D5CC3"/>
    <w:rsid w:val="001E26C0"/>
    <w:rsid w:val="00213472"/>
    <w:rsid w:val="00215EB1"/>
    <w:rsid w:val="00223251"/>
    <w:rsid w:val="00227946"/>
    <w:rsid w:val="0023711D"/>
    <w:rsid w:val="002463E4"/>
    <w:rsid w:val="00276DA0"/>
    <w:rsid w:val="00276E60"/>
    <w:rsid w:val="002A2025"/>
    <w:rsid w:val="002B562B"/>
    <w:rsid w:val="002E0B28"/>
    <w:rsid w:val="002E584D"/>
    <w:rsid w:val="003266DF"/>
    <w:rsid w:val="00353DF1"/>
    <w:rsid w:val="00357177"/>
    <w:rsid w:val="00364F2D"/>
    <w:rsid w:val="00391134"/>
    <w:rsid w:val="00393B29"/>
    <w:rsid w:val="003948F4"/>
    <w:rsid w:val="003B4528"/>
    <w:rsid w:val="003C1FC5"/>
    <w:rsid w:val="003C6F81"/>
    <w:rsid w:val="0041191E"/>
    <w:rsid w:val="00414A5B"/>
    <w:rsid w:val="00437002"/>
    <w:rsid w:val="00443D20"/>
    <w:rsid w:val="00451635"/>
    <w:rsid w:val="0046730C"/>
    <w:rsid w:val="004B4C84"/>
    <w:rsid w:val="004D27E2"/>
    <w:rsid w:val="00517A6D"/>
    <w:rsid w:val="0053280F"/>
    <w:rsid w:val="00533EB1"/>
    <w:rsid w:val="00535FB4"/>
    <w:rsid w:val="0053776B"/>
    <w:rsid w:val="0054626D"/>
    <w:rsid w:val="00554C8F"/>
    <w:rsid w:val="005743FD"/>
    <w:rsid w:val="00594690"/>
    <w:rsid w:val="005C031A"/>
    <w:rsid w:val="005E04CE"/>
    <w:rsid w:val="005E5713"/>
    <w:rsid w:val="005E774D"/>
    <w:rsid w:val="00612B12"/>
    <w:rsid w:val="006274A9"/>
    <w:rsid w:val="0067051D"/>
    <w:rsid w:val="00676E93"/>
    <w:rsid w:val="0068760F"/>
    <w:rsid w:val="00687AF3"/>
    <w:rsid w:val="006A5804"/>
    <w:rsid w:val="006C60D1"/>
    <w:rsid w:val="006D2C90"/>
    <w:rsid w:val="006D53D0"/>
    <w:rsid w:val="006D5778"/>
    <w:rsid w:val="006E319D"/>
    <w:rsid w:val="00716ABA"/>
    <w:rsid w:val="007250B3"/>
    <w:rsid w:val="0073692B"/>
    <w:rsid w:val="00770D91"/>
    <w:rsid w:val="00787815"/>
    <w:rsid w:val="007A6939"/>
    <w:rsid w:val="007E06BE"/>
    <w:rsid w:val="008211A3"/>
    <w:rsid w:val="00874FED"/>
    <w:rsid w:val="00892BEC"/>
    <w:rsid w:val="008949BA"/>
    <w:rsid w:val="008B538A"/>
    <w:rsid w:val="008E3EE0"/>
    <w:rsid w:val="008F2158"/>
    <w:rsid w:val="00913541"/>
    <w:rsid w:val="009136FA"/>
    <w:rsid w:val="009264D5"/>
    <w:rsid w:val="009301B2"/>
    <w:rsid w:val="00943503"/>
    <w:rsid w:val="00951987"/>
    <w:rsid w:val="00953BC3"/>
    <w:rsid w:val="009576F0"/>
    <w:rsid w:val="009A094B"/>
    <w:rsid w:val="009C3A93"/>
    <w:rsid w:val="009C5362"/>
    <w:rsid w:val="009D157C"/>
    <w:rsid w:val="009F510D"/>
    <w:rsid w:val="00A022F1"/>
    <w:rsid w:val="00A15EA6"/>
    <w:rsid w:val="00A16FD9"/>
    <w:rsid w:val="00A26554"/>
    <w:rsid w:val="00A50F93"/>
    <w:rsid w:val="00A74109"/>
    <w:rsid w:val="00A817E5"/>
    <w:rsid w:val="00A90A07"/>
    <w:rsid w:val="00AA748A"/>
    <w:rsid w:val="00AA7FF8"/>
    <w:rsid w:val="00AB44D9"/>
    <w:rsid w:val="00AC0CE6"/>
    <w:rsid w:val="00AC56F4"/>
    <w:rsid w:val="00AC6CB9"/>
    <w:rsid w:val="00AF6787"/>
    <w:rsid w:val="00B02598"/>
    <w:rsid w:val="00B106CC"/>
    <w:rsid w:val="00B12684"/>
    <w:rsid w:val="00B151DE"/>
    <w:rsid w:val="00B50ACB"/>
    <w:rsid w:val="00B8071C"/>
    <w:rsid w:val="00B94027"/>
    <w:rsid w:val="00B97370"/>
    <w:rsid w:val="00BB0B74"/>
    <w:rsid w:val="00BC31C9"/>
    <w:rsid w:val="00BF2DC6"/>
    <w:rsid w:val="00C221B1"/>
    <w:rsid w:val="00C305D3"/>
    <w:rsid w:val="00C42348"/>
    <w:rsid w:val="00C616C7"/>
    <w:rsid w:val="00C80A25"/>
    <w:rsid w:val="00C8217C"/>
    <w:rsid w:val="00C848DC"/>
    <w:rsid w:val="00CA414E"/>
    <w:rsid w:val="00CB31AB"/>
    <w:rsid w:val="00CB7917"/>
    <w:rsid w:val="00CC1D8F"/>
    <w:rsid w:val="00CD0550"/>
    <w:rsid w:val="00D143B2"/>
    <w:rsid w:val="00D20754"/>
    <w:rsid w:val="00D410B1"/>
    <w:rsid w:val="00D45433"/>
    <w:rsid w:val="00D71962"/>
    <w:rsid w:val="00D87A40"/>
    <w:rsid w:val="00D91C8A"/>
    <w:rsid w:val="00DB2FEC"/>
    <w:rsid w:val="00DC0000"/>
    <w:rsid w:val="00DC0E87"/>
    <w:rsid w:val="00DD51A9"/>
    <w:rsid w:val="00E03660"/>
    <w:rsid w:val="00E07669"/>
    <w:rsid w:val="00E15A04"/>
    <w:rsid w:val="00E15C31"/>
    <w:rsid w:val="00E24909"/>
    <w:rsid w:val="00E44F4D"/>
    <w:rsid w:val="00E45822"/>
    <w:rsid w:val="00EC21D4"/>
    <w:rsid w:val="00ED3868"/>
    <w:rsid w:val="00ED746F"/>
    <w:rsid w:val="00EE3645"/>
    <w:rsid w:val="00F275C7"/>
    <w:rsid w:val="00F52AB5"/>
    <w:rsid w:val="00F53E39"/>
    <w:rsid w:val="00F96C7A"/>
    <w:rsid w:val="00FE0CB4"/>
    <w:rsid w:val="00FF2F95"/>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0D85C"/>
  <w15:chartTrackingRefBased/>
  <w15:docId w15:val="{09C31CC8-B5BF-BB46-BFB7-607F90B1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14E"/>
    <w:pPr>
      <w:spacing w:after="0" w:line="240" w:lineRule="auto"/>
    </w:pPr>
    <w:rPr>
      <w:rFonts w:ascii="Times New Roman" w:eastAsia="Times New Roman" w:hAnsi="Times New Roman" w:cs="Times New Roman"/>
      <w:kern w:val="0"/>
      <w:lang w:val="en-US" w:eastAsia="it-IT"/>
      <w14:ligatures w14:val="none"/>
    </w:rPr>
  </w:style>
  <w:style w:type="paragraph" w:styleId="Heading1">
    <w:name w:val="heading 1"/>
    <w:basedOn w:val="Normal"/>
    <w:next w:val="Normal"/>
    <w:link w:val="Heading1Char"/>
    <w:uiPriority w:val="9"/>
    <w:qFormat/>
    <w:rsid w:val="00CA414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A414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A414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A414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CA414E"/>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CA414E"/>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A414E"/>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A414E"/>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A414E"/>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414E"/>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CA414E"/>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CA414E"/>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CA414E"/>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CA414E"/>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CA414E"/>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A414E"/>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A414E"/>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A414E"/>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A414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A414E"/>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A414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A414E"/>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A414E"/>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CA414E"/>
    <w:rPr>
      <w:i/>
      <w:iCs/>
      <w:color w:val="404040" w:themeColor="text1" w:themeTint="BF"/>
      <w:lang w:val="en-US"/>
    </w:rPr>
  </w:style>
  <w:style w:type="paragraph" w:styleId="ListParagraph">
    <w:name w:val="List Paragraph"/>
    <w:basedOn w:val="Normal"/>
    <w:uiPriority w:val="34"/>
    <w:qFormat/>
    <w:rsid w:val="00CA414E"/>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CA414E"/>
    <w:rPr>
      <w:i/>
      <w:iCs/>
      <w:color w:val="0F4761" w:themeColor="accent1" w:themeShade="BF"/>
    </w:rPr>
  </w:style>
  <w:style w:type="paragraph" w:styleId="IntenseQuote">
    <w:name w:val="Intense Quote"/>
    <w:basedOn w:val="Normal"/>
    <w:next w:val="Normal"/>
    <w:link w:val="IntenseQuoteChar"/>
    <w:uiPriority w:val="30"/>
    <w:qFormat/>
    <w:rsid w:val="00CA414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CA414E"/>
    <w:rPr>
      <w:i/>
      <w:iCs/>
      <w:color w:val="0F4761" w:themeColor="accent1" w:themeShade="BF"/>
      <w:lang w:val="en-US"/>
    </w:rPr>
  </w:style>
  <w:style w:type="character" w:styleId="IntenseReference">
    <w:name w:val="Intense Reference"/>
    <w:basedOn w:val="DefaultParagraphFont"/>
    <w:uiPriority w:val="32"/>
    <w:qFormat/>
    <w:rsid w:val="00CA414E"/>
    <w:rPr>
      <w:b/>
      <w:bCs/>
      <w:smallCaps/>
      <w:color w:val="0F4761" w:themeColor="accent1" w:themeShade="BF"/>
      <w:spacing w:val="5"/>
    </w:rPr>
  </w:style>
  <w:style w:type="character" w:customStyle="1" w:styleId="normaltextrun">
    <w:name w:val="normaltextrun"/>
    <w:basedOn w:val="DefaultParagraphFont"/>
    <w:rsid w:val="00CA414E"/>
  </w:style>
  <w:style w:type="character" w:customStyle="1" w:styleId="eop">
    <w:name w:val="eop"/>
    <w:basedOn w:val="DefaultParagraphFont"/>
    <w:rsid w:val="00CA414E"/>
  </w:style>
  <w:style w:type="table" w:styleId="PlainTable2">
    <w:name w:val="Plain Table 2"/>
    <w:basedOn w:val="TableNormal"/>
    <w:uiPriority w:val="42"/>
    <w:rsid w:val="00CA414E"/>
    <w:pPr>
      <w:spacing w:after="0" w:line="240" w:lineRule="auto"/>
      <w:jc w:val="both"/>
    </w:pPr>
    <w:rPr>
      <w:rFonts w:eastAsiaTheme="minorEastAsia"/>
      <w:kern w:val="0"/>
      <w:sz w:val="20"/>
      <w:szCs w:val="20"/>
      <w:lang w:val="it-IT"/>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54626D"/>
    <w:pPr>
      <w:spacing w:after="200" w:line="276" w:lineRule="auto"/>
      <w:jc w:val="both"/>
    </w:pPr>
    <w:rPr>
      <w:rFonts w:asciiTheme="minorHAnsi" w:eastAsiaTheme="minorEastAsia" w:hAnsiTheme="minorHAnsi" w:cstheme="minorBidi"/>
      <w:b/>
      <w:bCs/>
      <w:caps/>
      <w:sz w:val="16"/>
      <w:szCs w:val="18"/>
      <w:lang w:val="en-GB" w:eastAsia="en-US"/>
    </w:rPr>
  </w:style>
  <w:style w:type="paragraph" w:styleId="NoSpacing">
    <w:name w:val="No Spacing"/>
    <w:basedOn w:val="Normal"/>
    <w:link w:val="NoSpacingChar"/>
    <w:uiPriority w:val="1"/>
    <w:qFormat/>
    <w:rsid w:val="0054626D"/>
    <w:pPr>
      <w:jc w:val="both"/>
    </w:pPr>
    <w:rPr>
      <w:rFonts w:asciiTheme="minorHAnsi" w:eastAsiaTheme="minorEastAsia" w:hAnsiTheme="minorHAnsi" w:cstheme="minorBidi"/>
      <w:sz w:val="20"/>
      <w:szCs w:val="20"/>
      <w:lang w:val="en-GB" w:eastAsia="en-US"/>
    </w:rPr>
  </w:style>
  <w:style w:type="character" w:customStyle="1" w:styleId="NoSpacingChar">
    <w:name w:val="No Spacing Char"/>
    <w:basedOn w:val="DefaultParagraphFont"/>
    <w:link w:val="NoSpacing"/>
    <w:uiPriority w:val="1"/>
    <w:rsid w:val="0054626D"/>
    <w:rPr>
      <w:rFonts w:eastAsiaTheme="minorEastAsia"/>
      <w:kern w:val="0"/>
      <w:sz w:val="20"/>
      <w:szCs w:val="20"/>
      <w:lang w:val="en-GB"/>
      <w14:ligatures w14:val="none"/>
    </w:rPr>
  </w:style>
  <w:style w:type="table" w:styleId="TableGridLight">
    <w:name w:val="Grid Table Light"/>
    <w:basedOn w:val="TableNormal"/>
    <w:uiPriority w:val="40"/>
    <w:rsid w:val="0054626D"/>
    <w:pPr>
      <w:spacing w:after="0" w:line="240" w:lineRule="auto"/>
      <w:jc w:val="both"/>
    </w:pPr>
    <w:rPr>
      <w:rFonts w:eastAsiaTheme="minorEastAsia"/>
      <w:kern w:val="0"/>
      <w:sz w:val="20"/>
      <w:szCs w:val="20"/>
      <w:lang w:val="it-IT"/>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6E967-7F37-2A46-84BC-0008D757B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439</Words>
  <Characters>2503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Pirini (PGR)</dc:creator>
  <cp:keywords/>
  <dc:description/>
  <cp:lastModifiedBy>Chiara Pirini (PGR)</cp:lastModifiedBy>
  <cp:revision>4</cp:revision>
  <dcterms:created xsi:type="dcterms:W3CDTF">2026-05-12T12:52:00Z</dcterms:created>
  <dcterms:modified xsi:type="dcterms:W3CDTF">2026-09-02T09:56:00Z</dcterms:modified>
</cp:coreProperties>
</file>