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B0D1B" w14:textId="77777777" w:rsidR="00595654" w:rsidRDefault="00595654" w:rsidP="00595654">
      <w:pPr>
        <w:jc w:val="both"/>
        <w:rPr>
          <w:rFonts w:ascii="Times New Roman" w:eastAsiaTheme="minorHAnsi" w:hAnsi="Times New Roman" w:cs="Times New Roman"/>
          <w:b/>
          <w:bCs/>
        </w:rPr>
      </w:pPr>
      <w:r>
        <w:rPr>
          <w:rFonts w:ascii="Times New Roman" w:eastAsiaTheme="minorHAnsi" w:hAnsi="Times New Roman" w:cs="Times New Roman"/>
          <w:b/>
          <w:bCs/>
        </w:rPr>
        <w:t xml:space="preserve">Table 2. </w:t>
      </w:r>
      <w:r>
        <w:rPr>
          <w:rFonts w:ascii="Times New Roman" w:eastAsiaTheme="minorHAnsi" w:hAnsi="Times New Roman" w:cs="Times New Roman"/>
        </w:rPr>
        <w:t>Group Differences in Sleep Macroarchitecture</w:t>
      </w:r>
    </w:p>
    <w:tbl>
      <w:tblPr>
        <w:tblStyle w:val="TableGrid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1"/>
        <w:gridCol w:w="261"/>
        <w:gridCol w:w="1432"/>
        <w:gridCol w:w="154"/>
        <w:gridCol w:w="1613"/>
        <w:gridCol w:w="1756"/>
        <w:gridCol w:w="1329"/>
      </w:tblGrid>
      <w:tr w:rsidR="00595654" w14:paraId="50DD5134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4929A3A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7337F9B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Controls (</w:t>
            </w:r>
            <w:r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 w:themeColor="text1"/>
                <w:kern w:val="2"/>
                <w:sz w:val="18"/>
                <w:szCs w:val="18"/>
              </w:rPr>
              <w:t>n</w:t>
            </w: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=55)</w:t>
            </w: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  <w:vAlign w:val="center"/>
          </w:tcPr>
          <w:p w14:paraId="1DB343AA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PD (n=32)</w:t>
            </w:r>
          </w:p>
        </w:tc>
        <w:tc>
          <w:tcPr>
            <w:tcW w:w="1961" w:type="dxa"/>
            <w:tcBorders>
              <w:top w:val="nil"/>
              <w:left w:val="nil"/>
              <w:right w:val="nil"/>
            </w:tcBorders>
            <w:vAlign w:val="center"/>
          </w:tcPr>
          <w:p w14:paraId="013788E2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DLB (</w:t>
            </w:r>
            <w:r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 w:themeColor="text1"/>
                <w:kern w:val="2"/>
                <w:sz w:val="18"/>
                <w:szCs w:val="18"/>
              </w:rPr>
              <w:t>n</w:t>
            </w: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=22)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vAlign w:val="center"/>
          </w:tcPr>
          <w:p w14:paraId="4A8AFB73" w14:textId="77777777" w:rsidR="00595654" w:rsidRPr="00A442DA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442DA"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pFDR</w:t>
            </w:r>
          </w:p>
        </w:tc>
      </w:tr>
      <w:tr w:rsidR="00595654" w14:paraId="7201324F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128CE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Total sleep time, min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75CC6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489.82±64.48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EEE06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457.05±45.08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E2AB5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448.98±41.78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92303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0.054</w:t>
            </w:r>
          </w:p>
        </w:tc>
      </w:tr>
      <w:tr w:rsidR="00595654" w14:paraId="065DC748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3E33B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WASO, min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122E1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90.51±55.23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3E06A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81.85±49.8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511B5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102.9±73.86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5265E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0.974</w:t>
            </w:r>
          </w:p>
        </w:tc>
      </w:tr>
      <w:tr w:rsidR="00595654" w14:paraId="63D6391A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2D48B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Sleep efficiency, %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0CBF6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72.21±14.13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D72AF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80.09±11.51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58701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73.78±20.11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90CA1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0.220</w:t>
            </w:r>
          </w:p>
        </w:tc>
      </w:tr>
      <w:tr w:rsidR="00595654" w14:paraId="59ECFA36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998A0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Sleep latency, min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10779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49.11±33.29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85C29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9.96±8.70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47B5F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13.83±18.87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DA342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0.015</w:t>
            </w: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  <w:vertAlign w:val="superscript"/>
              </w:rPr>
              <w:t>a,b</w:t>
            </w:r>
          </w:p>
        </w:tc>
      </w:tr>
      <w:tr w:rsidR="00595654" w14:paraId="58981BFA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BE49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REM onset latency, min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BDA1A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132.32±90.89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ADA5B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164.64±89.06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7B6C4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172.53±110.07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B51A5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0.206</w:t>
            </w:r>
          </w:p>
        </w:tc>
      </w:tr>
      <w:tr w:rsidR="00595654" w14:paraId="0FE87DBD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E763B62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Sleep Stages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8D0F836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  <w:vAlign w:val="center"/>
          </w:tcPr>
          <w:p w14:paraId="03CF391D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61" w:type="dxa"/>
            <w:tcBorders>
              <w:top w:val="nil"/>
              <w:left w:val="nil"/>
              <w:right w:val="nil"/>
            </w:tcBorders>
            <w:vAlign w:val="center"/>
          </w:tcPr>
          <w:p w14:paraId="3FCECD00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vAlign w:val="center"/>
          </w:tcPr>
          <w:p w14:paraId="7B9B4D11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595654" w14:paraId="69B3FBE9" w14:textId="77777777" w:rsidTr="00710F9A">
        <w:trPr>
          <w:trHeight w:val="283"/>
        </w:trPr>
        <w:tc>
          <w:tcPr>
            <w:tcW w:w="306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52C792D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N1 % TST</w:t>
            </w:r>
          </w:p>
        </w:tc>
        <w:tc>
          <w:tcPr>
            <w:tcW w:w="1770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631920E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12.88±9.10</w:t>
            </w:r>
          </w:p>
        </w:tc>
        <w:tc>
          <w:tcPr>
            <w:tcW w:w="1801" w:type="dxa"/>
            <w:tcBorders>
              <w:left w:val="nil"/>
              <w:bottom w:val="nil"/>
              <w:right w:val="nil"/>
            </w:tcBorders>
            <w:vAlign w:val="bottom"/>
          </w:tcPr>
          <w:p w14:paraId="66BD13B3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9.48±6.75</w:t>
            </w:r>
          </w:p>
        </w:tc>
        <w:tc>
          <w:tcPr>
            <w:tcW w:w="1961" w:type="dxa"/>
            <w:tcBorders>
              <w:left w:val="nil"/>
              <w:bottom w:val="nil"/>
              <w:right w:val="nil"/>
            </w:tcBorders>
            <w:vAlign w:val="bottom"/>
          </w:tcPr>
          <w:p w14:paraId="7EA9BA87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18.8±15.51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  <w:vAlign w:val="bottom"/>
          </w:tcPr>
          <w:p w14:paraId="5065BA96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0.103</w:t>
            </w:r>
          </w:p>
        </w:tc>
      </w:tr>
      <w:tr w:rsidR="00595654" w14:paraId="070DA2E8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3F74E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N2 % TST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34720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47.14±10.97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C5DA7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50.59±12.26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1D75D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42.41±12.46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FE2D3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0.054</w:t>
            </w:r>
          </w:p>
        </w:tc>
      </w:tr>
      <w:tr w:rsidR="00595654" w14:paraId="30760815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F4146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N3 % TST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7ED99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21.46±10.78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2F83F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24.68±7.96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A77DA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27.95±11.86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4E6C5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0.054</w:t>
            </w:r>
          </w:p>
        </w:tc>
      </w:tr>
      <w:tr w:rsidR="00595654" w14:paraId="181EEE8B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0D26A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REM % TST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4FC9A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18.55±8.36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BA6D2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15.22±7.39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B77F7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10.8±7.40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628FB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0.049</w:t>
            </w: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  <w:vertAlign w:val="superscript"/>
              </w:rPr>
              <w:t>a,b</w:t>
            </w:r>
          </w:p>
        </w:tc>
      </w:tr>
      <w:tr w:rsidR="00595654" w14:paraId="39A3FE0E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1F74D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NREM sleep duration, min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36A4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18"/>
                <w:szCs w:val="18"/>
              </w:rPr>
              <w:t>272.8±51.70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1FA2F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18"/>
                <w:szCs w:val="18"/>
              </w:rPr>
              <w:t>301.5±71.40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B74B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18"/>
                <w:szCs w:val="18"/>
              </w:rPr>
              <w:t>291.3±97.5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F6009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0.239</w:t>
            </w:r>
          </w:p>
        </w:tc>
      </w:tr>
      <w:tr w:rsidR="00595654" w14:paraId="5F68A341" w14:textId="77777777" w:rsidTr="00710F9A">
        <w:trPr>
          <w:trHeight w:val="283"/>
        </w:trPr>
        <w:tc>
          <w:tcPr>
            <w:tcW w:w="2773" w:type="dxa"/>
            <w:tcBorders>
              <w:top w:val="nil"/>
              <w:left w:val="nil"/>
              <w:right w:val="nil"/>
            </w:tcBorders>
            <w:vAlign w:val="center"/>
          </w:tcPr>
          <w:p w14:paraId="63562F2F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Respiratory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C5CFE94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69F722C" w14:textId="77777777" w:rsidR="00595654" w:rsidRDefault="00595654" w:rsidP="00710F9A">
            <w:pPr>
              <w:spacing w:line="0" w:lineRule="atLeast"/>
              <w:rPr>
                <w:sz w:val="2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7DEBC5F1" w14:textId="77777777" w:rsidR="00595654" w:rsidRDefault="00595654" w:rsidP="00710F9A">
            <w:pPr>
              <w:spacing w:line="0" w:lineRule="atLeast"/>
              <w:rPr>
                <w:sz w:val="2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14:paraId="5915A516" w14:textId="77777777" w:rsidR="00595654" w:rsidRDefault="00595654" w:rsidP="00710F9A">
            <w:pPr>
              <w:spacing w:line="0" w:lineRule="atLeast"/>
              <w:rPr>
                <w:sz w:val="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2E6B249F" w14:textId="77777777" w:rsidR="00595654" w:rsidRDefault="00595654" w:rsidP="00710F9A">
            <w:pPr>
              <w:spacing w:line="0" w:lineRule="atLeast"/>
              <w:rPr>
                <w:sz w:val="2"/>
              </w:rPr>
            </w:pPr>
          </w:p>
        </w:tc>
      </w:tr>
      <w:tr w:rsidR="00595654" w14:paraId="2F8911BB" w14:textId="77777777" w:rsidTr="00710F9A">
        <w:trPr>
          <w:trHeight w:val="283"/>
        </w:trPr>
        <w:tc>
          <w:tcPr>
            <w:tcW w:w="306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C4BD6FE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AHI, events/hr</w:t>
            </w:r>
          </w:p>
        </w:tc>
        <w:tc>
          <w:tcPr>
            <w:tcW w:w="1770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483BB13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12.71±11.25</w:t>
            </w:r>
          </w:p>
        </w:tc>
        <w:tc>
          <w:tcPr>
            <w:tcW w:w="1801" w:type="dxa"/>
            <w:tcBorders>
              <w:left w:val="nil"/>
              <w:bottom w:val="nil"/>
              <w:right w:val="nil"/>
            </w:tcBorders>
            <w:vAlign w:val="bottom"/>
          </w:tcPr>
          <w:p w14:paraId="1CAC717D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9.89±14.10</w:t>
            </w:r>
          </w:p>
        </w:tc>
        <w:tc>
          <w:tcPr>
            <w:tcW w:w="1961" w:type="dxa"/>
            <w:tcBorders>
              <w:left w:val="nil"/>
              <w:bottom w:val="nil"/>
              <w:right w:val="nil"/>
            </w:tcBorders>
            <w:vAlign w:val="bottom"/>
          </w:tcPr>
          <w:p w14:paraId="1E8A9AFC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11.94±12.66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  <w:vAlign w:val="bottom"/>
          </w:tcPr>
          <w:p w14:paraId="46686F77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0.206</w:t>
            </w:r>
          </w:p>
        </w:tc>
      </w:tr>
      <w:tr w:rsidR="00595654" w14:paraId="092DBC5D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A032F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RDI, events/hr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8EA28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13.02±11.23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BD055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10.15±14.12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41183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12.29±12.78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0B71E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0.206</w:t>
            </w:r>
          </w:p>
        </w:tc>
      </w:tr>
      <w:tr w:rsidR="00595654" w14:paraId="693D1583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FF3AF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RERA index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44762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0.32±0.66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34708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0.22±0.49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8BBE0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0.39±0.55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C3C2B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0.780</w:t>
            </w:r>
          </w:p>
        </w:tc>
      </w:tr>
      <w:tr w:rsidR="00595654" w14:paraId="4E0CAEC1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F1EE6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Minimum SpO2 during sleep, %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1555E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86.11±5.91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4BBA2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89.33±4.11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F1071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87.24±7.52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689AE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0.049</w:t>
            </w: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  <w:vertAlign w:val="superscript"/>
              </w:rPr>
              <w:t>a</w:t>
            </w:r>
          </w:p>
        </w:tc>
      </w:tr>
      <w:tr w:rsidR="00595654" w14:paraId="60BB12DB" w14:textId="77777777" w:rsidTr="00710F9A">
        <w:trPr>
          <w:trHeight w:val="283"/>
        </w:trPr>
        <w:tc>
          <w:tcPr>
            <w:tcW w:w="2773" w:type="dxa"/>
            <w:tcBorders>
              <w:top w:val="nil"/>
              <w:left w:val="nil"/>
              <w:right w:val="nil"/>
            </w:tcBorders>
            <w:vAlign w:val="center"/>
          </w:tcPr>
          <w:p w14:paraId="5798F415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</w:rPr>
              <w:t>Arousals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1D8BEE5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32014EF" w14:textId="77777777" w:rsidR="00595654" w:rsidRDefault="00595654" w:rsidP="00710F9A">
            <w:pPr>
              <w:spacing w:line="0" w:lineRule="atLeast"/>
              <w:rPr>
                <w:sz w:val="2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50CFE213" w14:textId="77777777" w:rsidR="00595654" w:rsidRDefault="00595654" w:rsidP="00710F9A">
            <w:pPr>
              <w:spacing w:line="0" w:lineRule="atLeast"/>
              <w:rPr>
                <w:sz w:val="2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14:paraId="5220D728" w14:textId="77777777" w:rsidR="00595654" w:rsidRDefault="00595654" w:rsidP="00710F9A">
            <w:pPr>
              <w:spacing w:line="0" w:lineRule="atLeast"/>
              <w:rPr>
                <w:sz w:val="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50EAF4B8" w14:textId="77777777" w:rsidR="00595654" w:rsidRDefault="00595654" w:rsidP="00710F9A">
            <w:pPr>
              <w:spacing w:line="0" w:lineRule="atLeast"/>
              <w:rPr>
                <w:sz w:val="2"/>
              </w:rPr>
            </w:pPr>
          </w:p>
        </w:tc>
      </w:tr>
      <w:tr w:rsidR="00595654" w14:paraId="2BEA9DE4" w14:textId="77777777" w:rsidTr="00710F9A">
        <w:trPr>
          <w:trHeight w:val="283"/>
        </w:trPr>
        <w:tc>
          <w:tcPr>
            <w:tcW w:w="306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3CF3780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Total arousal index, arousals/hr</w:t>
            </w:r>
          </w:p>
        </w:tc>
        <w:tc>
          <w:tcPr>
            <w:tcW w:w="1770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F90D81B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22.87±10.61</w:t>
            </w:r>
          </w:p>
        </w:tc>
        <w:tc>
          <w:tcPr>
            <w:tcW w:w="1801" w:type="dxa"/>
            <w:tcBorders>
              <w:left w:val="nil"/>
              <w:bottom w:val="nil"/>
              <w:right w:val="nil"/>
            </w:tcBorders>
            <w:vAlign w:val="bottom"/>
          </w:tcPr>
          <w:p w14:paraId="32BF5CE6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17.02±7.36</w:t>
            </w:r>
          </w:p>
        </w:tc>
        <w:tc>
          <w:tcPr>
            <w:tcW w:w="1961" w:type="dxa"/>
            <w:tcBorders>
              <w:left w:val="nil"/>
              <w:bottom w:val="nil"/>
              <w:right w:val="nil"/>
            </w:tcBorders>
            <w:vAlign w:val="bottom"/>
          </w:tcPr>
          <w:p w14:paraId="725BBC44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20.39±10.56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  <w:vAlign w:val="bottom"/>
          </w:tcPr>
          <w:p w14:paraId="44527F4E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0.049</w:t>
            </w: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  <w:vertAlign w:val="superscript"/>
              </w:rPr>
              <w:t>a</w:t>
            </w:r>
          </w:p>
        </w:tc>
      </w:tr>
      <w:tr w:rsidR="00595654" w14:paraId="3B0FAAAA" w14:textId="77777777" w:rsidTr="00710F9A">
        <w:trPr>
          <w:trHeight w:val="283"/>
        </w:trPr>
        <w:tc>
          <w:tcPr>
            <w:tcW w:w="306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TableGrid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1"/>
              <w:gridCol w:w="721"/>
            </w:tblGrid>
            <w:tr w:rsidR="00595654" w14:paraId="4054DC1D" w14:textId="77777777" w:rsidTr="00710F9A">
              <w:trPr>
                <w:trHeight w:val="283"/>
              </w:trPr>
              <w:tc>
                <w:tcPr>
                  <w:tcW w:w="22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2B80366" w14:textId="77777777" w:rsidR="00595654" w:rsidRDefault="00595654" w:rsidP="00710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Times New Roman" w:eastAsia="Aptos" w:hAnsi="Times New Roman" w:cs="Times New Roman"/>
                      <w:color w:val="000000" w:themeColor="text1"/>
                      <w:kern w:val="2"/>
                      <w:sz w:val="18"/>
                      <w:szCs w:val="18"/>
                    </w:rPr>
                    <w:t>PLM arousal index, arousals/hr</w:t>
                  </w:r>
                </w:p>
              </w:tc>
              <w:tc>
                <w:tcPr>
                  <w:tcW w:w="8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8675C83" w14:textId="77777777" w:rsidR="00595654" w:rsidRDefault="00595654" w:rsidP="00710F9A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128D2C2A" w14:textId="77777777" w:rsidR="00595654" w:rsidRDefault="00595654" w:rsidP="00710F9A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CE402C0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2.42±2.43</w:t>
            </w: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  <w:vAlign w:val="bottom"/>
          </w:tcPr>
          <w:p w14:paraId="624A6221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1.53±2.10</w:t>
            </w:r>
          </w:p>
        </w:tc>
        <w:tc>
          <w:tcPr>
            <w:tcW w:w="1961" w:type="dxa"/>
            <w:tcBorders>
              <w:top w:val="nil"/>
              <w:left w:val="nil"/>
              <w:right w:val="nil"/>
            </w:tcBorders>
            <w:vAlign w:val="bottom"/>
          </w:tcPr>
          <w:p w14:paraId="5AA378C8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3.79±2.77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vAlign w:val="bottom"/>
          </w:tcPr>
          <w:p w14:paraId="4C5D86F8" w14:textId="77777777" w:rsidR="00595654" w:rsidRDefault="00595654" w:rsidP="00710F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</w:rPr>
              <w:t>0.045</w:t>
            </w:r>
            <w:r>
              <w:rPr>
                <w:rFonts w:ascii="Times New Roman" w:eastAsia="Aptos" w:hAnsi="Times New Roman" w:cs="Times New Roman"/>
                <w:color w:val="000000" w:themeColor="text1"/>
                <w:kern w:val="2"/>
                <w:sz w:val="18"/>
                <w:szCs w:val="18"/>
                <w:vertAlign w:val="superscript"/>
              </w:rPr>
              <w:t>c</w:t>
            </w:r>
          </w:p>
        </w:tc>
      </w:tr>
    </w:tbl>
    <w:p w14:paraId="63131C0A" w14:textId="77777777" w:rsidR="00595654" w:rsidRDefault="00595654" w:rsidP="00595654">
      <w:pPr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16"/>
          <w:szCs w:val="16"/>
        </w:rPr>
      </w:pPr>
      <w:r>
        <w:rPr>
          <w:rFonts w:ascii="Times New Roman" w:eastAsiaTheme="minorHAnsi" w:hAnsi="Times New Roman" w:cs="Times New Roman"/>
          <w:color w:val="000000" w:themeColor="text1"/>
          <w:sz w:val="16"/>
          <w:szCs w:val="16"/>
        </w:rPr>
        <w:t>Sleep macro-architecture data.</w:t>
      </w:r>
    </w:p>
    <w:p w14:paraId="6F279521" w14:textId="77777777" w:rsidR="00595654" w:rsidRDefault="00595654" w:rsidP="00595654">
      <w:pPr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16"/>
          <w:szCs w:val="16"/>
        </w:rPr>
      </w:pPr>
      <w:r>
        <w:rPr>
          <w:rFonts w:ascii="Times New Roman" w:eastAsiaTheme="minorHAnsi" w:hAnsi="Times New Roman" w:cs="Times New Roman"/>
          <w:color w:val="000000" w:themeColor="text1"/>
          <w:sz w:val="16"/>
          <w:szCs w:val="16"/>
        </w:rPr>
        <w:t>Values are displayed as mean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>±</w:t>
      </w:r>
      <w:r>
        <w:rPr>
          <w:rFonts w:ascii="Times New Roman" w:eastAsiaTheme="minorHAnsi" w:hAnsi="Times New Roman" w:cs="Times New Roman"/>
          <w:color w:val="000000" w:themeColor="text1"/>
          <w:sz w:val="16"/>
          <w:szCs w:val="16"/>
        </w:rPr>
        <w:t xml:space="preserve">standard deviation. </w:t>
      </w:r>
    </w:p>
    <w:p w14:paraId="5C910999" w14:textId="77777777" w:rsidR="00595654" w:rsidRDefault="00595654" w:rsidP="00595654">
      <w:pPr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16"/>
          <w:szCs w:val="16"/>
        </w:rPr>
      </w:pPr>
      <w:r>
        <w:rPr>
          <w:rFonts w:ascii="Times New Roman" w:eastAsiaTheme="minorHAnsi" w:hAnsi="Times New Roman" w:cs="Times New Roman"/>
          <w:color w:val="000000" w:themeColor="text1"/>
          <w:sz w:val="16"/>
          <w:szCs w:val="16"/>
        </w:rPr>
        <w:t>P values were calculated using non-parametric permutation testing. AHI, Apnea Hypopnea Index; DLB, dementia with Lewy bodies; NREM, Non-rapid Eye Movement Sleep; N1, Sleep stage 1; N2, Sleep stage 2; N3, Sleep Stage 3; RDI, Respiratory Disturbance Index; PLM, Periodic Limb Movement; RERA, Respiratory Effort-Related Arousal; REM, Rapid Eye Movement Sleep; PD, Parkinson’s disease; WASO, Wake After Sleep Onset.</w:t>
      </w:r>
    </w:p>
    <w:p w14:paraId="432A211A" w14:textId="77777777" w:rsidR="00595654" w:rsidRDefault="00595654" w:rsidP="00595654">
      <w:pPr>
        <w:pStyle w:val="chapter-para"/>
        <w:spacing w:beforeAutospacing="0" w:afterAutospacing="0"/>
        <w:jc w:val="both"/>
        <w:textAlignment w:val="baseline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  <w:vertAlign w:val="superscript"/>
        </w:rPr>
        <w:t>ᵃ</w:t>
      </w:r>
      <w:r>
        <w:rPr>
          <w:color w:val="000000" w:themeColor="text1"/>
          <w:sz w:val="16"/>
          <w:szCs w:val="16"/>
        </w:rPr>
        <w:t>Pairwise comparisons: significant differences between PD and HC</w:t>
      </w:r>
    </w:p>
    <w:p w14:paraId="4244B936" w14:textId="77777777" w:rsidR="00595654" w:rsidRDefault="00595654" w:rsidP="00595654">
      <w:pPr>
        <w:pStyle w:val="chapter-para"/>
        <w:spacing w:beforeAutospacing="0" w:afterAutospacing="0"/>
        <w:jc w:val="both"/>
        <w:textAlignment w:val="baseline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  <w:vertAlign w:val="superscript"/>
        </w:rPr>
        <w:t>ᵇ</w:t>
      </w:r>
      <w:r>
        <w:rPr>
          <w:color w:val="000000" w:themeColor="text1"/>
          <w:sz w:val="16"/>
          <w:szCs w:val="16"/>
        </w:rPr>
        <w:t>Pairwise comparisons: significant differences between DLB and HC</w:t>
      </w:r>
    </w:p>
    <w:p w14:paraId="6182337E" w14:textId="77777777" w:rsidR="00595654" w:rsidRDefault="00595654" w:rsidP="00595654">
      <w:pPr>
        <w:pStyle w:val="chapter-para"/>
        <w:spacing w:beforeAutospacing="0" w:afterAutospacing="0"/>
        <w:jc w:val="both"/>
        <w:textAlignment w:val="baseline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  <w:vertAlign w:val="superscript"/>
        </w:rPr>
        <w:t>ᶜ</w:t>
      </w:r>
      <w:r>
        <w:rPr>
          <w:color w:val="000000" w:themeColor="text1"/>
          <w:sz w:val="16"/>
          <w:szCs w:val="16"/>
        </w:rPr>
        <w:t>Pairwise comparisons: significant differences between DLB and PD</w:t>
      </w:r>
    </w:p>
    <w:p w14:paraId="5AFE51AC" w14:textId="77777777" w:rsidR="00595654" w:rsidRDefault="00595654" w:rsidP="00595654">
      <w:pPr>
        <w:tabs>
          <w:tab w:val="left" w:pos="2232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B8FAA37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654"/>
    <w:rsid w:val="000C4033"/>
    <w:rsid w:val="00173ED8"/>
    <w:rsid w:val="002F50B1"/>
    <w:rsid w:val="004B42CB"/>
    <w:rsid w:val="00595654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  <w:rsid w:val="00F0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7A321"/>
  <w15:chartTrackingRefBased/>
  <w15:docId w15:val="{501FAD55-A604-4EC2-85DD-B7D36877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654"/>
    <w:pPr>
      <w:suppressAutoHyphens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65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65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65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65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65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65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65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65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65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65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5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65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5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65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5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65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5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654"/>
    <w:rPr>
      <w:b/>
      <w:bCs/>
      <w:smallCaps/>
      <w:color w:val="0F4761" w:themeColor="accent1" w:themeShade="BF"/>
      <w:spacing w:val="5"/>
    </w:rPr>
  </w:style>
  <w:style w:type="paragraph" w:customStyle="1" w:styleId="chapter-para">
    <w:name w:val="chapter-para"/>
    <w:basedOn w:val="Normal"/>
    <w:qFormat/>
    <w:rsid w:val="00595654"/>
    <w:pPr>
      <w:spacing w:beforeAutospacing="1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595654"/>
    <w:pPr>
      <w:suppressAutoHyphens/>
      <w:spacing w:after="0" w:line="240" w:lineRule="auto"/>
    </w:pPr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2026-09-25T10:35:00Z</dcterms:created>
  <dcterms:modified xsi:type="dcterms:W3CDTF">2026-09-25T10:35:00Z</dcterms:modified>
</cp:coreProperties>
</file>