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1B7A0" w14:textId="1C9B6DAF" w:rsidR="00720A27" w:rsidRDefault="003E3D5B">
      <w:pPr>
        <w:jc w:val="center"/>
        <w:rPr>
          <w:rFonts w:ascii="Times New Roman" w:hAnsi="Times New Roman" w:cs="Times New Roman"/>
          <w:sz w:val="32"/>
          <w:szCs w:val="40"/>
        </w:rPr>
      </w:pPr>
      <w:r w:rsidRPr="00F47E2F">
        <w:rPr>
          <w:rFonts w:ascii="Times New Roman" w:hAnsi="Times New Roman" w:cs="Times New Roman"/>
          <w:sz w:val="32"/>
          <w:szCs w:val="40"/>
        </w:rPr>
        <w:t>Supplementary Materials</w:t>
      </w:r>
    </w:p>
    <w:p w14:paraId="26FC6585" w14:textId="56C08CF1" w:rsidR="00624255" w:rsidRPr="00B807FE" w:rsidRDefault="00815CE4" w:rsidP="00462223">
      <w:pPr>
        <w:rPr>
          <w:rFonts w:ascii="Times New Roman" w:hAnsi="Times New Roman" w:cs="Times New Roman"/>
          <w:sz w:val="24"/>
        </w:rPr>
      </w:pPr>
      <w:r w:rsidRPr="00B807FE">
        <w:rPr>
          <w:rFonts w:ascii="Times New Roman" w:hAnsi="Times New Roman" w:cs="Times New Roman"/>
          <w:b/>
          <w:bCs/>
          <w:sz w:val="24"/>
        </w:rPr>
        <w:t>T</w:t>
      </w:r>
      <w:r w:rsidR="00624255" w:rsidRPr="00B807FE">
        <w:rPr>
          <w:rFonts w:ascii="Times New Roman" w:hAnsi="Times New Roman" w:cs="Times New Roman"/>
          <w:b/>
          <w:bCs/>
          <w:sz w:val="24"/>
        </w:rPr>
        <w:t>e</w:t>
      </w:r>
      <w:r w:rsidRPr="00B807FE">
        <w:rPr>
          <w:rFonts w:ascii="Times New Roman" w:hAnsi="Times New Roman" w:cs="Times New Roman"/>
          <w:b/>
          <w:bCs/>
          <w:sz w:val="24"/>
        </w:rPr>
        <w:t>xt S1</w:t>
      </w:r>
      <w:r w:rsidR="00952986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952986" w:rsidRPr="00B807FE">
        <w:rPr>
          <w:rFonts w:ascii="Times New Roman" w:hAnsi="Times New Roman" w:cs="Times New Roman"/>
          <w:sz w:val="24"/>
        </w:rPr>
        <w:t>Chemicals and materials</w:t>
      </w:r>
    </w:p>
    <w:p w14:paraId="08261166" w14:textId="0D03D774" w:rsidR="00624255" w:rsidRDefault="00624255" w:rsidP="00954D3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32"/>
          <w:szCs w:val="40"/>
        </w:rPr>
        <w:t xml:space="preserve">  </w:t>
      </w:r>
      <w:r w:rsidRPr="00B807FE">
        <w:rPr>
          <w:rFonts w:ascii="Times New Roman" w:hAnsi="Times New Roman" w:cs="Times New Roman"/>
          <w:sz w:val="24"/>
        </w:rPr>
        <w:t>Petroleum</w:t>
      </w:r>
      <w:r w:rsidRPr="00952986">
        <w:rPr>
          <w:rFonts w:ascii="Times New Roman" w:hAnsi="Times New Roman" w:cs="Times New Roman"/>
          <w:sz w:val="24"/>
        </w:rPr>
        <w:t xml:space="preserve"> hydrocarbon wastewater </w:t>
      </w:r>
      <w:r w:rsidRPr="00952986">
        <w:rPr>
          <w:rFonts w:ascii="Times New Roman" w:eastAsia="宋体" w:hAnsi="Times New Roman" w:cs="Times New Roman"/>
          <w:sz w:val="24"/>
        </w:rPr>
        <w:t>was collected from a contaminated site in Chongqing,</w:t>
      </w:r>
      <w:r w:rsidR="009822E8" w:rsidRPr="00952986">
        <w:rPr>
          <w:rFonts w:ascii="Times New Roman" w:eastAsia="宋体" w:hAnsi="Times New Roman" w:cs="Times New Roman"/>
          <w:sz w:val="24"/>
        </w:rPr>
        <w:t xml:space="preserve"> </w:t>
      </w:r>
      <w:r w:rsidRPr="00952986">
        <w:rPr>
          <w:rFonts w:ascii="Times New Roman" w:eastAsia="宋体" w:hAnsi="Times New Roman" w:cs="Times New Roman"/>
          <w:sz w:val="24"/>
        </w:rPr>
        <w:t>(29</w:t>
      </w:r>
      <w:r w:rsidRPr="00952986">
        <w:rPr>
          <w:rFonts w:ascii="Times New Roman" w:eastAsia="宋体" w:hAnsi="Times New Roman" w:cs="Times New Roman" w:hint="eastAsia"/>
          <w:sz w:val="24"/>
        </w:rPr>
        <w:t>°</w:t>
      </w:r>
      <w:r w:rsidRPr="00952986">
        <w:rPr>
          <w:rFonts w:ascii="Times New Roman" w:eastAsia="宋体" w:hAnsi="Times New Roman" w:cs="Times New Roman"/>
          <w:sz w:val="24"/>
        </w:rPr>
        <w:t>29'14.55</w:t>
      </w:r>
      <w:r w:rsidRPr="00952986">
        <w:rPr>
          <w:rFonts w:ascii="Times New Roman" w:eastAsia="宋体" w:hAnsi="Times New Roman" w:cs="Times New Roman" w:hint="eastAsia"/>
          <w:sz w:val="24"/>
        </w:rPr>
        <w:t>″</w:t>
      </w:r>
      <w:r w:rsidRPr="00952986">
        <w:rPr>
          <w:rFonts w:ascii="Times New Roman" w:eastAsia="宋体" w:hAnsi="Times New Roman" w:cs="Times New Roman"/>
          <w:sz w:val="24"/>
        </w:rPr>
        <w:t xml:space="preserve"> N,</w:t>
      </w:r>
      <w:r w:rsidRPr="00B807FE">
        <w:rPr>
          <w:rFonts w:ascii="Times New Roman" w:hAnsi="Times New Roman" w:cs="Times New Roman"/>
        </w:rPr>
        <w:t xml:space="preserve"> </w:t>
      </w:r>
      <w:r w:rsidRPr="00952986">
        <w:rPr>
          <w:rFonts w:ascii="Times New Roman" w:eastAsia="宋体" w:hAnsi="Times New Roman" w:cs="Times New Roman"/>
          <w:sz w:val="24"/>
        </w:rPr>
        <w:t>106</w:t>
      </w:r>
      <w:r w:rsidRPr="00952986">
        <w:rPr>
          <w:rFonts w:ascii="Times New Roman" w:eastAsia="宋体" w:hAnsi="Times New Roman" w:cs="Times New Roman" w:hint="eastAsia"/>
          <w:sz w:val="24"/>
        </w:rPr>
        <w:t>°</w:t>
      </w:r>
      <w:r w:rsidRPr="00952986">
        <w:rPr>
          <w:rFonts w:ascii="Times New Roman" w:eastAsia="宋体" w:hAnsi="Times New Roman" w:cs="Times New Roman"/>
          <w:sz w:val="24"/>
        </w:rPr>
        <w:t>30'11.36</w:t>
      </w:r>
      <w:r w:rsidRPr="00952986">
        <w:rPr>
          <w:rFonts w:ascii="Times New Roman" w:eastAsia="宋体" w:hAnsi="Times New Roman" w:cs="Times New Roman" w:hint="eastAsia"/>
          <w:sz w:val="24"/>
        </w:rPr>
        <w:t>″</w:t>
      </w:r>
      <w:r w:rsidRPr="00952986">
        <w:rPr>
          <w:rFonts w:ascii="Times New Roman" w:eastAsia="宋体" w:hAnsi="Times New Roman" w:cs="Times New Roman"/>
          <w:sz w:val="24"/>
        </w:rPr>
        <w:t xml:space="preserve"> E).</w:t>
      </w:r>
      <w:r w:rsidRPr="00952986">
        <w:rPr>
          <w:rFonts w:ascii="Times New Roman" w:hAnsi="Times New Roman" w:cs="Times New Roman"/>
          <w:sz w:val="24"/>
        </w:rPr>
        <w:t xml:space="preserve"> Ferric nitrate nonahydrate (</w:t>
      </w:r>
      <w:r w:rsidR="00FF10AD" w:rsidRPr="00952986">
        <w:rPr>
          <w:rFonts w:ascii="Times New Roman" w:hAnsi="Times New Roman" w:cs="Times New Roman"/>
          <w:sz w:val="24"/>
        </w:rPr>
        <w:t>Fe (</w:t>
      </w:r>
      <w:r w:rsidRPr="00952986">
        <w:rPr>
          <w:rFonts w:ascii="Times New Roman" w:hAnsi="Times New Roman" w:cs="Times New Roman"/>
          <w:sz w:val="24"/>
        </w:rPr>
        <w:t>NO</w:t>
      </w:r>
      <w:r w:rsidRPr="00952986">
        <w:rPr>
          <w:rFonts w:ascii="Times New Roman" w:hAnsi="Times New Roman" w:cs="Times New Roman"/>
          <w:sz w:val="24"/>
          <w:vertAlign w:val="subscript"/>
        </w:rPr>
        <w:t>3</w:t>
      </w:r>
      <w:r w:rsidRPr="00952986">
        <w:rPr>
          <w:rFonts w:ascii="Times New Roman" w:hAnsi="Times New Roman" w:cs="Times New Roman"/>
          <w:sz w:val="24"/>
        </w:rPr>
        <w:t>)</w:t>
      </w:r>
      <w:r w:rsidRPr="00952986">
        <w:rPr>
          <w:rFonts w:ascii="Times New Roman" w:hAnsi="Times New Roman" w:cs="Times New Roman"/>
          <w:sz w:val="24"/>
          <w:vertAlign w:val="subscript"/>
        </w:rPr>
        <w:t>3</w:t>
      </w:r>
      <w:r w:rsidRPr="00952986">
        <w:rPr>
          <w:rFonts w:ascii="Times New Roman" w:hAnsi="Times New Roman" w:cs="Times New Roman"/>
          <w:sz w:val="24"/>
        </w:rPr>
        <w:t>·9H</w:t>
      </w:r>
      <w:r w:rsidRPr="00952986">
        <w:rPr>
          <w:rFonts w:ascii="Times New Roman" w:hAnsi="Times New Roman" w:cs="Times New Roman"/>
          <w:sz w:val="24"/>
          <w:vertAlign w:val="subscript"/>
        </w:rPr>
        <w:t>2</w:t>
      </w:r>
      <w:r w:rsidRPr="00952986">
        <w:rPr>
          <w:rFonts w:ascii="Times New Roman" w:hAnsi="Times New Roman" w:cs="Times New Roman"/>
          <w:sz w:val="24"/>
        </w:rPr>
        <w:t>O) and Manganese nitrate tetrahydrate (Mn (NO</w:t>
      </w:r>
      <w:r w:rsidRPr="00952986">
        <w:rPr>
          <w:rFonts w:ascii="Times New Roman" w:hAnsi="Times New Roman" w:cs="Times New Roman"/>
          <w:sz w:val="24"/>
          <w:vertAlign w:val="subscript"/>
        </w:rPr>
        <w:t>3</w:t>
      </w:r>
      <w:r w:rsidRPr="00952986">
        <w:rPr>
          <w:rFonts w:ascii="Times New Roman" w:hAnsi="Times New Roman" w:cs="Times New Roman"/>
          <w:sz w:val="24"/>
        </w:rPr>
        <w:t>)</w:t>
      </w:r>
      <w:r w:rsidRPr="00952986">
        <w:rPr>
          <w:rFonts w:ascii="Times New Roman" w:hAnsi="Times New Roman" w:cs="Times New Roman"/>
          <w:sz w:val="24"/>
          <w:vertAlign w:val="subscript"/>
        </w:rPr>
        <w:t>2</w:t>
      </w:r>
      <w:r w:rsidRPr="00952986">
        <w:rPr>
          <w:rFonts w:ascii="Times New Roman" w:hAnsi="Times New Roman" w:cs="Times New Roman"/>
          <w:sz w:val="24"/>
        </w:rPr>
        <w:t>·4H</w:t>
      </w:r>
      <w:r w:rsidRPr="00952986">
        <w:rPr>
          <w:rFonts w:ascii="Times New Roman" w:hAnsi="Times New Roman" w:cs="Times New Roman"/>
          <w:sz w:val="24"/>
          <w:vertAlign w:val="subscript"/>
        </w:rPr>
        <w:t>2</w:t>
      </w:r>
      <w:r w:rsidRPr="00952986">
        <w:rPr>
          <w:rFonts w:ascii="Times New Roman" w:hAnsi="Times New Roman" w:cs="Times New Roman"/>
          <w:sz w:val="24"/>
        </w:rPr>
        <w:t>O) were purchased</w:t>
      </w:r>
      <w:r w:rsidRPr="00B807FE">
        <w:rPr>
          <w:rFonts w:ascii="Times New Roman" w:hAnsi="Times New Roman" w:cs="Times New Roman"/>
        </w:rPr>
        <w:t xml:space="preserve"> </w:t>
      </w:r>
      <w:r w:rsidRPr="00952986">
        <w:rPr>
          <w:rFonts w:ascii="Times New Roman" w:hAnsi="Times New Roman" w:cs="Times New Roman"/>
          <w:sz w:val="24"/>
        </w:rPr>
        <w:t>from Aladdin Chemical Reagents Ltd. (Shanghai, China).</w:t>
      </w:r>
      <w:r w:rsidR="009822E8" w:rsidRPr="00952986">
        <w:rPr>
          <w:rFonts w:ascii="Times New Roman" w:hAnsi="Times New Roman" w:cs="Times New Roman"/>
          <w:sz w:val="24"/>
        </w:rPr>
        <w:t xml:space="preserve"> Corn cobs and wheat straw are purchased from Henan Lize Environmental Protection Technology Ltd. (Henan, China). Citric acid (C</w:t>
      </w:r>
      <w:r w:rsidR="009822E8" w:rsidRPr="00952986">
        <w:rPr>
          <w:rFonts w:ascii="Times New Roman" w:hAnsi="Times New Roman" w:cs="Times New Roman"/>
          <w:sz w:val="24"/>
          <w:vertAlign w:val="subscript"/>
        </w:rPr>
        <w:t>6</w:t>
      </w:r>
      <w:r w:rsidR="009822E8" w:rsidRPr="00952986">
        <w:rPr>
          <w:rFonts w:ascii="Times New Roman" w:hAnsi="Times New Roman" w:cs="Times New Roman"/>
          <w:sz w:val="24"/>
        </w:rPr>
        <w:t>H</w:t>
      </w:r>
      <w:r w:rsidR="009822E8" w:rsidRPr="00952986">
        <w:rPr>
          <w:rFonts w:ascii="Times New Roman" w:hAnsi="Times New Roman" w:cs="Times New Roman"/>
          <w:sz w:val="24"/>
          <w:vertAlign w:val="subscript"/>
        </w:rPr>
        <w:t>8</w:t>
      </w:r>
      <w:r w:rsidR="009822E8" w:rsidRPr="00952986">
        <w:rPr>
          <w:rFonts w:ascii="Times New Roman" w:hAnsi="Times New Roman" w:cs="Times New Roman"/>
          <w:sz w:val="24"/>
        </w:rPr>
        <w:t>O</w:t>
      </w:r>
      <w:r w:rsidR="009822E8" w:rsidRPr="00952986">
        <w:rPr>
          <w:rFonts w:ascii="Times New Roman" w:hAnsi="Times New Roman" w:cs="Times New Roman"/>
          <w:sz w:val="24"/>
          <w:vertAlign w:val="subscript"/>
        </w:rPr>
        <w:t>7</w:t>
      </w:r>
      <w:r w:rsidR="009822E8" w:rsidRPr="00952986">
        <w:rPr>
          <w:rFonts w:ascii="Times New Roman" w:hAnsi="Times New Roman" w:cs="Times New Roman"/>
          <w:sz w:val="24"/>
        </w:rPr>
        <w:t>) and sodium persulfate (Na</w:t>
      </w:r>
      <w:r w:rsidR="009822E8" w:rsidRPr="00952986">
        <w:rPr>
          <w:rFonts w:ascii="Times New Roman" w:hAnsi="Times New Roman" w:cs="Times New Roman"/>
          <w:sz w:val="24"/>
          <w:vertAlign w:val="subscript"/>
        </w:rPr>
        <w:t>2</w:t>
      </w:r>
      <w:r w:rsidR="009822E8" w:rsidRPr="00952986">
        <w:rPr>
          <w:rFonts w:ascii="Times New Roman" w:hAnsi="Times New Roman" w:cs="Times New Roman"/>
          <w:sz w:val="24"/>
        </w:rPr>
        <w:t>S</w:t>
      </w:r>
      <w:r w:rsidR="009822E8" w:rsidRPr="00952986">
        <w:rPr>
          <w:rFonts w:ascii="Times New Roman" w:hAnsi="Times New Roman" w:cs="Times New Roman"/>
          <w:sz w:val="24"/>
          <w:vertAlign w:val="subscript"/>
        </w:rPr>
        <w:t>2</w:t>
      </w:r>
      <w:r w:rsidR="009822E8" w:rsidRPr="00952986">
        <w:rPr>
          <w:rFonts w:ascii="Times New Roman" w:hAnsi="Times New Roman" w:cs="Times New Roman"/>
          <w:sz w:val="24"/>
        </w:rPr>
        <w:t>O</w:t>
      </w:r>
      <w:r w:rsidR="009822E8" w:rsidRPr="00952986">
        <w:rPr>
          <w:rFonts w:ascii="Times New Roman" w:hAnsi="Times New Roman" w:cs="Times New Roman"/>
          <w:sz w:val="24"/>
          <w:vertAlign w:val="subscript"/>
        </w:rPr>
        <w:t>8</w:t>
      </w:r>
      <w:r w:rsidR="009822E8" w:rsidRPr="00952986">
        <w:rPr>
          <w:rFonts w:ascii="Times New Roman" w:hAnsi="Times New Roman" w:cs="Times New Roman"/>
          <w:sz w:val="24"/>
        </w:rPr>
        <w:t xml:space="preserve">, AR) were purchased from </w:t>
      </w:r>
      <w:proofErr w:type="spellStart"/>
      <w:r w:rsidR="009822E8" w:rsidRPr="00952986">
        <w:rPr>
          <w:rFonts w:ascii="Times New Roman" w:hAnsi="Times New Roman" w:cs="Times New Roman"/>
          <w:sz w:val="24"/>
        </w:rPr>
        <w:t>Xi</w:t>
      </w:r>
      <w:r w:rsidR="00A06A9D">
        <w:rPr>
          <w:rFonts w:ascii="Times New Roman" w:hAnsi="Times New Roman" w:cs="Times New Roman" w:hint="eastAsia"/>
          <w:sz w:val="24"/>
        </w:rPr>
        <w:t>l</w:t>
      </w:r>
      <w:r w:rsidR="009822E8" w:rsidRPr="00952986">
        <w:rPr>
          <w:rFonts w:ascii="Times New Roman" w:hAnsi="Times New Roman" w:cs="Times New Roman"/>
          <w:sz w:val="24"/>
        </w:rPr>
        <w:t>ong</w:t>
      </w:r>
      <w:proofErr w:type="spellEnd"/>
      <w:r w:rsidR="009822E8" w:rsidRPr="00952986">
        <w:rPr>
          <w:rFonts w:ascii="Times New Roman" w:hAnsi="Times New Roman" w:cs="Times New Roman"/>
          <w:sz w:val="24"/>
        </w:rPr>
        <w:t xml:space="preserve"> Science Ltd. (Sichuan, China). Ammonia </w:t>
      </w:r>
      <w:r w:rsidR="00FF10AD" w:rsidRPr="00952986">
        <w:rPr>
          <w:rFonts w:ascii="Times New Roman" w:hAnsi="Times New Roman" w:cs="Times New Roman"/>
          <w:sz w:val="24"/>
        </w:rPr>
        <w:t>water (</w:t>
      </w:r>
      <w:r w:rsidR="009822E8" w:rsidRPr="00952986">
        <w:rPr>
          <w:rFonts w:ascii="Times New Roman" w:hAnsi="Times New Roman" w:cs="Times New Roman"/>
          <w:sz w:val="24"/>
        </w:rPr>
        <w:t>NH</w:t>
      </w:r>
      <w:r w:rsidR="009822E8" w:rsidRPr="00952986">
        <w:rPr>
          <w:rFonts w:ascii="Times New Roman" w:hAnsi="Times New Roman" w:cs="Times New Roman"/>
          <w:sz w:val="24"/>
          <w:vertAlign w:val="subscript"/>
        </w:rPr>
        <w:t>3</w:t>
      </w:r>
      <w:r w:rsidR="009822E8" w:rsidRPr="00952986">
        <w:rPr>
          <w:rFonts w:ascii="Times New Roman" w:hAnsi="Times New Roman" w:cs="Times New Roman"/>
          <w:sz w:val="24"/>
        </w:rPr>
        <w:t>·H</w:t>
      </w:r>
      <w:r w:rsidR="009822E8" w:rsidRPr="00952986">
        <w:rPr>
          <w:rFonts w:ascii="Times New Roman" w:hAnsi="Times New Roman" w:cs="Times New Roman"/>
          <w:sz w:val="24"/>
          <w:vertAlign w:val="subscript"/>
        </w:rPr>
        <w:t>2</w:t>
      </w:r>
      <w:r w:rsidR="009822E8" w:rsidRPr="00952986">
        <w:rPr>
          <w:rFonts w:ascii="Times New Roman" w:hAnsi="Times New Roman" w:cs="Times New Roman"/>
          <w:sz w:val="24"/>
        </w:rPr>
        <w:t>O), nitric acid (HNO</w:t>
      </w:r>
      <w:r w:rsidR="00FF10AD" w:rsidRPr="00952986">
        <w:rPr>
          <w:rFonts w:ascii="Times New Roman" w:hAnsi="Times New Roman" w:cs="Times New Roman"/>
          <w:sz w:val="24"/>
          <w:vertAlign w:val="subscript"/>
        </w:rPr>
        <w:t>3</w:t>
      </w:r>
      <w:r w:rsidR="00FF10AD" w:rsidRPr="00952986">
        <w:rPr>
          <w:rFonts w:ascii="Times New Roman" w:hAnsi="Times New Roman" w:cs="Times New Roman"/>
          <w:sz w:val="24"/>
        </w:rPr>
        <w:t>, AR</w:t>
      </w:r>
      <w:r w:rsidR="009822E8" w:rsidRPr="00952986">
        <w:rPr>
          <w:rFonts w:ascii="Times New Roman" w:hAnsi="Times New Roman" w:cs="Times New Roman"/>
          <w:sz w:val="24"/>
        </w:rPr>
        <w:t>), and reduced iron powder (Fe) were purchased from China National Pharmaceutical Group Chemical Reagent Ltd.</w:t>
      </w:r>
      <w:bookmarkStart w:id="0" w:name="OLE_LINK14"/>
      <w:r w:rsidR="009822E8" w:rsidRPr="00952986">
        <w:rPr>
          <w:rFonts w:ascii="Times New Roman" w:hAnsi="Times New Roman" w:cs="Times New Roman"/>
          <w:sz w:val="24"/>
        </w:rPr>
        <w:t xml:space="preserve"> </w:t>
      </w:r>
      <w:r w:rsidR="00952986" w:rsidRPr="00952986">
        <w:rPr>
          <w:rFonts w:ascii="Times New Roman" w:hAnsi="Times New Roman" w:cs="Times New Roman"/>
          <w:sz w:val="24"/>
        </w:rPr>
        <w:t>(Shanghai, China)</w:t>
      </w:r>
      <w:bookmarkEnd w:id="0"/>
      <w:r w:rsidR="009822E8" w:rsidRPr="00952986">
        <w:rPr>
          <w:rFonts w:ascii="Times New Roman" w:hAnsi="Times New Roman" w:cs="Times New Roman"/>
          <w:sz w:val="24"/>
        </w:rPr>
        <w:t>.</w:t>
      </w:r>
      <w:r w:rsidR="00952986" w:rsidRPr="00952986">
        <w:rPr>
          <w:rFonts w:ascii="Times New Roman" w:hAnsi="Times New Roman" w:cs="Times New Roman"/>
          <w:sz w:val="24"/>
        </w:rPr>
        <w:t xml:space="preserve"> Acetone and dichloromethane were purchased from Shanghai McLean Biological Reagents Ltd. (Shanghai, China).</w:t>
      </w:r>
    </w:p>
    <w:p w14:paraId="6E8AF815" w14:textId="77777777" w:rsidR="009C1952" w:rsidRDefault="009C1952">
      <w:pPr>
        <w:widowControl/>
        <w:jc w:val="left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br w:type="page"/>
      </w:r>
    </w:p>
    <w:p w14:paraId="07815EFA" w14:textId="34370BEF" w:rsidR="009C1952" w:rsidRPr="00B807FE" w:rsidRDefault="009C1952" w:rsidP="00954D32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D16A7F">
        <w:rPr>
          <w:rFonts w:ascii="Times New Roman" w:hAnsi="Times New Roman" w:cs="Times New Roman"/>
          <w:b/>
          <w:bCs/>
          <w:sz w:val="24"/>
        </w:rPr>
        <w:lastRenderedPageBreak/>
        <w:t>Text 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2 </w:t>
      </w:r>
      <w:r w:rsidRPr="00B807FE">
        <w:rPr>
          <w:rFonts w:ascii="Times New Roman" w:eastAsia="宋体" w:hAnsi="Times New Roman" w:cs="Times New Roman"/>
          <w:sz w:val="24"/>
        </w:rPr>
        <w:t>Material characterization</w:t>
      </w:r>
    </w:p>
    <w:p w14:paraId="2BC1DDCE" w14:textId="77777777" w:rsidR="009C1952" w:rsidRPr="00B807FE" w:rsidRDefault="009C1952" w:rsidP="00B807FE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B807FE">
        <w:rPr>
          <w:rFonts w:ascii="Times New Roman" w:eastAsia="宋体" w:hAnsi="Times New Roman" w:cs="Times New Roman"/>
          <w:sz w:val="24"/>
        </w:rPr>
        <w:t>(1)</w:t>
      </w:r>
      <w:r w:rsidRPr="00B807FE">
        <w:rPr>
          <w:rFonts w:ascii="Times New Roman" w:hAnsi="Times New Roman" w:cs="Times New Roman"/>
          <w:sz w:val="24"/>
        </w:rPr>
        <w:t xml:space="preserve"> </w:t>
      </w:r>
      <w:r w:rsidRPr="00B807FE">
        <w:rPr>
          <w:rFonts w:ascii="Times New Roman" w:eastAsia="宋体" w:hAnsi="Times New Roman" w:cs="Times New Roman"/>
          <w:sz w:val="24"/>
        </w:rPr>
        <w:t>SEM analysis</w:t>
      </w:r>
    </w:p>
    <w:p w14:paraId="4766FD8E" w14:textId="0910F750" w:rsidR="009C1952" w:rsidRPr="005328C5" w:rsidRDefault="009C1952" w:rsidP="00B807FE">
      <w:pPr>
        <w:spacing w:line="360" w:lineRule="auto"/>
        <w:ind w:firstLineChars="100" w:firstLine="240"/>
        <w:rPr>
          <w:rFonts w:ascii="Times New Roman" w:eastAsia="宋体" w:hAnsi="Times New Roman" w:cs="Times New Roman"/>
          <w:sz w:val="24"/>
        </w:rPr>
      </w:pPr>
      <w:r w:rsidRPr="005328C5">
        <w:rPr>
          <w:rFonts w:ascii="Times New Roman" w:eastAsia="宋体" w:hAnsi="Times New Roman" w:cs="Times New Roman"/>
          <w:sz w:val="24"/>
        </w:rPr>
        <w:t>Using a ZEISS Gemini 360 scanning electron microscope, the surface morphology of MnFe</w:t>
      </w:r>
      <w:r w:rsidR="00A06A9D" w:rsidRPr="00A06A9D">
        <w:rPr>
          <w:rFonts w:ascii="Times New Roman" w:eastAsia="宋体" w:hAnsi="Times New Roman" w:cs="Times New Roman" w:hint="eastAsia"/>
          <w:sz w:val="24"/>
          <w:vertAlign w:val="subscript"/>
        </w:rPr>
        <w:t>2</w:t>
      </w:r>
      <w:r w:rsidRPr="005328C5">
        <w:rPr>
          <w:rFonts w:ascii="Times New Roman" w:eastAsia="宋体" w:hAnsi="Times New Roman" w:cs="Times New Roman"/>
          <w:sz w:val="24"/>
        </w:rPr>
        <w:t>O</w:t>
      </w:r>
      <w:r w:rsidR="00A06A9D" w:rsidRPr="00A06A9D">
        <w:rPr>
          <w:rFonts w:ascii="Times New Roman" w:eastAsia="宋体" w:hAnsi="Times New Roman" w:cs="Times New Roman" w:hint="eastAsia"/>
          <w:sz w:val="24"/>
          <w:vertAlign w:val="subscript"/>
        </w:rPr>
        <w:t>4</w:t>
      </w:r>
      <w:r w:rsidRPr="005328C5">
        <w:rPr>
          <w:rFonts w:ascii="Times New Roman" w:eastAsia="宋体" w:hAnsi="Times New Roman" w:cs="Times New Roman"/>
          <w:sz w:val="24"/>
        </w:rPr>
        <w:t>@BC before and after reaction, as well as that of the original biochar (BC), was observed using an In Lens detector under the following conditions: an electron beam voltage (EHT) of 10.00 kV, a working distance (WD) of 7.7 mm, and a magnification range of 500–100,000</w:t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fldChar w:fldCharType="begin"/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instrText xml:space="preserve"> REF _Ref234007629 \r \h </w:instrText>
      </w:r>
      <w:r w:rsidR="00B807FE">
        <w:rPr>
          <w:rFonts w:ascii="Times New Roman" w:eastAsia="宋体" w:hAnsi="Times New Roman" w:cs="Times New Roman"/>
          <w:sz w:val="24"/>
          <w:vertAlign w:val="superscript"/>
        </w:rPr>
        <w:instrText xml:space="preserve"> \* MERGEFORMAT </w:instrText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fldChar w:fldCharType="separate"/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t>[1]</w:t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fldChar w:fldCharType="end"/>
      </w:r>
      <w:r w:rsidRPr="005328C5">
        <w:rPr>
          <w:rFonts w:ascii="Times New Roman" w:eastAsia="宋体" w:hAnsi="Times New Roman" w:cs="Times New Roman"/>
          <w:sz w:val="24"/>
        </w:rPr>
        <w:t>.</w:t>
      </w:r>
      <w:r w:rsidR="00B807FE" w:rsidRPr="005328C5">
        <w:rPr>
          <w:rFonts w:ascii="Times New Roman" w:eastAsia="宋体" w:hAnsi="Times New Roman" w:cs="Times New Roman"/>
          <w:sz w:val="24"/>
        </w:rPr>
        <w:t xml:space="preserve"> </w:t>
      </w:r>
    </w:p>
    <w:p w14:paraId="551A02A2" w14:textId="77777777" w:rsidR="009C1952" w:rsidRPr="00B807FE" w:rsidRDefault="009C1952" w:rsidP="00B807FE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B807FE">
        <w:rPr>
          <w:rFonts w:ascii="Times New Roman" w:eastAsia="宋体" w:hAnsi="Times New Roman" w:cs="Times New Roman"/>
          <w:sz w:val="24"/>
        </w:rPr>
        <w:t>(2) Specific surface area (BET) analysis</w:t>
      </w:r>
    </w:p>
    <w:p w14:paraId="61E3D6B8" w14:textId="2FD781A8" w:rsidR="009C1952" w:rsidRPr="005328C5" w:rsidRDefault="009C1952" w:rsidP="00B807FE">
      <w:pPr>
        <w:spacing w:line="360" w:lineRule="auto"/>
        <w:ind w:firstLineChars="100" w:firstLine="240"/>
        <w:rPr>
          <w:rFonts w:ascii="Times New Roman" w:eastAsia="宋体" w:hAnsi="Times New Roman" w:cs="Times New Roman"/>
          <w:sz w:val="24"/>
        </w:rPr>
      </w:pPr>
      <w:r w:rsidRPr="005328C5">
        <w:rPr>
          <w:rFonts w:ascii="Times New Roman" w:eastAsia="宋体" w:hAnsi="Times New Roman" w:cs="Times New Roman"/>
          <w:sz w:val="24"/>
        </w:rPr>
        <w:t>A specific surface area analyzer was used to determine the specific surface area and pore size of the material at a temperature of 400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 w:rsidRPr="005328C5">
        <w:rPr>
          <w:rFonts w:ascii="Times New Roman" w:eastAsia="宋体" w:hAnsi="Times New Roman" w:cs="Times New Roman"/>
          <w:sz w:val="24"/>
        </w:rPr>
        <w:t>°C and a reaction time of 2 h</w:t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fldChar w:fldCharType="begin"/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instrText xml:space="preserve"> REF _Ref234007638 \r \h </w:instrText>
      </w:r>
      <w:r w:rsidR="00B807FE">
        <w:rPr>
          <w:rFonts w:ascii="Times New Roman" w:eastAsia="宋体" w:hAnsi="Times New Roman" w:cs="Times New Roman"/>
          <w:sz w:val="24"/>
          <w:vertAlign w:val="superscript"/>
        </w:rPr>
        <w:instrText xml:space="preserve"> \* MERGEFORMAT </w:instrText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fldChar w:fldCharType="separate"/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t>[2]</w:t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fldChar w:fldCharType="end"/>
      </w:r>
      <w:r w:rsidRPr="005328C5">
        <w:rPr>
          <w:rFonts w:ascii="Times New Roman" w:eastAsia="宋体" w:hAnsi="Times New Roman" w:cs="Times New Roman"/>
          <w:sz w:val="24"/>
        </w:rPr>
        <w:t>.</w:t>
      </w:r>
    </w:p>
    <w:p w14:paraId="7CB130D3" w14:textId="77777777" w:rsidR="009C1952" w:rsidRPr="00B807FE" w:rsidRDefault="009C1952" w:rsidP="00B807FE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B807FE">
        <w:rPr>
          <w:rFonts w:ascii="Times New Roman" w:eastAsia="宋体" w:hAnsi="Times New Roman" w:cs="Times New Roman"/>
          <w:sz w:val="24"/>
        </w:rPr>
        <w:t>(3) X-ray diffraction (XRD) analysis</w:t>
      </w:r>
    </w:p>
    <w:p w14:paraId="34AB02A4" w14:textId="19C97292" w:rsidR="009C1952" w:rsidRPr="005328C5" w:rsidRDefault="009C1952" w:rsidP="00B807FE">
      <w:pPr>
        <w:spacing w:line="360" w:lineRule="auto"/>
        <w:ind w:firstLineChars="100" w:firstLine="240"/>
        <w:rPr>
          <w:rFonts w:ascii="Times New Roman" w:eastAsia="宋体" w:hAnsi="Times New Roman" w:cs="Times New Roman"/>
          <w:sz w:val="24"/>
        </w:rPr>
      </w:pPr>
      <w:r w:rsidRPr="005328C5">
        <w:rPr>
          <w:rFonts w:ascii="Times New Roman" w:eastAsia="宋体" w:hAnsi="Times New Roman" w:cs="Times New Roman"/>
          <w:sz w:val="24"/>
        </w:rPr>
        <w:t>An Ultima IV X-ray diffractometer manufactured by Rigaku (Japan) was used, employing a 40 kV, 40 mA copper-targeted K radiation source, with a 10 mm high-limiting slit, an anti-scatter slit of 8.0 mm, and a detector angle 5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 w:rsidRPr="005328C5">
        <w:rPr>
          <w:rFonts w:ascii="Times New Roman" w:eastAsia="宋体" w:hAnsi="Times New Roman" w:cs="Times New Roman"/>
          <w:sz w:val="24"/>
        </w:rPr>
        <w:t>θ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 w:rsidRPr="005328C5">
        <w:rPr>
          <w:rFonts w:ascii="Times New Roman" w:eastAsia="宋体" w:hAnsi="Times New Roman" w:cs="Times New Roman"/>
          <w:sz w:val="24"/>
        </w:rPr>
        <w:t>ranging from 10°to 80°, to scan the MnFe</w:t>
      </w:r>
      <w:r w:rsidR="00A06A9D" w:rsidRPr="00A06A9D">
        <w:rPr>
          <w:rFonts w:ascii="Times New Roman" w:eastAsia="宋体" w:hAnsi="Times New Roman" w:cs="Times New Roman" w:hint="eastAsia"/>
          <w:sz w:val="24"/>
          <w:vertAlign w:val="subscript"/>
        </w:rPr>
        <w:t>2</w:t>
      </w:r>
      <w:r w:rsidRPr="005328C5">
        <w:rPr>
          <w:rFonts w:ascii="Times New Roman" w:eastAsia="宋体" w:hAnsi="Times New Roman" w:cs="Times New Roman"/>
          <w:sz w:val="24"/>
        </w:rPr>
        <w:t>O</w:t>
      </w:r>
      <w:r w:rsidR="00A06A9D" w:rsidRPr="00A06A9D">
        <w:rPr>
          <w:rFonts w:ascii="Times New Roman" w:eastAsia="宋体" w:hAnsi="Times New Roman" w:cs="Times New Roman" w:hint="eastAsia"/>
          <w:sz w:val="24"/>
          <w:vertAlign w:val="subscript"/>
        </w:rPr>
        <w:t>4</w:t>
      </w:r>
      <w:r w:rsidRPr="005328C5">
        <w:rPr>
          <w:rFonts w:ascii="Times New Roman" w:eastAsia="宋体" w:hAnsi="Times New Roman" w:cs="Times New Roman"/>
          <w:sz w:val="24"/>
        </w:rPr>
        <w:t>@BC samples before and after reaction at a speed of 0.02°/s, thereby determining their crystal structure</w:t>
      </w:r>
      <w:r w:rsidR="00B807FE" w:rsidRPr="000F2C04">
        <w:rPr>
          <w:rFonts w:ascii="Times New Roman" w:eastAsia="宋体" w:hAnsi="Times New Roman" w:cs="Times New Roman"/>
          <w:sz w:val="24"/>
          <w:vertAlign w:val="superscript"/>
        </w:rPr>
        <w:fldChar w:fldCharType="begin"/>
      </w:r>
      <w:r w:rsidR="00B807FE" w:rsidRPr="000F2C04">
        <w:rPr>
          <w:rFonts w:ascii="Times New Roman" w:eastAsia="宋体" w:hAnsi="Times New Roman" w:cs="Times New Roman"/>
          <w:sz w:val="24"/>
          <w:vertAlign w:val="superscript"/>
        </w:rPr>
        <w:instrText xml:space="preserve"> REF _Ref232956068 \r \h </w:instrText>
      </w:r>
      <w:r w:rsidR="00B807FE">
        <w:rPr>
          <w:rFonts w:ascii="Times New Roman" w:eastAsia="宋体" w:hAnsi="Times New Roman" w:cs="Times New Roman"/>
          <w:sz w:val="24"/>
          <w:vertAlign w:val="superscript"/>
        </w:rPr>
        <w:instrText xml:space="preserve"> \* MERGEFORMAT </w:instrText>
      </w:r>
      <w:r w:rsidR="00B807FE" w:rsidRPr="000F2C04">
        <w:rPr>
          <w:rFonts w:ascii="Times New Roman" w:eastAsia="宋体" w:hAnsi="Times New Roman" w:cs="Times New Roman"/>
          <w:sz w:val="24"/>
          <w:vertAlign w:val="superscript"/>
        </w:rPr>
      </w:r>
      <w:r w:rsidR="00B807FE" w:rsidRPr="000F2C04">
        <w:rPr>
          <w:rFonts w:ascii="Times New Roman" w:eastAsia="宋体" w:hAnsi="Times New Roman" w:cs="Times New Roman"/>
          <w:sz w:val="24"/>
          <w:vertAlign w:val="superscript"/>
        </w:rPr>
        <w:fldChar w:fldCharType="separate"/>
      </w:r>
      <w:r w:rsidR="00B807FE" w:rsidRPr="000F2C04">
        <w:rPr>
          <w:rFonts w:ascii="Times New Roman" w:eastAsia="宋体" w:hAnsi="Times New Roman" w:cs="Times New Roman"/>
          <w:sz w:val="24"/>
          <w:vertAlign w:val="superscript"/>
        </w:rPr>
        <w:t>[3]</w:t>
      </w:r>
      <w:r w:rsidR="00B807FE" w:rsidRPr="000F2C04">
        <w:rPr>
          <w:rFonts w:ascii="Times New Roman" w:eastAsia="宋体" w:hAnsi="Times New Roman" w:cs="Times New Roman"/>
          <w:sz w:val="24"/>
          <w:vertAlign w:val="superscript"/>
        </w:rPr>
        <w:fldChar w:fldCharType="end"/>
      </w:r>
      <w:r w:rsidRPr="005328C5">
        <w:rPr>
          <w:rFonts w:ascii="Times New Roman" w:eastAsia="宋体" w:hAnsi="Times New Roman" w:cs="Times New Roman"/>
          <w:sz w:val="24"/>
        </w:rPr>
        <w:t>.</w:t>
      </w:r>
    </w:p>
    <w:p w14:paraId="1F912E50" w14:textId="77777777" w:rsidR="009C1952" w:rsidRPr="00B807FE" w:rsidRDefault="009C1952" w:rsidP="00B807FE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B807FE">
        <w:rPr>
          <w:rFonts w:ascii="Times New Roman" w:eastAsia="宋体" w:hAnsi="Times New Roman" w:cs="Times New Roman"/>
          <w:sz w:val="24"/>
        </w:rPr>
        <w:t>(4) X-ray photoelectron spectroscopy (XPS) analysis</w:t>
      </w:r>
    </w:p>
    <w:p w14:paraId="1FAA79A6" w14:textId="683950FB" w:rsidR="009C1952" w:rsidRPr="005328C5" w:rsidRDefault="009C1952" w:rsidP="00B807FE">
      <w:pPr>
        <w:spacing w:line="360" w:lineRule="auto"/>
        <w:ind w:firstLineChars="100" w:firstLine="240"/>
        <w:rPr>
          <w:rFonts w:ascii="Times New Roman" w:eastAsia="宋体" w:hAnsi="Times New Roman" w:cs="Times New Roman"/>
          <w:sz w:val="24"/>
        </w:rPr>
      </w:pPr>
      <w:r w:rsidRPr="005328C5">
        <w:rPr>
          <w:rFonts w:ascii="Times New Roman" w:eastAsia="宋体" w:hAnsi="Times New Roman" w:cs="Times New Roman"/>
          <w:sz w:val="24"/>
        </w:rPr>
        <w:t>In this study, an ESCALAB 250XI X-ray photoelectron spectrometer manufactured by Thermon Scientific K-Alpha (USA) was employed to conduct qualitative analyses of the catalysts before and after the reaction. This was done to determine their elemental composition and the valence states of surface-active components, and to investigate the roles of the catalysts surface-active components and functional groups during the reaction process</w:t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fldChar w:fldCharType="begin"/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instrText xml:space="preserve"> REF _Ref233721037 \r \h </w:instrText>
      </w:r>
      <w:r w:rsidR="00B807FE">
        <w:rPr>
          <w:rFonts w:ascii="Times New Roman" w:eastAsia="宋体" w:hAnsi="Times New Roman" w:cs="Times New Roman"/>
          <w:sz w:val="24"/>
          <w:vertAlign w:val="superscript"/>
        </w:rPr>
        <w:instrText xml:space="preserve"> \* MERGEFORMAT </w:instrText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fldChar w:fldCharType="separate"/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t>[4]</w:t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fldChar w:fldCharType="end"/>
      </w:r>
      <w:r w:rsidRPr="005328C5">
        <w:rPr>
          <w:rFonts w:ascii="Times New Roman" w:eastAsia="宋体" w:hAnsi="Times New Roman" w:cs="Times New Roman"/>
          <w:sz w:val="24"/>
        </w:rPr>
        <w:t>.</w:t>
      </w:r>
    </w:p>
    <w:p w14:paraId="6A098CD3" w14:textId="77777777" w:rsidR="009C1952" w:rsidRPr="00B807FE" w:rsidRDefault="009C1952" w:rsidP="00B807FE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B807FE">
        <w:rPr>
          <w:rFonts w:ascii="Times New Roman" w:eastAsia="宋体" w:hAnsi="Times New Roman" w:cs="Times New Roman"/>
          <w:sz w:val="24"/>
        </w:rPr>
        <w:t xml:space="preserve">(5) Fourier-transform infrared (FTIR) spectroscopy </w:t>
      </w:r>
    </w:p>
    <w:p w14:paraId="0B6C6B59" w14:textId="3FCBCA7C" w:rsidR="009C1952" w:rsidRPr="005328C5" w:rsidRDefault="009C1952" w:rsidP="00B807FE">
      <w:pPr>
        <w:spacing w:line="360" w:lineRule="auto"/>
        <w:ind w:firstLineChars="100" w:firstLine="240"/>
        <w:rPr>
          <w:rFonts w:ascii="Times New Roman" w:eastAsia="宋体" w:hAnsi="Times New Roman" w:cs="Times New Roman"/>
          <w:sz w:val="24"/>
        </w:rPr>
      </w:pPr>
      <w:r w:rsidRPr="005328C5">
        <w:rPr>
          <w:rFonts w:ascii="Times New Roman" w:eastAsia="宋体" w:hAnsi="Times New Roman" w:cs="Times New Roman"/>
          <w:sz w:val="24"/>
        </w:rPr>
        <w:t>An IS5 infrared spectrometer manufactured by Thermon Fisher Scientific (USA) was used to analyses the types of functional groups present in MnFe</w:t>
      </w:r>
      <w:r w:rsidR="00A06A9D" w:rsidRPr="00A06A9D">
        <w:rPr>
          <w:rFonts w:ascii="Times New Roman" w:eastAsia="宋体" w:hAnsi="Times New Roman" w:cs="Times New Roman" w:hint="eastAsia"/>
          <w:sz w:val="24"/>
          <w:vertAlign w:val="subscript"/>
        </w:rPr>
        <w:t>2</w:t>
      </w:r>
      <w:r w:rsidRPr="005328C5">
        <w:rPr>
          <w:rFonts w:ascii="Times New Roman" w:eastAsia="宋体" w:hAnsi="Times New Roman" w:cs="Times New Roman"/>
          <w:sz w:val="24"/>
        </w:rPr>
        <w:t>O</w:t>
      </w:r>
      <w:r w:rsidR="00A06A9D" w:rsidRPr="00A06A9D">
        <w:rPr>
          <w:rFonts w:ascii="Times New Roman" w:eastAsia="宋体" w:hAnsi="Times New Roman" w:cs="Times New Roman" w:hint="eastAsia"/>
          <w:sz w:val="24"/>
          <w:vertAlign w:val="subscript"/>
        </w:rPr>
        <w:t>4</w:t>
      </w:r>
      <w:r w:rsidRPr="005328C5">
        <w:rPr>
          <w:rFonts w:ascii="Times New Roman" w:eastAsia="宋体" w:hAnsi="Times New Roman" w:cs="Times New Roman"/>
          <w:sz w:val="24"/>
        </w:rPr>
        <w:t>/</w:t>
      </w:r>
      <w:r>
        <w:rPr>
          <w:rFonts w:ascii="Times New Roman" w:eastAsia="宋体" w:hAnsi="Times New Roman" w:cs="Times New Roman" w:hint="eastAsia"/>
          <w:sz w:val="24"/>
        </w:rPr>
        <w:t>B</w:t>
      </w:r>
      <w:r w:rsidRPr="005328C5">
        <w:rPr>
          <w:rFonts w:ascii="Times New Roman" w:eastAsia="宋体" w:hAnsi="Times New Roman" w:cs="Times New Roman"/>
          <w:sz w:val="24"/>
        </w:rPr>
        <w:t>C before and after the reaction, as well as changes in chemical bonds</w:t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fldChar w:fldCharType="begin"/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instrText xml:space="preserve"> REF _Ref234007683 \r \h </w:instrText>
      </w:r>
      <w:r w:rsidR="00B807FE">
        <w:rPr>
          <w:rFonts w:ascii="Times New Roman" w:eastAsia="宋体" w:hAnsi="Times New Roman" w:cs="Times New Roman"/>
          <w:sz w:val="24"/>
          <w:vertAlign w:val="superscript"/>
        </w:rPr>
        <w:instrText xml:space="preserve"> \* MERGEFORMAT </w:instrText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fldChar w:fldCharType="separate"/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t>[5]</w:t>
      </w:r>
      <w:r w:rsidR="00B807FE" w:rsidRPr="00B807FE">
        <w:rPr>
          <w:rFonts w:ascii="Times New Roman" w:eastAsia="宋体" w:hAnsi="Times New Roman" w:cs="Times New Roman"/>
          <w:sz w:val="24"/>
          <w:vertAlign w:val="superscript"/>
        </w:rPr>
        <w:fldChar w:fldCharType="end"/>
      </w:r>
      <w:r w:rsidRPr="005328C5">
        <w:rPr>
          <w:rFonts w:ascii="Times New Roman" w:eastAsia="宋体" w:hAnsi="Times New Roman" w:cs="Times New Roman"/>
          <w:sz w:val="24"/>
        </w:rPr>
        <w:t>.</w:t>
      </w:r>
    </w:p>
    <w:p w14:paraId="0D888B51" w14:textId="77777777" w:rsidR="009C1952" w:rsidRPr="009C1952" w:rsidRDefault="009C1952" w:rsidP="00954D32">
      <w:pPr>
        <w:spacing w:line="360" w:lineRule="auto"/>
        <w:rPr>
          <w:rFonts w:ascii="Times New Roman" w:hAnsi="Times New Roman" w:cs="Times New Roman"/>
          <w:sz w:val="24"/>
        </w:rPr>
      </w:pPr>
    </w:p>
    <w:p w14:paraId="6728325A" w14:textId="77777777" w:rsidR="00443963" w:rsidRDefault="00443963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3D572522" w14:textId="7FD69BE9" w:rsidR="000C39D7" w:rsidRPr="005328C5" w:rsidRDefault="000C39D7" w:rsidP="00B807FE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B807FE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 w:rsidR="00443963" w:rsidRPr="00B807FE">
        <w:rPr>
          <w:rFonts w:ascii="Times New Roman" w:hAnsi="Times New Roman" w:cs="Times New Roman"/>
          <w:b/>
          <w:bCs/>
          <w:sz w:val="24"/>
        </w:rPr>
        <w:t>S1</w:t>
      </w:r>
      <w:r w:rsidRPr="005328C5">
        <w:rPr>
          <w:rFonts w:ascii="Times New Roman" w:hAnsi="Times New Roman" w:cs="Times New Roman"/>
          <w:sz w:val="24"/>
        </w:rPr>
        <w:t xml:space="preserve"> Characteristics of Different Activated PS</w:t>
      </w:r>
    </w:p>
    <w:tbl>
      <w:tblPr>
        <w:tblStyle w:val="a3"/>
        <w:tblW w:w="109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  <w:gridCol w:w="3621"/>
        <w:gridCol w:w="3151"/>
        <w:gridCol w:w="1393"/>
      </w:tblGrid>
      <w:tr w:rsidR="00954D32" w:rsidRPr="005328C5" w14:paraId="338F3E11" w14:textId="7F1F8B30" w:rsidTr="00BB0BAF">
        <w:trPr>
          <w:trHeight w:val="432"/>
          <w:jc w:val="center"/>
        </w:trPr>
        <w:tc>
          <w:tcPr>
            <w:tcW w:w="2800" w:type="dxa"/>
            <w:tcBorders>
              <w:top w:val="single" w:sz="12" w:space="0" w:color="auto"/>
              <w:bottom w:val="single" w:sz="6" w:space="0" w:color="auto"/>
            </w:tcBorders>
          </w:tcPr>
          <w:p w14:paraId="53385B3F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Activation method</w:t>
            </w:r>
          </w:p>
        </w:tc>
        <w:tc>
          <w:tcPr>
            <w:tcW w:w="3621" w:type="dxa"/>
            <w:tcBorders>
              <w:top w:val="single" w:sz="12" w:space="0" w:color="auto"/>
              <w:bottom w:val="single" w:sz="6" w:space="0" w:color="auto"/>
            </w:tcBorders>
          </w:tcPr>
          <w:p w14:paraId="34116E2F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Advantages</w:t>
            </w:r>
          </w:p>
        </w:tc>
        <w:tc>
          <w:tcPr>
            <w:tcW w:w="3151" w:type="dxa"/>
            <w:tcBorders>
              <w:top w:val="single" w:sz="12" w:space="0" w:color="auto"/>
              <w:bottom w:val="single" w:sz="6" w:space="0" w:color="auto"/>
            </w:tcBorders>
          </w:tcPr>
          <w:p w14:paraId="1BBCC2F0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Disadvantage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6" w:space="0" w:color="auto"/>
            </w:tcBorders>
          </w:tcPr>
          <w:p w14:paraId="782BB150" w14:textId="7C29943F" w:rsidR="00954D32" w:rsidRPr="00954D32" w:rsidRDefault="00954D32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Ref.</w:t>
            </w:r>
          </w:p>
        </w:tc>
      </w:tr>
      <w:tr w:rsidR="00954D32" w:rsidRPr="005328C5" w14:paraId="3D7FF9AC" w14:textId="3F3E3416" w:rsidTr="00BB0BAF">
        <w:trPr>
          <w:trHeight w:val="433"/>
          <w:jc w:val="center"/>
        </w:trPr>
        <w:tc>
          <w:tcPr>
            <w:tcW w:w="2800" w:type="dxa"/>
            <w:tcBorders>
              <w:top w:val="single" w:sz="6" w:space="0" w:color="auto"/>
            </w:tcBorders>
          </w:tcPr>
          <w:p w14:paraId="194CD397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Thermal activation</w:t>
            </w:r>
          </w:p>
        </w:tc>
        <w:tc>
          <w:tcPr>
            <w:tcW w:w="3621" w:type="dxa"/>
            <w:tcBorders>
              <w:top w:val="single" w:sz="6" w:space="0" w:color="auto"/>
            </w:tcBorders>
          </w:tcPr>
          <w:p w14:paraId="335E1149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The reaction is convenient and does not require the addition of activators.</w:t>
            </w:r>
          </w:p>
        </w:tc>
        <w:tc>
          <w:tcPr>
            <w:tcW w:w="3151" w:type="dxa"/>
            <w:tcBorders>
              <w:top w:val="single" w:sz="6" w:space="0" w:color="auto"/>
            </w:tcBorders>
          </w:tcPr>
          <w:p w14:paraId="3AC9F7A9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Requires high energy consumption, difficult to apply on a large scale</w:t>
            </w:r>
          </w:p>
        </w:tc>
        <w:tc>
          <w:tcPr>
            <w:tcW w:w="1393" w:type="dxa"/>
            <w:tcBorders>
              <w:top w:val="single" w:sz="6" w:space="0" w:color="auto"/>
            </w:tcBorders>
          </w:tcPr>
          <w:p w14:paraId="50610ABB" w14:textId="476872C4" w:rsidR="00954D32" w:rsidRPr="000F2C04" w:rsidRDefault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</w:pP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begin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instrText xml:space="preserve"> REF _Ref234007683 \r \h </w:instrText>
            </w:r>
            <w:r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instrText xml:space="preserve"> \* MERGEFORMAT </w:instrTex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separate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t>[5]</w: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end"/>
            </w:r>
          </w:p>
        </w:tc>
      </w:tr>
      <w:tr w:rsidR="00954D32" w:rsidRPr="005328C5" w14:paraId="2864FAB2" w14:textId="35E58080" w:rsidTr="00BB0BAF">
        <w:trPr>
          <w:trHeight w:val="413"/>
          <w:jc w:val="center"/>
        </w:trPr>
        <w:tc>
          <w:tcPr>
            <w:tcW w:w="2800" w:type="dxa"/>
          </w:tcPr>
          <w:p w14:paraId="2CC457AC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Alkali activation</w:t>
            </w:r>
          </w:p>
        </w:tc>
        <w:tc>
          <w:tcPr>
            <w:tcW w:w="3621" w:type="dxa"/>
          </w:tcPr>
          <w:p w14:paraId="03643149" w14:textId="2CFCE8B3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Interactions of various free</w:t>
            </w:r>
            <w:r w:rsidR="00A06A9D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 xml:space="preserve"> </w:t>
            </w: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radicals</w:t>
            </w:r>
          </w:p>
        </w:tc>
        <w:tc>
          <w:tcPr>
            <w:tcW w:w="3151" w:type="dxa"/>
          </w:tcPr>
          <w:p w14:paraId="35C38228" w14:textId="740159CC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T</w:t>
            </w: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 xml:space="preserve">he product pH is too </w:t>
            </w:r>
            <w:r w:rsidRPr="00706AD4">
              <w:rPr>
                <w:rFonts w:ascii="Times New Roman" w:hAnsi="Times New Roman" w:cs="Times New Roman"/>
                <w:kern w:val="0"/>
                <w:sz w:val="24"/>
                <w:szCs w:val="20"/>
              </w:rPr>
              <w:t>high;</w:t>
            </w: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 xml:space="preserve"> a secondary repair will be carried out</w:t>
            </w:r>
          </w:p>
        </w:tc>
        <w:tc>
          <w:tcPr>
            <w:tcW w:w="1393" w:type="dxa"/>
          </w:tcPr>
          <w:p w14:paraId="407F7CCD" w14:textId="50AD2565" w:rsidR="00954D32" w:rsidRPr="000F2C04" w:rsidRDefault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</w:pP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begin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instrText xml:space="preserve"> REF _Ref234006784 \r \h </w:instrText>
            </w:r>
            <w:r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instrText xml:space="preserve"> \* MERGEFORMAT </w:instrTex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separate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t>[6]</w: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end"/>
            </w:r>
          </w:p>
        </w:tc>
      </w:tr>
      <w:tr w:rsidR="00954D32" w:rsidRPr="005328C5" w14:paraId="7A12AEA7" w14:textId="75E39731" w:rsidTr="00BB0BAF">
        <w:trPr>
          <w:trHeight w:val="873"/>
          <w:jc w:val="center"/>
        </w:trPr>
        <w:tc>
          <w:tcPr>
            <w:tcW w:w="2800" w:type="dxa"/>
          </w:tcPr>
          <w:p w14:paraId="44F2410D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Fe</w:t>
            </w: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t xml:space="preserve">2+ </w:t>
            </w: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activation</w:t>
            </w:r>
          </w:p>
        </w:tc>
        <w:tc>
          <w:tcPr>
            <w:tcW w:w="3621" w:type="dxa"/>
          </w:tcPr>
          <w:p w14:paraId="1CB66704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High efficiency, fast free radical generation, mild reaction conditions</w:t>
            </w:r>
          </w:p>
        </w:tc>
        <w:tc>
          <w:tcPr>
            <w:tcW w:w="3151" w:type="dxa"/>
          </w:tcPr>
          <w:p w14:paraId="1C9ACF62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The concentrations of Fe</w:t>
            </w: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t>2+</w:t>
            </w: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 xml:space="preserve"> and Fe</w:t>
            </w: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t>3+</w:t>
            </w: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 xml:space="preserve"> ions in the product are high</w:t>
            </w:r>
          </w:p>
        </w:tc>
        <w:tc>
          <w:tcPr>
            <w:tcW w:w="1393" w:type="dxa"/>
          </w:tcPr>
          <w:p w14:paraId="372C2105" w14:textId="697188B0" w:rsidR="00954D32" w:rsidRPr="000F2C04" w:rsidRDefault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</w:pP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begin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instrText xml:space="preserve"> REF _Ref234006643 \r \h </w:instrText>
            </w:r>
            <w:r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instrText xml:space="preserve"> \* MERGEFORMAT </w:instrTex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separate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t>[7]</w: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end"/>
            </w:r>
          </w:p>
        </w:tc>
      </w:tr>
      <w:tr w:rsidR="00954D32" w:rsidRPr="005328C5" w14:paraId="7962FF48" w14:textId="32FB9E26" w:rsidTr="00BB0BAF">
        <w:trPr>
          <w:trHeight w:val="882"/>
          <w:jc w:val="center"/>
        </w:trPr>
        <w:tc>
          <w:tcPr>
            <w:tcW w:w="2800" w:type="dxa"/>
          </w:tcPr>
          <w:p w14:paraId="39C32485" w14:textId="63E9AC12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Ultrasonic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 xml:space="preserve"> </w:t>
            </w: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activation</w:t>
            </w:r>
          </w:p>
        </w:tc>
        <w:tc>
          <w:tcPr>
            <w:tcW w:w="3621" w:type="dxa"/>
          </w:tcPr>
          <w:p w14:paraId="0E5CD2DE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The reaction conditions are mild and there is no secondary pollution</w:t>
            </w:r>
          </w:p>
        </w:tc>
        <w:tc>
          <w:tcPr>
            <w:tcW w:w="3151" w:type="dxa"/>
          </w:tcPr>
          <w:p w14:paraId="1A124C3E" w14:textId="34AEF40C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 xml:space="preserve">Low energy efficiency, weak environmental adaptability, </w:t>
            </w:r>
          </w:p>
        </w:tc>
        <w:tc>
          <w:tcPr>
            <w:tcW w:w="1393" w:type="dxa"/>
          </w:tcPr>
          <w:p w14:paraId="79EEEFC4" w14:textId="2A62BB65" w:rsidR="00954D32" w:rsidRPr="000F2C04" w:rsidRDefault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</w:pP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begin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instrText xml:space="preserve"> REF _Ref233719663 \r \h </w:instrText>
            </w:r>
            <w:r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instrText xml:space="preserve"> \* MERGEFORMAT </w:instrTex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separate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t>[10]</w: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end"/>
            </w:r>
          </w:p>
        </w:tc>
      </w:tr>
      <w:tr w:rsidR="00954D32" w:rsidRPr="005328C5" w14:paraId="1AD4D5A3" w14:textId="5E713BD8" w:rsidTr="00BB0BAF">
        <w:trPr>
          <w:trHeight w:val="873"/>
          <w:jc w:val="center"/>
        </w:trPr>
        <w:tc>
          <w:tcPr>
            <w:tcW w:w="2800" w:type="dxa"/>
          </w:tcPr>
          <w:p w14:paraId="65FDEF3D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Ultraviolet light activation</w:t>
            </w:r>
          </w:p>
        </w:tc>
        <w:tc>
          <w:tcPr>
            <w:tcW w:w="3621" w:type="dxa"/>
          </w:tcPr>
          <w:p w14:paraId="59CFD199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Clean and efficient, highly controllable, with no secondary pollution</w:t>
            </w:r>
          </w:p>
        </w:tc>
        <w:tc>
          <w:tcPr>
            <w:tcW w:w="3151" w:type="dxa"/>
          </w:tcPr>
          <w:p w14:paraId="14A8BDA4" w14:textId="48416BA5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807C50">
              <w:rPr>
                <w:rFonts w:ascii="Times New Roman" w:hAnsi="Times New Roman" w:cs="Times New Roman"/>
                <w:kern w:val="0"/>
                <w:sz w:val="24"/>
                <w:szCs w:val="20"/>
                <w:shd w:val="clear" w:color="auto" w:fill="FFFFFF"/>
              </w:rPr>
              <w:t>Mass transfer limitations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:shd w:val="clear" w:color="auto" w:fill="FFFFFF"/>
              </w:rPr>
              <w:t xml:space="preserve"> </w:t>
            </w:r>
            <w:r w:rsidRPr="00807C50">
              <w:rPr>
                <w:rFonts w:ascii="Times New Roman" w:hAnsi="Times New Roman" w:cs="Times New Roman"/>
                <w:kern w:val="0"/>
                <w:sz w:val="24"/>
                <w:szCs w:val="20"/>
                <w:shd w:val="clear" w:color="auto" w:fill="FFFFFF"/>
              </w:rPr>
              <w:t>and poor environmental adaptability</w:t>
            </w:r>
          </w:p>
        </w:tc>
        <w:tc>
          <w:tcPr>
            <w:tcW w:w="1393" w:type="dxa"/>
          </w:tcPr>
          <w:p w14:paraId="3911C13C" w14:textId="2A5CA9BD" w:rsidR="00954D32" w:rsidRPr="000F2C04" w:rsidRDefault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shd w:val="clear" w:color="auto" w:fill="FFFFFF"/>
                <w:vertAlign w:val="superscript"/>
              </w:rPr>
            </w:pP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shd w:val="clear" w:color="auto" w:fill="FFFFFF"/>
                <w:vertAlign w:val="superscript"/>
              </w:rPr>
              <w:fldChar w:fldCharType="begin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shd w:val="clear" w:color="auto" w:fill="FFFFFF"/>
                <w:vertAlign w:val="superscript"/>
              </w:rPr>
              <w:instrText xml:space="preserve"> REF _Ref233721037 \r \h </w:instrText>
            </w:r>
            <w:r>
              <w:rPr>
                <w:rFonts w:ascii="Times New Roman" w:hAnsi="Times New Roman" w:cs="Times New Roman"/>
                <w:kern w:val="0"/>
                <w:sz w:val="24"/>
                <w:szCs w:val="20"/>
                <w:shd w:val="clear" w:color="auto" w:fill="FFFFFF"/>
                <w:vertAlign w:val="superscript"/>
              </w:rPr>
              <w:instrText xml:space="preserve"> \* MERGEFORMAT </w:instrTex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shd w:val="clear" w:color="auto" w:fill="FFFFFF"/>
                <w:vertAlign w:val="superscript"/>
              </w:rPr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shd w:val="clear" w:color="auto" w:fill="FFFFFF"/>
                <w:vertAlign w:val="superscript"/>
              </w:rPr>
              <w:fldChar w:fldCharType="separate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shd w:val="clear" w:color="auto" w:fill="FFFFFF"/>
                <w:vertAlign w:val="superscript"/>
              </w:rPr>
              <w:t>[4]</w: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shd w:val="clear" w:color="auto" w:fill="FFFFFF"/>
                <w:vertAlign w:val="superscript"/>
              </w:rPr>
              <w:fldChar w:fldCharType="end"/>
            </w:r>
          </w:p>
        </w:tc>
      </w:tr>
      <w:tr w:rsidR="00954D32" w:rsidRPr="005328C5" w14:paraId="771E3308" w14:textId="792EE69F" w:rsidTr="00BB0BAF">
        <w:trPr>
          <w:trHeight w:val="468"/>
          <w:jc w:val="center"/>
        </w:trPr>
        <w:tc>
          <w:tcPr>
            <w:tcW w:w="2800" w:type="dxa"/>
          </w:tcPr>
          <w:p w14:paraId="4FE6D239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biological activation</w:t>
            </w:r>
          </w:p>
        </w:tc>
        <w:tc>
          <w:tcPr>
            <w:tcW w:w="3621" w:type="dxa"/>
          </w:tcPr>
          <w:p w14:paraId="651BAAA6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Strong environmental compatibility, no secondary pollution, extremely low energy consumption</w:t>
            </w:r>
          </w:p>
        </w:tc>
        <w:tc>
          <w:tcPr>
            <w:tcW w:w="3151" w:type="dxa"/>
          </w:tcPr>
          <w:p w14:paraId="716E8941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Easily disturbed, slow activation rate</w:t>
            </w:r>
          </w:p>
        </w:tc>
        <w:tc>
          <w:tcPr>
            <w:tcW w:w="1393" w:type="dxa"/>
          </w:tcPr>
          <w:p w14:paraId="17525B13" w14:textId="6C40B3A6" w:rsidR="00954D32" w:rsidRPr="000F2C04" w:rsidRDefault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</w:pP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begin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instrText xml:space="preserve"> REF _Ref234007809 \r \h </w:instrText>
            </w:r>
            <w:r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instrText xml:space="preserve"> \* MERGEFORMAT </w:instrTex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separate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t>[9]</w: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end"/>
            </w:r>
          </w:p>
        </w:tc>
      </w:tr>
      <w:tr w:rsidR="00954D32" w:rsidRPr="005328C5" w14:paraId="4B2A1C17" w14:textId="4D7C9E60" w:rsidTr="00BB0BAF">
        <w:trPr>
          <w:trHeight w:val="660"/>
          <w:jc w:val="center"/>
        </w:trPr>
        <w:tc>
          <w:tcPr>
            <w:tcW w:w="2800" w:type="dxa"/>
            <w:tcBorders>
              <w:bottom w:val="single" w:sz="12" w:space="0" w:color="auto"/>
            </w:tcBorders>
          </w:tcPr>
          <w:p w14:paraId="31F8B9DE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Activation of carbon-based supported materials</w:t>
            </w:r>
          </w:p>
        </w:tc>
        <w:tc>
          <w:tcPr>
            <w:tcW w:w="3621" w:type="dxa"/>
            <w:tcBorders>
              <w:bottom w:val="single" w:sz="12" w:space="0" w:color="auto"/>
            </w:tcBorders>
          </w:tcPr>
          <w:p w14:paraId="2DFF43AE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Efficient, stable, environmentally friendly, highly adaptable, eco-friendly, low secondary pollution, wide applicability, strong anti-interference capability</w:t>
            </w:r>
          </w:p>
        </w:tc>
        <w:tc>
          <w:tcPr>
            <w:tcW w:w="3151" w:type="dxa"/>
            <w:tcBorders>
              <w:bottom w:val="single" w:sz="12" w:space="0" w:color="auto"/>
            </w:tcBorders>
          </w:tcPr>
          <w:p w14:paraId="34D42F5F" w14:textId="77777777" w:rsidR="00954D32" w:rsidRPr="00B807FE" w:rsidRDefault="00954D32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B807FE">
              <w:rPr>
                <w:rFonts w:ascii="Times New Roman" w:hAnsi="Times New Roman" w:cs="Times New Roman"/>
                <w:kern w:val="0"/>
                <w:sz w:val="24"/>
                <w:szCs w:val="20"/>
              </w:rPr>
              <w:t>Preparation cost is relatively high</w:t>
            </w: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14:paraId="40D4A4BD" w14:textId="0A7DD73A" w:rsidR="00954D32" w:rsidRPr="000F2C04" w:rsidRDefault="00B807F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</w:pP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begin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instrText xml:space="preserve"> REF _Ref234006670 \r \h </w:instrText>
            </w:r>
            <w:r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instrText xml:space="preserve"> \* MERGEFORMAT </w:instrTex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separate"/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t>[8]</w:t>
            </w:r>
            <w:r w:rsidRPr="000F2C04">
              <w:rPr>
                <w:rFonts w:ascii="Times New Roman" w:hAnsi="Times New Roman" w:cs="Times New Roman"/>
                <w:kern w:val="0"/>
                <w:sz w:val="24"/>
                <w:szCs w:val="20"/>
                <w:vertAlign w:val="superscript"/>
              </w:rPr>
              <w:fldChar w:fldCharType="end"/>
            </w:r>
          </w:p>
        </w:tc>
      </w:tr>
    </w:tbl>
    <w:p w14:paraId="169D85CB" w14:textId="77777777" w:rsidR="00E70C1A" w:rsidRDefault="00E70C1A">
      <w:pPr>
        <w:widowControl/>
        <w:jc w:val="left"/>
        <w:rPr>
          <w:rFonts w:ascii="Times New Roman" w:hAnsi="Times New Roman" w:cs="Times New Roman"/>
          <w:sz w:val="24"/>
        </w:rPr>
      </w:pPr>
      <w:bookmarkStart w:id="1" w:name="OLE_LINK1"/>
      <w:r>
        <w:rPr>
          <w:rFonts w:ascii="Times New Roman" w:hAnsi="Times New Roman" w:cs="Times New Roman"/>
          <w:sz w:val="24"/>
        </w:rPr>
        <w:br w:type="page"/>
      </w:r>
    </w:p>
    <w:p w14:paraId="458E4FB7" w14:textId="06FA6C30" w:rsidR="00720A27" w:rsidRPr="00F47E2F" w:rsidRDefault="003E3D5B">
      <w:pPr>
        <w:jc w:val="center"/>
        <w:rPr>
          <w:rFonts w:ascii="Times New Roman" w:eastAsia="宋体" w:hAnsi="Times New Roman" w:cs="Times New Roman"/>
          <w:sz w:val="24"/>
        </w:rPr>
      </w:pPr>
      <w:r w:rsidRPr="00B807FE">
        <w:rPr>
          <w:rFonts w:ascii="Times New Roman" w:eastAsia="宋体" w:hAnsi="Times New Roman" w:cs="Times New Roman"/>
          <w:b/>
          <w:bCs/>
          <w:sz w:val="24"/>
        </w:rPr>
        <w:t xml:space="preserve">Table </w:t>
      </w:r>
      <w:r w:rsidR="00443963" w:rsidRPr="00B807FE">
        <w:rPr>
          <w:rFonts w:ascii="Times New Roman" w:eastAsia="宋体" w:hAnsi="Times New Roman" w:cs="Times New Roman"/>
          <w:b/>
          <w:bCs/>
          <w:sz w:val="24"/>
        </w:rPr>
        <w:t>S2</w:t>
      </w:r>
      <w:r w:rsidR="00443963" w:rsidRPr="00F47E2F">
        <w:rPr>
          <w:rFonts w:ascii="Times New Roman" w:eastAsia="宋体" w:hAnsi="Times New Roman" w:cs="Times New Roman"/>
          <w:sz w:val="24"/>
        </w:rPr>
        <w:t xml:space="preserve"> </w:t>
      </w:r>
      <w:r w:rsidRPr="00F47E2F">
        <w:rPr>
          <w:rFonts w:ascii="Times New Roman" w:eastAsia="宋体" w:hAnsi="Times New Roman" w:cs="Times New Roman"/>
          <w:sz w:val="24"/>
        </w:rPr>
        <w:t>Parameter settings for preparing MnFe</w:t>
      </w:r>
      <w:r w:rsidRPr="009410DB">
        <w:rPr>
          <w:rFonts w:ascii="Times New Roman" w:eastAsia="宋体" w:hAnsi="Times New Roman" w:cs="Times New Roman"/>
          <w:sz w:val="24"/>
          <w:vertAlign w:val="subscript"/>
        </w:rPr>
        <w:t>2</w:t>
      </w:r>
      <w:r w:rsidRPr="00F47E2F">
        <w:rPr>
          <w:rFonts w:ascii="Times New Roman" w:eastAsia="宋体" w:hAnsi="Times New Roman" w:cs="Times New Roman"/>
          <w:sz w:val="24"/>
        </w:rPr>
        <w:t>O</w:t>
      </w:r>
      <w:r w:rsidRPr="009410DB">
        <w:rPr>
          <w:rFonts w:ascii="Times New Roman" w:eastAsia="宋体" w:hAnsi="Times New Roman" w:cs="Times New Roman"/>
          <w:sz w:val="24"/>
          <w:vertAlign w:val="subscript"/>
        </w:rPr>
        <w:t>4</w:t>
      </w:r>
      <w:r w:rsidRPr="00F47E2F">
        <w:rPr>
          <w:rFonts w:ascii="Times New Roman" w:eastAsia="宋体" w:hAnsi="Times New Roman" w:cs="Times New Roman"/>
          <w:sz w:val="24"/>
        </w:rPr>
        <w:t>@biochar (MFB) by sol-gel method</w:t>
      </w:r>
    </w:p>
    <w:tbl>
      <w:tblPr>
        <w:tblStyle w:val="a3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1984"/>
        <w:gridCol w:w="2127"/>
        <w:gridCol w:w="992"/>
        <w:gridCol w:w="1276"/>
        <w:gridCol w:w="1275"/>
      </w:tblGrid>
      <w:tr w:rsidR="00772CE9" w:rsidRPr="00EC70B0" w14:paraId="46577C8A" w14:textId="77777777" w:rsidTr="00B807FE">
        <w:trPr>
          <w:trHeight w:val="311"/>
          <w:jc w:val="center"/>
        </w:trPr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bookmarkEnd w:id="1"/>
          <w:p w14:paraId="7F94EA1B" w14:textId="1E93E199" w:rsidR="00720A27" w:rsidRPr="00B807FE" w:rsidRDefault="003E3D5B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Name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</w:tcPr>
          <w:p w14:paraId="0EE60AB8" w14:textId="754CEFD4" w:rsidR="00720A27" w:rsidRPr="00B807FE" w:rsidRDefault="00EC70B0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Calcination temperature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auto"/>
            </w:tcBorders>
          </w:tcPr>
          <w:p w14:paraId="2A35E087" w14:textId="0A090146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Fe</w:t>
            </w:r>
            <w:r w:rsidRPr="00B807FE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B807FE">
              <w:rPr>
                <w:rFonts w:ascii="Times New Roman" w:hAnsi="Times New Roman" w:cs="Times New Roman"/>
                <w:sz w:val="24"/>
              </w:rPr>
              <w:t>NO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 w:rsidRPr="00B807FE">
              <w:rPr>
                <w:rFonts w:ascii="Times New Roman" w:hAnsi="Times New Roman" w:cs="Times New Roman"/>
                <w:sz w:val="24"/>
              </w:rPr>
              <w:t>)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 w:rsidRPr="00B807FE">
              <w:rPr>
                <w:rFonts w:ascii="Times New Roman" w:eastAsia="宋体" w:hAnsi="Times New Roman" w:cs="Times New Roman"/>
                <w:sz w:val="24"/>
              </w:rPr>
              <w:t>·9</w:t>
            </w:r>
            <w:r w:rsidRPr="00B807FE">
              <w:rPr>
                <w:rFonts w:ascii="Times New Roman" w:hAnsi="Times New Roman" w:cs="Times New Roman"/>
                <w:sz w:val="24"/>
              </w:rPr>
              <w:t>H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 w:rsidRPr="00B807FE">
              <w:rPr>
                <w:rFonts w:ascii="Times New Roman" w:hAnsi="Times New Roman" w:cs="Times New Roman"/>
                <w:sz w:val="24"/>
              </w:rPr>
              <w:t>O</w:t>
            </w:r>
            <w:r w:rsidR="00EC70B0" w:rsidRPr="00B807FE">
              <w:rPr>
                <w:rFonts w:ascii="Times New Roman" w:hAnsi="Times New Roman" w:cs="Times New Roman"/>
                <w:sz w:val="24"/>
              </w:rPr>
              <w:t xml:space="preserve"> (mol)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6" w:space="0" w:color="auto"/>
            </w:tcBorders>
          </w:tcPr>
          <w:p w14:paraId="6FF370E8" w14:textId="18F7F02D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Mn</w:t>
            </w:r>
            <w:r w:rsidRPr="00B807FE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B807FE">
              <w:rPr>
                <w:rFonts w:ascii="Times New Roman" w:hAnsi="Times New Roman" w:cs="Times New Roman"/>
                <w:sz w:val="24"/>
              </w:rPr>
              <w:t>NO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 w:rsidRPr="00B807FE">
              <w:rPr>
                <w:rFonts w:ascii="Times New Roman" w:hAnsi="Times New Roman" w:cs="Times New Roman"/>
                <w:sz w:val="24"/>
              </w:rPr>
              <w:t>)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 w:rsidRPr="00B807FE">
              <w:rPr>
                <w:rFonts w:ascii="Times New Roman" w:eastAsia="宋体" w:hAnsi="Times New Roman" w:cs="Times New Roman"/>
                <w:sz w:val="24"/>
              </w:rPr>
              <w:t>·4</w:t>
            </w:r>
            <w:r w:rsidRPr="00B807FE">
              <w:rPr>
                <w:rFonts w:ascii="Times New Roman" w:hAnsi="Times New Roman" w:cs="Times New Roman"/>
                <w:sz w:val="24"/>
              </w:rPr>
              <w:t>H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 w:rsidRPr="00B807FE">
              <w:rPr>
                <w:rFonts w:ascii="Times New Roman" w:hAnsi="Times New Roman" w:cs="Times New Roman"/>
                <w:sz w:val="24"/>
              </w:rPr>
              <w:t>O</w:t>
            </w:r>
            <w:r w:rsidR="00EC70B0" w:rsidRPr="00B807FE">
              <w:rPr>
                <w:rFonts w:ascii="Times New Roman" w:hAnsi="Times New Roman" w:cs="Times New Roman"/>
                <w:sz w:val="24"/>
              </w:rPr>
              <w:t xml:space="preserve"> (mol)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693F7AA0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B807FE">
              <w:rPr>
                <w:rFonts w:ascii="Times New Roman" w:hAnsi="Times New Roman" w:cs="Times New Roman"/>
                <w:sz w:val="24"/>
              </w:rPr>
              <w:t>Fe:Mn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</w:tcPr>
          <w:p w14:paraId="43504030" w14:textId="6AF620DC" w:rsidR="00720A27" w:rsidRPr="00B807FE" w:rsidRDefault="00EC70B0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Citric acid (mol)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14:paraId="78BB5923" w14:textId="02DE9636" w:rsidR="00720A27" w:rsidRPr="00B807FE" w:rsidRDefault="003E3D5B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BC addition amount</w:t>
            </w:r>
            <w:r w:rsidR="00EC70B0" w:rsidRPr="00B807FE">
              <w:rPr>
                <w:rFonts w:ascii="Times New Roman" w:hAnsi="Times New Roman" w:cs="Times New Roman"/>
                <w:sz w:val="24"/>
              </w:rPr>
              <w:t xml:space="preserve"> (g)</w:t>
            </w:r>
          </w:p>
        </w:tc>
      </w:tr>
      <w:tr w:rsidR="00772CE9" w:rsidRPr="00E70C1A" w14:paraId="0B77AF39" w14:textId="77777777" w:rsidTr="00772CE9">
        <w:trPr>
          <w:trHeight w:val="311"/>
          <w:jc w:val="center"/>
        </w:trPr>
        <w:tc>
          <w:tcPr>
            <w:tcW w:w="1701" w:type="dxa"/>
            <w:tcBorders>
              <w:top w:val="single" w:sz="6" w:space="0" w:color="auto"/>
            </w:tcBorders>
          </w:tcPr>
          <w:p w14:paraId="25519878" w14:textId="0F848E68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X/Y</w:t>
            </w:r>
            <w:r w:rsidRPr="00B807F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300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4653015F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300</w:t>
            </w:r>
          </w:p>
        </w:tc>
        <w:tc>
          <w:tcPr>
            <w:tcW w:w="1984" w:type="dxa"/>
            <w:tcBorders>
              <w:top w:val="single" w:sz="6" w:space="0" w:color="auto"/>
            </w:tcBorders>
          </w:tcPr>
          <w:p w14:paraId="796861D0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</w:tcBorders>
          </w:tcPr>
          <w:p w14:paraId="347D73A1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992" w:type="dxa"/>
            <w:tcBorders>
              <w:top w:val="single" w:sz="6" w:space="0" w:color="auto"/>
            </w:tcBorders>
          </w:tcPr>
          <w:p w14:paraId="4BC9C61F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4:1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14:paraId="16C27CEA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12.5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</w:tcBorders>
          </w:tcPr>
          <w:p w14:paraId="3E3ED4D4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E70C1A" w:rsidRPr="00E70C1A" w14:paraId="6CB414DE" w14:textId="77777777" w:rsidTr="00B807FE">
        <w:trPr>
          <w:trHeight w:val="328"/>
          <w:jc w:val="center"/>
        </w:trPr>
        <w:tc>
          <w:tcPr>
            <w:tcW w:w="1701" w:type="dxa"/>
          </w:tcPr>
          <w:p w14:paraId="0989C7E5" w14:textId="2866F2C2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X/</w:t>
            </w:r>
            <w:r w:rsidRPr="00B807FE">
              <w:rPr>
                <w:rFonts w:ascii="Times New Roman" w:hAnsi="Times New Roman" w:cs="Times New Roman"/>
                <w:sz w:val="24"/>
              </w:rPr>
              <w:t xml:space="preserve">Y 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400</w:t>
            </w:r>
          </w:p>
        </w:tc>
        <w:tc>
          <w:tcPr>
            <w:tcW w:w="1418" w:type="dxa"/>
          </w:tcPr>
          <w:p w14:paraId="05C659C9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1984" w:type="dxa"/>
          </w:tcPr>
          <w:p w14:paraId="256F3356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36113060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992" w:type="dxa"/>
          </w:tcPr>
          <w:p w14:paraId="4C79AD50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4:1</w:t>
            </w:r>
          </w:p>
        </w:tc>
        <w:tc>
          <w:tcPr>
            <w:tcW w:w="1276" w:type="dxa"/>
          </w:tcPr>
          <w:p w14:paraId="72FAB91D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12.5</w:t>
            </w:r>
          </w:p>
        </w:tc>
        <w:tc>
          <w:tcPr>
            <w:tcW w:w="1275" w:type="dxa"/>
            <w:tcBorders>
              <w:left w:val="nil"/>
            </w:tcBorders>
          </w:tcPr>
          <w:p w14:paraId="179C92AF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E70C1A" w:rsidRPr="00E70C1A" w14:paraId="7DEAAF56" w14:textId="77777777" w:rsidTr="00B807FE">
        <w:trPr>
          <w:trHeight w:val="311"/>
          <w:jc w:val="center"/>
        </w:trPr>
        <w:tc>
          <w:tcPr>
            <w:tcW w:w="1701" w:type="dxa"/>
          </w:tcPr>
          <w:p w14:paraId="53918BEC" w14:textId="5C2D137D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X/</w:t>
            </w:r>
            <w:r w:rsidRPr="00B807FE">
              <w:rPr>
                <w:rFonts w:ascii="Times New Roman" w:hAnsi="Times New Roman" w:cs="Times New Roman"/>
                <w:sz w:val="24"/>
              </w:rPr>
              <w:t xml:space="preserve">Y 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500</w:t>
            </w:r>
          </w:p>
        </w:tc>
        <w:tc>
          <w:tcPr>
            <w:tcW w:w="1418" w:type="dxa"/>
          </w:tcPr>
          <w:p w14:paraId="11B1BF91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500</w:t>
            </w:r>
          </w:p>
        </w:tc>
        <w:tc>
          <w:tcPr>
            <w:tcW w:w="1984" w:type="dxa"/>
          </w:tcPr>
          <w:p w14:paraId="6B0EE78E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35D6102C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992" w:type="dxa"/>
          </w:tcPr>
          <w:p w14:paraId="70373CE0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4:1</w:t>
            </w:r>
          </w:p>
        </w:tc>
        <w:tc>
          <w:tcPr>
            <w:tcW w:w="1276" w:type="dxa"/>
          </w:tcPr>
          <w:p w14:paraId="122755DD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12.5</w:t>
            </w:r>
          </w:p>
        </w:tc>
        <w:tc>
          <w:tcPr>
            <w:tcW w:w="1275" w:type="dxa"/>
            <w:tcBorders>
              <w:left w:val="nil"/>
            </w:tcBorders>
          </w:tcPr>
          <w:p w14:paraId="0A15B5C3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E70C1A" w:rsidRPr="00E70C1A" w14:paraId="3DE81910" w14:textId="77777777" w:rsidTr="00B807FE">
        <w:trPr>
          <w:trHeight w:val="311"/>
          <w:jc w:val="center"/>
        </w:trPr>
        <w:tc>
          <w:tcPr>
            <w:tcW w:w="1701" w:type="dxa"/>
          </w:tcPr>
          <w:p w14:paraId="2F556A9B" w14:textId="7B37BC7A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X/</w:t>
            </w:r>
            <w:r w:rsidRPr="00B807FE">
              <w:rPr>
                <w:rFonts w:ascii="Times New Roman" w:hAnsi="Times New Roman" w:cs="Times New Roman"/>
                <w:sz w:val="24"/>
              </w:rPr>
              <w:t>Y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700</w:t>
            </w:r>
          </w:p>
        </w:tc>
        <w:tc>
          <w:tcPr>
            <w:tcW w:w="1418" w:type="dxa"/>
          </w:tcPr>
          <w:p w14:paraId="7AE79997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700</w:t>
            </w:r>
          </w:p>
        </w:tc>
        <w:tc>
          <w:tcPr>
            <w:tcW w:w="1984" w:type="dxa"/>
          </w:tcPr>
          <w:p w14:paraId="21FC3B88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648485AE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992" w:type="dxa"/>
          </w:tcPr>
          <w:p w14:paraId="4B0943AB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4:1</w:t>
            </w:r>
          </w:p>
        </w:tc>
        <w:tc>
          <w:tcPr>
            <w:tcW w:w="1276" w:type="dxa"/>
          </w:tcPr>
          <w:p w14:paraId="3D75E0B2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12.5</w:t>
            </w:r>
          </w:p>
        </w:tc>
        <w:tc>
          <w:tcPr>
            <w:tcW w:w="1275" w:type="dxa"/>
            <w:tcBorders>
              <w:left w:val="nil"/>
            </w:tcBorders>
          </w:tcPr>
          <w:p w14:paraId="6E39E3E1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E70C1A" w:rsidRPr="00E70C1A" w14:paraId="34D49BD7" w14:textId="77777777" w:rsidTr="00B807FE">
        <w:trPr>
          <w:trHeight w:val="90"/>
          <w:jc w:val="center"/>
        </w:trPr>
        <w:tc>
          <w:tcPr>
            <w:tcW w:w="1701" w:type="dxa"/>
          </w:tcPr>
          <w:p w14:paraId="0C164B10" w14:textId="40EDDF53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X/</w:t>
            </w:r>
            <w:r w:rsidRPr="00B807FE">
              <w:rPr>
                <w:rFonts w:ascii="Times New Roman" w:hAnsi="Times New Roman" w:cs="Times New Roman"/>
                <w:sz w:val="24"/>
              </w:rPr>
              <w:t xml:space="preserve">Y 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800</w:t>
            </w:r>
          </w:p>
        </w:tc>
        <w:tc>
          <w:tcPr>
            <w:tcW w:w="1418" w:type="dxa"/>
          </w:tcPr>
          <w:p w14:paraId="4E4A6CE5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800</w:t>
            </w:r>
          </w:p>
        </w:tc>
        <w:tc>
          <w:tcPr>
            <w:tcW w:w="1984" w:type="dxa"/>
          </w:tcPr>
          <w:p w14:paraId="18405CFE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783C40E8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992" w:type="dxa"/>
          </w:tcPr>
          <w:p w14:paraId="3A92ECCF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4:1</w:t>
            </w:r>
          </w:p>
        </w:tc>
        <w:tc>
          <w:tcPr>
            <w:tcW w:w="1276" w:type="dxa"/>
          </w:tcPr>
          <w:p w14:paraId="319383A9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12.5</w:t>
            </w:r>
          </w:p>
        </w:tc>
        <w:tc>
          <w:tcPr>
            <w:tcW w:w="1275" w:type="dxa"/>
            <w:tcBorders>
              <w:left w:val="nil"/>
            </w:tcBorders>
          </w:tcPr>
          <w:p w14:paraId="032EC8A9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E70C1A" w:rsidRPr="00E70C1A" w14:paraId="55965570" w14:textId="77777777" w:rsidTr="00B807FE">
        <w:trPr>
          <w:trHeight w:val="311"/>
          <w:jc w:val="center"/>
        </w:trPr>
        <w:tc>
          <w:tcPr>
            <w:tcW w:w="1701" w:type="dxa"/>
          </w:tcPr>
          <w:p w14:paraId="5B6B5389" w14:textId="2B97355B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X/</w:t>
            </w:r>
            <w:r w:rsidRPr="00B807FE">
              <w:rPr>
                <w:rFonts w:ascii="Times New Roman" w:hAnsi="Times New Roman" w:cs="Times New Roman"/>
                <w:sz w:val="24"/>
              </w:rPr>
              <w:t xml:space="preserve">Y 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900</w:t>
            </w:r>
          </w:p>
        </w:tc>
        <w:tc>
          <w:tcPr>
            <w:tcW w:w="1418" w:type="dxa"/>
          </w:tcPr>
          <w:p w14:paraId="3F7083BD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900</w:t>
            </w:r>
          </w:p>
        </w:tc>
        <w:tc>
          <w:tcPr>
            <w:tcW w:w="1984" w:type="dxa"/>
          </w:tcPr>
          <w:p w14:paraId="5A7AC2C0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328E1877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992" w:type="dxa"/>
          </w:tcPr>
          <w:p w14:paraId="104D6978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4:1</w:t>
            </w:r>
          </w:p>
        </w:tc>
        <w:tc>
          <w:tcPr>
            <w:tcW w:w="1276" w:type="dxa"/>
          </w:tcPr>
          <w:p w14:paraId="04D3EB14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12.5</w:t>
            </w:r>
          </w:p>
        </w:tc>
        <w:tc>
          <w:tcPr>
            <w:tcW w:w="1275" w:type="dxa"/>
            <w:tcBorders>
              <w:left w:val="nil"/>
            </w:tcBorders>
          </w:tcPr>
          <w:p w14:paraId="50EE0082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E70C1A" w:rsidRPr="00E70C1A" w14:paraId="3F0340AD" w14:textId="77777777" w:rsidTr="00B807FE">
        <w:trPr>
          <w:trHeight w:val="311"/>
          <w:jc w:val="center"/>
        </w:trPr>
        <w:tc>
          <w:tcPr>
            <w:tcW w:w="1701" w:type="dxa"/>
          </w:tcPr>
          <w:p w14:paraId="03589E34" w14:textId="45CB835D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X/</w:t>
            </w:r>
            <w:r w:rsidRPr="00B807FE">
              <w:rPr>
                <w:rFonts w:ascii="Times New Roman" w:hAnsi="Times New Roman" w:cs="Times New Roman"/>
                <w:sz w:val="24"/>
              </w:rPr>
              <w:t xml:space="preserve">Y 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 w:rsidRPr="00B807FE">
              <w:rPr>
                <w:rFonts w:ascii="Times New Roman" w:hAnsi="Times New Roman" w:cs="Times New Roman" w:hint="eastAsia"/>
                <w:sz w:val="24"/>
                <w:vertAlign w:val="subscript"/>
              </w:rPr>
              <w:t>：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1418" w:type="dxa"/>
          </w:tcPr>
          <w:p w14:paraId="79B9F5AC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1984" w:type="dxa"/>
          </w:tcPr>
          <w:p w14:paraId="6E12BDF2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600DCD7F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992" w:type="dxa"/>
          </w:tcPr>
          <w:p w14:paraId="0C916039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2:1</w:t>
            </w:r>
          </w:p>
        </w:tc>
        <w:tc>
          <w:tcPr>
            <w:tcW w:w="1276" w:type="dxa"/>
          </w:tcPr>
          <w:p w14:paraId="40253171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275" w:type="dxa"/>
            <w:tcBorders>
              <w:left w:val="nil"/>
            </w:tcBorders>
          </w:tcPr>
          <w:p w14:paraId="6DE68182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E70C1A" w:rsidRPr="00E70C1A" w14:paraId="53F88B31" w14:textId="77777777" w:rsidTr="00B807FE">
        <w:trPr>
          <w:trHeight w:val="311"/>
          <w:jc w:val="center"/>
        </w:trPr>
        <w:tc>
          <w:tcPr>
            <w:tcW w:w="1701" w:type="dxa"/>
          </w:tcPr>
          <w:p w14:paraId="7AD50EC7" w14:textId="3517643E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X/</w:t>
            </w:r>
            <w:r w:rsidRPr="00B807FE">
              <w:rPr>
                <w:rFonts w:ascii="Times New Roman" w:hAnsi="Times New Roman" w:cs="Times New Roman"/>
                <w:sz w:val="24"/>
              </w:rPr>
              <w:t xml:space="preserve">Y 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 w:rsidRPr="00B807FE">
              <w:rPr>
                <w:rFonts w:ascii="Times New Roman" w:hAnsi="Times New Roman" w:cs="Times New Roman" w:hint="eastAsia"/>
                <w:sz w:val="24"/>
                <w:vertAlign w:val="subscript"/>
              </w:rPr>
              <w:t>：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1418" w:type="dxa"/>
          </w:tcPr>
          <w:p w14:paraId="5AA4D1A4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1984" w:type="dxa"/>
          </w:tcPr>
          <w:p w14:paraId="000B6968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50D772AD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3.4</w:t>
            </w:r>
          </w:p>
        </w:tc>
        <w:tc>
          <w:tcPr>
            <w:tcW w:w="992" w:type="dxa"/>
          </w:tcPr>
          <w:p w14:paraId="74574404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3:1</w:t>
            </w:r>
          </w:p>
        </w:tc>
        <w:tc>
          <w:tcPr>
            <w:tcW w:w="1276" w:type="dxa"/>
          </w:tcPr>
          <w:p w14:paraId="52D94DE1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13.4</w:t>
            </w:r>
          </w:p>
        </w:tc>
        <w:tc>
          <w:tcPr>
            <w:tcW w:w="1275" w:type="dxa"/>
            <w:tcBorders>
              <w:left w:val="nil"/>
            </w:tcBorders>
          </w:tcPr>
          <w:p w14:paraId="758D9776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E70C1A" w:rsidRPr="00E70C1A" w14:paraId="5B769599" w14:textId="77777777" w:rsidTr="00B807FE">
        <w:trPr>
          <w:trHeight w:val="311"/>
          <w:jc w:val="center"/>
        </w:trPr>
        <w:tc>
          <w:tcPr>
            <w:tcW w:w="1701" w:type="dxa"/>
          </w:tcPr>
          <w:p w14:paraId="0100C46D" w14:textId="479BE86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X/</w:t>
            </w:r>
            <w:r w:rsidRPr="00B807FE">
              <w:rPr>
                <w:rFonts w:ascii="Times New Roman" w:hAnsi="Times New Roman" w:cs="Times New Roman"/>
                <w:sz w:val="24"/>
              </w:rPr>
              <w:t xml:space="preserve">Y 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  <w:r w:rsidRPr="00B807FE">
              <w:rPr>
                <w:rFonts w:ascii="Times New Roman" w:hAnsi="Times New Roman" w:cs="Times New Roman" w:hint="eastAsia"/>
                <w:sz w:val="24"/>
                <w:vertAlign w:val="subscript"/>
              </w:rPr>
              <w:t>：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1418" w:type="dxa"/>
          </w:tcPr>
          <w:p w14:paraId="157C331C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1984" w:type="dxa"/>
          </w:tcPr>
          <w:p w14:paraId="58C184C6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130F8FD7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992" w:type="dxa"/>
          </w:tcPr>
          <w:p w14:paraId="570DD61D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4:1</w:t>
            </w:r>
          </w:p>
        </w:tc>
        <w:tc>
          <w:tcPr>
            <w:tcW w:w="1276" w:type="dxa"/>
          </w:tcPr>
          <w:p w14:paraId="48DBFA6A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12.5</w:t>
            </w:r>
          </w:p>
        </w:tc>
        <w:tc>
          <w:tcPr>
            <w:tcW w:w="1275" w:type="dxa"/>
            <w:tcBorders>
              <w:left w:val="nil"/>
            </w:tcBorders>
          </w:tcPr>
          <w:p w14:paraId="3A229338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E70C1A" w:rsidRPr="00E70C1A" w14:paraId="2A509BAF" w14:textId="77777777" w:rsidTr="00B807FE">
        <w:trPr>
          <w:trHeight w:val="311"/>
          <w:jc w:val="center"/>
        </w:trPr>
        <w:tc>
          <w:tcPr>
            <w:tcW w:w="1701" w:type="dxa"/>
          </w:tcPr>
          <w:p w14:paraId="6F55E8A5" w14:textId="12CA83D1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X/</w:t>
            </w:r>
            <w:r w:rsidRPr="00B807FE">
              <w:rPr>
                <w:rFonts w:ascii="Times New Roman" w:hAnsi="Times New Roman" w:cs="Times New Roman"/>
                <w:sz w:val="24"/>
              </w:rPr>
              <w:t xml:space="preserve">Y 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1:1</w:t>
            </w:r>
          </w:p>
        </w:tc>
        <w:tc>
          <w:tcPr>
            <w:tcW w:w="1418" w:type="dxa"/>
          </w:tcPr>
          <w:p w14:paraId="4DCAE885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1984" w:type="dxa"/>
          </w:tcPr>
          <w:p w14:paraId="7C47036A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4B5AF630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992" w:type="dxa"/>
          </w:tcPr>
          <w:p w14:paraId="7BA372DD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1:1</w:t>
            </w:r>
          </w:p>
        </w:tc>
        <w:tc>
          <w:tcPr>
            <w:tcW w:w="1276" w:type="dxa"/>
          </w:tcPr>
          <w:p w14:paraId="487A89E9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275" w:type="dxa"/>
            <w:tcBorders>
              <w:left w:val="nil"/>
            </w:tcBorders>
          </w:tcPr>
          <w:p w14:paraId="200992C7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E70C1A" w:rsidRPr="00E70C1A" w14:paraId="7C33212C" w14:textId="77777777" w:rsidTr="00B807FE">
        <w:trPr>
          <w:trHeight w:val="311"/>
          <w:jc w:val="center"/>
        </w:trPr>
        <w:tc>
          <w:tcPr>
            <w:tcW w:w="1701" w:type="dxa"/>
          </w:tcPr>
          <w:p w14:paraId="717155AC" w14:textId="034DD011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X/</w:t>
            </w:r>
            <w:r w:rsidRPr="00B807FE">
              <w:rPr>
                <w:rFonts w:ascii="Times New Roman" w:hAnsi="Times New Roman" w:cs="Times New Roman"/>
                <w:sz w:val="24"/>
              </w:rPr>
              <w:t xml:space="preserve">Y 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1:3</w:t>
            </w:r>
          </w:p>
        </w:tc>
        <w:tc>
          <w:tcPr>
            <w:tcW w:w="1418" w:type="dxa"/>
          </w:tcPr>
          <w:p w14:paraId="23F0A42B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1984" w:type="dxa"/>
          </w:tcPr>
          <w:p w14:paraId="61D6C2B0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3.4</w:t>
            </w:r>
          </w:p>
        </w:tc>
        <w:tc>
          <w:tcPr>
            <w:tcW w:w="2127" w:type="dxa"/>
          </w:tcPr>
          <w:p w14:paraId="06F7B534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992" w:type="dxa"/>
          </w:tcPr>
          <w:p w14:paraId="67EF4881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1:3</w:t>
            </w:r>
          </w:p>
        </w:tc>
        <w:tc>
          <w:tcPr>
            <w:tcW w:w="1276" w:type="dxa"/>
          </w:tcPr>
          <w:p w14:paraId="61BD7B0A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13.4</w:t>
            </w:r>
          </w:p>
        </w:tc>
        <w:tc>
          <w:tcPr>
            <w:tcW w:w="1275" w:type="dxa"/>
            <w:tcBorders>
              <w:left w:val="nil"/>
            </w:tcBorders>
          </w:tcPr>
          <w:p w14:paraId="3D262A57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E70C1A" w:rsidRPr="00E70C1A" w14:paraId="12D516CD" w14:textId="77777777" w:rsidTr="00B807FE">
        <w:trPr>
          <w:trHeight w:val="311"/>
          <w:jc w:val="center"/>
        </w:trPr>
        <w:tc>
          <w:tcPr>
            <w:tcW w:w="1701" w:type="dxa"/>
          </w:tcPr>
          <w:p w14:paraId="508C7F75" w14:textId="70586CD2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X/</w:t>
            </w:r>
            <w:r w:rsidRPr="00B807FE">
              <w:rPr>
                <w:rFonts w:ascii="Times New Roman" w:hAnsi="Times New Roman" w:cs="Times New Roman"/>
                <w:sz w:val="24"/>
              </w:rPr>
              <w:t xml:space="preserve">Y 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1:4</w:t>
            </w:r>
          </w:p>
        </w:tc>
        <w:tc>
          <w:tcPr>
            <w:tcW w:w="1418" w:type="dxa"/>
          </w:tcPr>
          <w:p w14:paraId="390289B1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1984" w:type="dxa"/>
          </w:tcPr>
          <w:p w14:paraId="31690B24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2127" w:type="dxa"/>
          </w:tcPr>
          <w:p w14:paraId="25DD34A1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992" w:type="dxa"/>
          </w:tcPr>
          <w:p w14:paraId="3238C215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1:4</w:t>
            </w:r>
          </w:p>
        </w:tc>
        <w:tc>
          <w:tcPr>
            <w:tcW w:w="1276" w:type="dxa"/>
          </w:tcPr>
          <w:p w14:paraId="467A5EF1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12.5</w:t>
            </w:r>
          </w:p>
        </w:tc>
        <w:tc>
          <w:tcPr>
            <w:tcW w:w="1275" w:type="dxa"/>
            <w:tcBorders>
              <w:left w:val="nil"/>
            </w:tcBorders>
          </w:tcPr>
          <w:p w14:paraId="5F99300C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E70C1A" w:rsidRPr="00E70C1A" w14:paraId="3BB74116" w14:textId="77777777" w:rsidTr="00B807FE">
        <w:trPr>
          <w:trHeight w:val="311"/>
          <w:jc w:val="center"/>
        </w:trPr>
        <w:tc>
          <w:tcPr>
            <w:tcW w:w="1701" w:type="dxa"/>
          </w:tcPr>
          <w:p w14:paraId="13D8732B" w14:textId="20DC2A04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X/</w:t>
            </w:r>
            <w:r w:rsidRPr="00B807FE">
              <w:rPr>
                <w:rFonts w:ascii="Times New Roman" w:hAnsi="Times New Roman" w:cs="Times New Roman"/>
                <w:sz w:val="24"/>
              </w:rPr>
              <w:t xml:space="preserve">Y </w:t>
            </w:r>
            <w:r w:rsidRPr="00B807FE">
              <w:rPr>
                <w:rFonts w:ascii="Times New Roman" w:hAnsi="Times New Roman" w:cs="Times New Roman"/>
                <w:sz w:val="24"/>
                <w:vertAlign w:val="subscript"/>
              </w:rPr>
              <w:t>5:1</w:t>
            </w:r>
          </w:p>
        </w:tc>
        <w:tc>
          <w:tcPr>
            <w:tcW w:w="1418" w:type="dxa"/>
          </w:tcPr>
          <w:p w14:paraId="71C6F10A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1984" w:type="dxa"/>
          </w:tcPr>
          <w:p w14:paraId="781A0437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1920AE4A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92" w:type="dxa"/>
          </w:tcPr>
          <w:p w14:paraId="15CB0D8D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5:1</w:t>
            </w:r>
          </w:p>
        </w:tc>
        <w:tc>
          <w:tcPr>
            <w:tcW w:w="1276" w:type="dxa"/>
          </w:tcPr>
          <w:p w14:paraId="29D38456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275" w:type="dxa"/>
            <w:tcBorders>
              <w:left w:val="nil"/>
            </w:tcBorders>
          </w:tcPr>
          <w:p w14:paraId="32888DDE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E70C1A" w:rsidRPr="00E70C1A" w14:paraId="46641A93" w14:textId="77777777" w:rsidTr="00B807FE">
        <w:trPr>
          <w:trHeight w:val="311"/>
          <w:jc w:val="center"/>
        </w:trPr>
        <w:tc>
          <w:tcPr>
            <w:tcW w:w="1701" w:type="dxa"/>
          </w:tcPr>
          <w:p w14:paraId="0048AEC1" w14:textId="2835756D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</w:t>
            </w:r>
            <w:r w:rsidR="003E3D5B" w:rsidRPr="00B807FE">
              <w:rPr>
                <w:rFonts w:ascii="Times New Roman" w:hAnsi="Times New Roman" w:cs="Times New Roman"/>
                <w:sz w:val="24"/>
              </w:rPr>
              <w:t>X</w:t>
            </w:r>
            <w:r w:rsidRPr="00B807FE">
              <w:rPr>
                <w:rFonts w:ascii="Times New Roman" w:hAnsi="Times New Roman" w:cs="Times New Roman"/>
                <w:sz w:val="24"/>
              </w:rPr>
              <w:t>/Y@1</w:t>
            </w:r>
          </w:p>
        </w:tc>
        <w:tc>
          <w:tcPr>
            <w:tcW w:w="1418" w:type="dxa"/>
          </w:tcPr>
          <w:p w14:paraId="7F64D9B5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1984" w:type="dxa"/>
          </w:tcPr>
          <w:p w14:paraId="5B00EC6A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4D7A89E1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992" w:type="dxa"/>
          </w:tcPr>
          <w:p w14:paraId="710861BD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4:1</w:t>
            </w:r>
          </w:p>
        </w:tc>
        <w:tc>
          <w:tcPr>
            <w:tcW w:w="1276" w:type="dxa"/>
          </w:tcPr>
          <w:p w14:paraId="699A8A2A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12.5</w:t>
            </w:r>
          </w:p>
        </w:tc>
        <w:tc>
          <w:tcPr>
            <w:tcW w:w="1275" w:type="dxa"/>
            <w:tcBorders>
              <w:left w:val="nil"/>
            </w:tcBorders>
          </w:tcPr>
          <w:p w14:paraId="68B36CDC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70C1A" w:rsidRPr="00E70C1A" w14:paraId="4A6C737D" w14:textId="77777777" w:rsidTr="00B807FE">
        <w:trPr>
          <w:trHeight w:val="311"/>
          <w:jc w:val="center"/>
        </w:trPr>
        <w:tc>
          <w:tcPr>
            <w:tcW w:w="1701" w:type="dxa"/>
          </w:tcPr>
          <w:p w14:paraId="095C4D67" w14:textId="410B3FF0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MFBX/Y@2.5</w:t>
            </w:r>
          </w:p>
        </w:tc>
        <w:tc>
          <w:tcPr>
            <w:tcW w:w="1418" w:type="dxa"/>
          </w:tcPr>
          <w:p w14:paraId="35120D49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1984" w:type="dxa"/>
          </w:tcPr>
          <w:p w14:paraId="10946B16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28DCDBFF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992" w:type="dxa"/>
          </w:tcPr>
          <w:p w14:paraId="3BF09789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4:1</w:t>
            </w:r>
          </w:p>
        </w:tc>
        <w:tc>
          <w:tcPr>
            <w:tcW w:w="1276" w:type="dxa"/>
          </w:tcPr>
          <w:p w14:paraId="17F22AB4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12.5</w:t>
            </w:r>
          </w:p>
        </w:tc>
        <w:tc>
          <w:tcPr>
            <w:tcW w:w="1275" w:type="dxa"/>
            <w:tcBorders>
              <w:left w:val="nil"/>
            </w:tcBorders>
          </w:tcPr>
          <w:p w14:paraId="405CFD41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</w:tr>
      <w:tr w:rsidR="00E70C1A" w:rsidRPr="00E70C1A" w14:paraId="0CD6F9BA" w14:textId="77777777" w:rsidTr="00B807FE">
        <w:trPr>
          <w:trHeight w:val="311"/>
          <w:jc w:val="center"/>
        </w:trPr>
        <w:tc>
          <w:tcPr>
            <w:tcW w:w="1701" w:type="dxa"/>
          </w:tcPr>
          <w:p w14:paraId="3D976A30" w14:textId="16529B39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MFBX/Y@5</w:t>
            </w:r>
          </w:p>
        </w:tc>
        <w:tc>
          <w:tcPr>
            <w:tcW w:w="1418" w:type="dxa"/>
          </w:tcPr>
          <w:p w14:paraId="74D17CDD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1984" w:type="dxa"/>
          </w:tcPr>
          <w:p w14:paraId="23B02ACA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38664EA4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992" w:type="dxa"/>
          </w:tcPr>
          <w:p w14:paraId="47E3B974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4:1</w:t>
            </w:r>
          </w:p>
        </w:tc>
        <w:tc>
          <w:tcPr>
            <w:tcW w:w="1276" w:type="dxa"/>
          </w:tcPr>
          <w:p w14:paraId="064E62BF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12.5</w:t>
            </w:r>
          </w:p>
        </w:tc>
        <w:tc>
          <w:tcPr>
            <w:tcW w:w="1275" w:type="dxa"/>
            <w:tcBorders>
              <w:left w:val="nil"/>
            </w:tcBorders>
          </w:tcPr>
          <w:p w14:paraId="082EF76E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772CE9" w:rsidRPr="00E70C1A" w14:paraId="51F9D39E" w14:textId="77777777" w:rsidTr="00B807FE">
        <w:trPr>
          <w:trHeight w:val="372"/>
          <w:jc w:val="center"/>
        </w:trPr>
        <w:tc>
          <w:tcPr>
            <w:tcW w:w="1701" w:type="dxa"/>
          </w:tcPr>
          <w:p w14:paraId="2E3701FA" w14:textId="40869E8A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MFBX/Y@7</w:t>
            </w:r>
          </w:p>
        </w:tc>
        <w:tc>
          <w:tcPr>
            <w:tcW w:w="1418" w:type="dxa"/>
          </w:tcPr>
          <w:p w14:paraId="0F53B083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1984" w:type="dxa"/>
          </w:tcPr>
          <w:p w14:paraId="18A73928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</w:tcPr>
          <w:p w14:paraId="62486369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992" w:type="dxa"/>
          </w:tcPr>
          <w:p w14:paraId="0E1A8F9C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4:1</w:t>
            </w:r>
          </w:p>
        </w:tc>
        <w:tc>
          <w:tcPr>
            <w:tcW w:w="1276" w:type="dxa"/>
          </w:tcPr>
          <w:p w14:paraId="2C040CB2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12.5</w:t>
            </w:r>
          </w:p>
        </w:tc>
        <w:tc>
          <w:tcPr>
            <w:tcW w:w="1275" w:type="dxa"/>
            <w:tcBorders>
              <w:left w:val="nil"/>
            </w:tcBorders>
          </w:tcPr>
          <w:p w14:paraId="3267C4E8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772CE9" w:rsidRPr="00E70C1A" w14:paraId="01552518" w14:textId="77777777" w:rsidTr="00772CE9">
        <w:trPr>
          <w:trHeight w:val="321"/>
          <w:jc w:val="center"/>
        </w:trPr>
        <w:tc>
          <w:tcPr>
            <w:tcW w:w="1701" w:type="dxa"/>
            <w:tcBorders>
              <w:bottom w:val="single" w:sz="12" w:space="0" w:color="auto"/>
            </w:tcBorders>
          </w:tcPr>
          <w:p w14:paraId="78383E58" w14:textId="60772778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MFBX/Y@10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20BCB007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01B9D257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27" w:type="dxa"/>
            <w:tcBorders>
              <w:bottom w:val="single" w:sz="12" w:space="0" w:color="auto"/>
            </w:tcBorders>
          </w:tcPr>
          <w:p w14:paraId="50C70642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7E47E3B9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4:1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6F82792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12.5</w:t>
            </w:r>
          </w:p>
        </w:tc>
        <w:tc>
          <w:tcPr>
            <w:tcW w:w="1275" w:type="dxa"/>
            <w:tcBorders>
              <w:left w:val="nil"/>
              <w:bottom w:val="single" w:sz="12" w:space="0" w:color="auto"/>
            </w:tcBorders>
          </w:tcPr>
          <w:p w14:paraId="1912CD28" w14:textId="77777777" w:rsidR="00720A27" w:rsidRPr="00B807FE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</w:tbl>
    <w:p w14:paraId="6531D9C2" w14:textId="77777777" w:rsidR="00B92DFF" w:rsidRPr="00E70C1A" w:rsidRDefault="00B92DFF" w:rsidP="00B92DFF">
      <w:pPr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</w:p>
    <w:p w14:paraId="486F114E" w14:textId="77777777" w:rsidR="00772CE9" w:rsidRDefault="00772CE9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0CC5685" w14:textId="2DC45C82" w:rsidR="006E0DE3" w:rsidRPr="00B807FE" w:rsidRDefault="006E0DE3" w:rsidP="00B807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874190">
        <w:rPr>
          <w:rFonts w:ascii="Times New Roman" w:hAnsi="Times New Roman" w:cs="Times New Roman"/>
          <w:b/>
          <w:bCs/>
          <w:sz w:val="24"/>
        </w:rPr>
        <w:t>Table S</w:t>
      </w:r>
      <w:r w:rsidRPr="006E0DE3">
        <w:rPr>
          <w:rFonts w:ascii="Times New Roman" w:hAnsi="Times New Roman" w:cs="Times New Roman" w:hint="eastAsia"/>
          <w:b/>
          <w:bCs/>
          <w:sz w:val="24"/>
        </w:rPr>
        <w:t>3</w:t>
      </w:r>
      <w:r w:rsidRPr="006E0DE3">
        <w:rPr>
          <w:rFonts w:ascii="Times New Roman" w:hAnsi="Times New Roman" w:cs="Times New Roman"/>
          <w:sz w:val="24"/>
        </w:rPr>
        <w:t xml:space="preserve"> Elemental composition of MFBX biochar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6E0DE3" w:rsidRPr="00874190" w14:paraId="58D200F1" w14:textId="77777777" w:rsidTr="00874190"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556C70DC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bCs/>
                <w:sz w:val="24"/>
              </w:rPr>
              <w:t>Element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3C328369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bCs/>
                <w:sz w:val="24"/>
              </w:rPr>
              <w:t>Line Type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78E824AA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bCs/>
                <w:sz w:val="24"/>
              </w:rPr>
              <w:t xml:space="preserve">Weight </w:t>
            </w:r>
            <w:r w:rsidRPr="006E0DE3">
              <w:rPr>
                <w:rFonts w:ascii="Times New Roman" w:hAnsi="Times New Roman" w:cs="Times New Roman" w:hint="eastAsia"/>
                <w:bCs/>
                <w:sz w:val="24"/>
              </w:rPr>
              <w:t>(</w:t>
            </w:r>
            <w:r w:rsidRPr="006E0DE3">
              <w:rPr>
                <w:rFonts w:ascii="Times New Roman" w:hAnsi="Times New Roman" w:cs="Times New Roman"/>
                <w:bCs/>
                <w:sz w:val="24"/>
              </w:rPr>
              <w:t>%</w:t>
            </w:r>
            <w:r w:rsidRPr="006E0DE3">
              <w:rPr>
                <w:rFonts w:ascii="Times New Roman" w:hAnsi="Times New Roman" w:cs="Times New Roman" w:hint="eastAsia"/>
                <w:bCs/>
                <w:sz w:val="24"/>
              </w:rPr>
              <w:t>)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7CD37F92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bCs/>
                <w:sz w:val="24"/>
              </w:rPr>
              <w:t xml:space="preserve">Atomic </w:t>
            </w:r>
            <w:r w:rsidRPr="006E0DE3">
              <w:rPr>
                <w:rFonts w:ascii="Times New Roman" w:hAnsi="Times New Roman" w:cs="Times New Roman" w:hint="eastAsia"/>
                <w:bCs/>
                <w:sz w:val="24"/>
              </w:rPr>
              <w:t>(%)</w:t>
            </w:r>
          </w:p>
        </w:tc>
      </w:tr>
      <w:tr w:rsidR="006E0DE3" w:rsidRPr="00874190" w14:paraId="0818C1E4" w14:textId="77777777" w:rsidTr="00874190">
        <w:tc>
          <w:tcPr>
            <w:tcW w:w="2074" w:type="dxa"/>
            <w:tcBorders>
              <w:top w:val="single" w:sz="6" w:space="0" w:color="auto"/>
            </w:tcBorders>
          </w:tcPr>
          <w:p w14:paraId="0B7B15F7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C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0C06543D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K series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69DA61C7" w14:textId="4D87D54D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47.41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79E60347" w14:textId="085061E4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67.33</w:t>
            </w:r>
          </w:p>
        </w:tc>
      </w:tr>
      <w:tr w:rsidR="006E0DE3" w:rsidRPr="00874190" w14:paraId="694739D7" w14:textId="77777777" w:rsidTr="00874190">
        <w:tc>
          <w:tcPr>
            <w:tcW w:w="2074" w:type="dxa"/>
          </w:tcPr>
          <w:p w14:paraId="38D30E7C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4190">
              <w:rPr>
                <w:rFonts w:ascii="Times New Roman" w:hAnsi="Times New Roman" w:cs="Times New Roman" w:hint="eastAsia"/>
                <w:sz w:val="24"/>
              </w:rPr>
              <w:t>O</w:t>
            </w:r>
          </w:p>
        </w:tc>
        <w:tc>
          <w:tcPr>
            <w:tcW w:w="2074" w:type="dxa"/>
          </w:tcPr>
          <w:p w14:paraId="13DF8FE7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K series</w:t>
            </w:r>
          </w:p>
        </w:tc>
        <w:tc>
          <w:tcPr>
            <w:tcW w:w="2074" w:type="dxa"/>
          </w:tcPr>
          <w:p w14:paraId="02A05721" w14:textId="14FACAF1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21.74</w:t>
            </w:r>
          </w:p>
        </w:tc>
        <w:tc>
          <w:tcPr>
            <w:tcW w:w="2074" w:type="dxa"/>
          </w:tcPr>
          <w:p w14:paraId="5C3B4808" w14:textId="2875ECF1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23.18</w:t>
            </w:r>
          </w:p>
        </w:tc>
      </w:tr>
      <w:tr w:rsidR="006E0DE3" w:rsidRPr="00874190" w14:paraId="25E4F99F" w14:textId="77777777" w:rsidTr="00874190">
        <w:tc>
          <w:tcPr>
            <w:tcW w:w="2074" w:type="dxa"/>
          </w:tcPr>
          <w:p w14:paraId="6C82E344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4190">
              <w:rPr>
                <w:rFonts w:ascii="Times New Roman" w:hAnsi="Times New Roman" w:cs="Times New Roman" w:hint="eastAsia"/>
                <w:sz w:val="24"/>
              </w:rPr>
              <w:t>Si</w:t>
            </w:r>
          </w:p>
        </w:tc>
        <w:tc>
          <w:tcPr>
            <w:tcW w:w="2074" w:type="dxa"/>
          </w:tcPr>
          <w:p w14:paraId="745592B3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K series</w:t>
            </w:r>
          </w:p>
        </w:tc>
        <w:tc>
          <w:tcPr>
            <w:tcW w:w="2074" w:type="dxa"/>
          </w:tcPr>
          <w:p w14:paraId="11E9C58E" w14:textId="36CC1BA3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4190">
              <w:rPr>
                <w:rFonts w:ascii="Times New Roman" w:hAnsi="Times New Roman" w:cs="Times New Roman" w:hint="eastAsia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11</w:t>
            </w:r>
          </w:p>
        </w:tc>
        <w:tc>
          <w:tcPr>
            <w:tcW w:w="2074" w:type="dxa"/>
          </w:tcPr>
          <w:p w14:paraId="504C9B0C" w14:textId="2097F25B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0.07</w:t>
            </w:r>
          </w:p>
        </w:tc>
      </w:tr>
      <w:tr w:rsidR="006E0DE3" w:rsidRPr="00874190" w14:paraId="61A2B492" w14:textId="77777777" w:rsidTr="00874190">
        <w:tc>
          <w:tcPr>
            <w:tcW w:w="2074" w:type="dxa"/>
          </w:tcPr>
          <w:p w14:paraId="5C490F91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4190">
              <w:rPr>
                <w:rFonts w:ascii="Times New Roman" w:hAnsi="Times New Roman" w:cs="Times New Roman" w:hint="eastAsia"/>
                <w:sz w:val="24"/>
              </w:rPr>
              <w:t>Mn</w:t>
            </w:r>
          </w:p>
        </w:tc>
        <w:tc>
          <w:tcPr>
            <w:tcW w:w="2074" w:type="dxa"/>
          </w:tcPr>
          <w:p w14:paraId="79E72076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K series</w:t>
            </w:r>
          </w:p>
        </w:tc>
        <w:tc>
          <w:tcPr>
            <w:tcW w:w="2074" w:type="dxa"/>
          </w:tcPr>
          <w:p w14:paraId="32D55990" w14:textId="6345CCEA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4190">
              <w:rPr>
                <w:rFonts w:ascii="Times New Roman" w:hAnsi="Times New Roman" w:cs="Times New Roman" w:hint="eastAsia"/>
                <w:sz w:val="24"/>
              </w:rPr>
              <w:t>6.</w:t>
            </w:r>
            <w:r>
              <w:rPr>
                <w:rFonts w:ascii="Times New Roman" w:hAnsi="Times New Roman" w:cs="Times New Roman" w:hint="eastAsia"/>
                <w:sz w:val="24"/>
              </w:rPr>
              <w:t>30</w:t>
            </w:r>
          </w:p>
        </w:tc>
        <w:tc>
          <w:tcPr>
            <w:tcW w:w="2074" w:type="dxa"/>
          </w:tcPr>
          <w:p w14:paraId="3DD9A52E" w14:textId="4D94B441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1.96</w:t>
            </w:r>
          </w:p>
        </w:tc>
      </w:tr>
      <w:tr w:rsidR="006E0DE3" w:rsidRPr="00874190" w14:paraId="4B7D8946" w14:textId="77777777" w:rsidTr="00874190">
        <w:tc>
          <w:tcPr>
            <w:tcW w:w="2074" w:type="dxa"/>
          </w:tcPr>
          <w:p w14:paraId="39F61D3B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4190">
              <w:rPr>
                <w:rFonts w:ascii="Times New Roman" w:hAnsi="Times New Roman" w:cs="Times New Roman" w:hint="eastAsia"/>
                <w:sz w:val="24"/>
              </w:rPr>
              <w:t>Fe</w:t>
            </w:r>
          </w:p>
        </w:tc>
        <w:tc>
          <w:tcPr>
            <w:tcW w:w="2074" w:type="dxa"/>
          </w:tcPr>
          <w:p w14:paraId="31CC3242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K series</w:t>
            </w:r>
          </w:p>
        </w:tc>
        <w:tc>
          <w:tcPr>
            <w:tcW w:w="2074" w:type="dxa"/>
          </w:tcPr>
          <w:p w14:paraId="01B0CEF2" w14:textId="7AD765F1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24.44</w:t>
            </w:r>
          </w:p>
        </w:tc>
        <w:tc>
          <w:tcPr>
            <w:tcW w:w="2074" w:type="dxa"/>
          </w:tcPr>
          <w:p w14:paraId="76FFB988" w14:textId="69FC5220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7.47</w:t>
            </w:r>
          </w:p>
        </w:tc>
      </w:tr>
      <w:tr w:rsidR="006E0DE3" w:rsidRPr="00874190" w14:paraId="110AB45D" w14:textId="77777777" w:rsidTr="00874190">
        <w:tc>
          <w:tcPr>
            <w:tcW w:w="2074" w:type="dxa"/>
            <w:tcBorders>
              <w:bottom w:val="single" w:sz="12" w:space="0" w:color="auto"/>
            </w:tcBorders>
          </w:tcPr>
          <w:p w14:paraId="2A081E5E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4190">
              <w:rPr>
                <w:rFonts w:ascii="Times New Roman" w:hAnsi="Times New Roman" w:cs="Times New Roman" w:hint="eastAsia"/>
                <w:sz w:val="24"/>
              </w:rPr>
              <w:t>Total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1481D11F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K series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534044FD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4190">
              <w:rPr>
                <w:rFonts w:ascii="Times New Roman" w:hAnsi="Times New Roman" w:cs="Times New Roman" w:hint="eastAsia"/>
                <w:sz w:val="24"/>
              </w:rPr>
              <w:t>100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63A376A0" w14:textId="77777777" w:rsidR="006E0DE3" w:rsidRPr="00874190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4190">
              <w:rPr>
                <w:rFonts w:ascii="Times New Roman" w:hAnsi="Times New Roman" w:cs="Times New Roman" w:hint="eastAsia"/>
                <w:sz w:val="24"/>
              </w:rPr>
              <w:t>100</w:t>
            </w:r>
          </w:p>
        </w:tc>
      </w:tr>
    </w:tbl>
    <w:p w14:paraId="55FFE899" w14:textId="77777777" w:rsidR="006E0DE3" w:rsidRDefault="006E0DE3" w:rsidP="00483CD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</w:rPr>
      </w:pPr>
    </w:p>
    <w:p w14:paraId="7184EB5D" w14:textId="217B5104" w:rsidR="00483CD3" w:rsidRPr="00483CD3" w:rsidRDefault="00483CD3" w:rsidP="00B807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B807FE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6E0DE3" w:rsidRPr="00B807FE">
        <w:rPr>
          <w:rFonts w:ascii="Times New Roman" w:hAnsi="Times New Roman" w:cs="Times New Roman"/>
          <w:b/>
          <w:bCs/>
          <w:sz w:val="24"/>
        </w:rPr>
        <w:t>S4</w:t>
      </w:r>
      <w:r w:rsidRPr="00483CD3">
        <w:rPr>
          <w:rFonts w:ascii="Times New Roman" w:hAnsi="Times New Roman" w:cs="Times New Roman"/>
          <w:sz w:val="24"/>
        </w:rPr>
        <w:t xml:space="preserve"> Elemental composition of MFBY biochar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6E0DE3" w:rsidRPr="006E0DE3" w14:paraId="3ABF8F0B" w14:textId="77777777" w:rsidTr="00B807FE"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0BE81EE5" w14:textId="6609CBC0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bCs/>
                <w:sz w:val="24"/>
              </w:rPr>
              <w:t>Element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62F5F2D5" w14:textId="56ECB571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bCs/>
                <w:sz w:val="24"/>
              </w:rPr>
              <w:t>Line Type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1071C5B3" w14:textId="5557BAA9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bCs/>
                <w:sz w:val="24"/>
              </w:rPr>
              <w:t xml:space="preserve">Weight </w:t>
            </w:r>
            <w:r w:rsidRPr="006E0DE3">
              <w:rPr>
                <w:rFonts w:ascii="Times New Roman" w:hAnsi="Times New Roman" w:cs="Times New Roman" w:hint="eastAsia"/>
                <w:bCs/>
                <w:sz w:val="24"/>
              </w:rPr>
              <w:t>(</w:t>
            </w:r>
            <w:r w:rsidRPr="006E0DE3">
              <w:rPr>
                <w:rFonts w:ascii="Times New Roman" w:hAnsi="Times New Roman" w:cs="Times New Roman"/>
                <w:bCs/>
                <w:sz w:val="24"/>
              </w:rPr>
              <w:t>%</w:t>
            </w:r>
            <w:r w:rsidRPr="006E0DE3">
              <w:rPr>
                <w:rFonts w:ascii="Times New Roman" w:hAnsi="Times New Roman" w:cs="Times New Roman" w:hint="eastAsia"/>
                <w:bCs/>
                <w:sz w:val="24"/>
              </w:rPr>
              <w:t>)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77BA2237" w14:textId="23AF8BD5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bCs/>
                <w:sz w:val="24"/>
              </w:rPr>
              <w:t xml:space="preserve">Atomic </w:t>
            </w:r>
            <w:r w:rsidRPr="006E0DE3">
              <w:rPr>
                <w:rFonts w:ascii="Times New Roman" w:hAnsi="Times New Roman" w:cs="Times New Roman" w:hint="eastAsia"/>
                <w:bCs/>
                <w:sz w:val="24"/>
              </w:rPr>
              <w:t>(%)</w:t>
            </w:r>
          </w:p>
        </w:tc>
      </w:tr>
      <w:tr w:rsidR="006E0DE3" w:rsidRPr="006E0DE3" w14:paraId="5955514C" w14:textId="77777777" w:rsidTr="00B807FE">
        <w:tc>
          <w:tcPr>
            <w:tcW w:w="2074" w:type="dxa"/>
            <w:tcBorders>
              <w:top w:val="single" w:sz="6" w:space="0" w:color="auto"/>
            </w:tcBorders>
          </w:tcPr>
          <w:p w14:paraId="61DF6499" w14:textId="3113A119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C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522325FC" w14:textId="76ED7D1E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K series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29751DAC" w14:textId="724F9C0E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36.05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0D002342" w14:textId="5DE87BE1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58.03</w:t>
            </w:r>
          </w:p>
        </w:tc>
      </w:tr>
      <w:tr w:rsidR="006E0DE3" w:rsidRPr="006E0DE3" w14:paraId="3CF8B4D7" w14:textId="77777777" w:rsidTr="00B807FE">
        <w:tc>
          <w:tcPr>
            <w:tcW w:w="2074" w:type="dxa"/>
          </w:tcPr>
          <w:p w14:paraId="391CC4E6" w14:textId="73AE40F7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O</w:t>
            </w:r>
          </w:p>
        </w:tc>
        <w:tc>
          <w:tcPr>
            <w:tcW w:w="2074" w:type="dxa"/>
          </w:tcPr>
          <w:p w14:paraId="1FBA81CD" w14:textId="051A85D6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K series</w:t>
            </w:r>
          </w:p>
        </w:tc>
        <w:tc>
          <w:tcPr>
            <w:tcW w:w="2074" w:type="dxa"/>
          </w:tcPr>
          <w:p w14:paraId="51124B92" w14:textId="0092C2CB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23.61</w:t>
            </w:r>
          </w:p>
        </w:tc>
        <w:tc>
          <w:tcPr>
            <w:tcW w:w="2074" w:type="dxa"/>
          </w:tcPr>
          <w:p w14:paraId="45E9FF6C" w14:textId="0A104AE6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28.17</w:t>
            </w:r>
          </w:p>
        </w:tc>
      </w:tr>
      <w:tr w:rsidR="006E0DE3" w:rsidRPr="006E0DE3" w14:paraId="4C9AAA85" w14:textId="77777777" w:rsidTr="00B807FE">
        <w:tc>
          <w:tcPr>
            <w:tcW w:w="2074" w:type="dxa"/>
          </w:tcPr>
          <w:p w14:paraId="2C3E7772" w14:textId="3451D75D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Si</w:t>
            </w:r>
          </w:p>
        </w:tc>
        <w:tc>
          <w:tcPr>
            <w:tcW w:w="2074" w:type="dxa"/>
          </w:tcPr>
          <w:p w14:paraId="737913FF" w14:textId="7A85BA3E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K series</w:t>
            </w:r>
          </w:p>
        </w:tc>
        <w:tc>
          <w:tcPr>
            <w:tcW w:w="2074" w:type="dxa"/>
          </w:tcPr>
          <w:p w14:paraId="070117B3" w14:textId="097F65C0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0.35</w:t>
            </w:r>
          </w:p>
        </w:tc>
        <w:tc>
          <w:tcPr>
            <w:tcW w:w="2074" w:type="dxa"/>
          </w:tcPr>
          <w:p w14:paraId="4FF6DD75" w14:textId="10E586E0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0.24</w:t>
            </w:r>
          </w:p>
        </w:tc>
      </w:tr>
      <w:tr w:rsidR="006E0DE3" w:rsidRPr="006E0DE3" w14:paraId="0FCF3560" w14:textId="77777777" w:rsidTr="00B807FE">
        <w:tc>
          <w:tcPr>
            <w:tcW w:w="2074" w:type="dxa"/>
          </w:tcPr>
          <w:p w14:paraId="648C8210" w14:textId="5E800FC4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Mn</w:t>
            </w:r>
          </w:p>
        </w:tc>
        <w:tc>
          <w:tcPr>
            <w:tcW w:w="2074" w:type="dxa"/>
          </w:tcPr>
          <w:p w14:paraId="7D66802B" w14:textId="62F08CAE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K series</w:t>
            </w:r>
          </w:p>
        </w:tc>
        <w:tc>
          <w:tcPr>
            <w:tcW w:w="2074" w:type="dxa"/>
          </w:tcPr>
          <w:p w14:paraId="604FE216" w14:textId="2AB478E5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6.77</w:t>
            </w:r>
          </w:p>
        </w:tc>
        <w:tc>
          <w:tcPr>
            <w:tcW w:w="2074" w:type="dxa"/>
          </w:tcPr>
          <w:p w14:paraId="73A1588E" w14:textId="6D1940F3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2.35</w:t>
            </w:r>
          </w:p>
        </w:tc>
      </w:tr>
      <w:tr w:rsidR="006E0DE3" w:rsidRPr="006E0DE3" w14:paraId="08DAE6E4" w14:textId="77777777" w:rsidTr="00B807FE">
        <w:tc>
          <w:tcPr>
            <w:tcW w:w="2074" w:type="dxa"/>
          </w:tcPr>
          <w:p w14:paraId="1B3F6C09" w14:textId="10877B60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Fe</w:t>
            </w:r>
          </w:p>
        </w:tc>
        <w:tc>
          <w:tcPr>
            <w:tcW w:w="2074" w:type="dxa"/>
          </w:tcPr>
          <w:p w14:paraId="6B2045AC" w14:textId="1F0A8E4C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K series</w:t>
            </w:r>
          </w:p>
        </w:tc>
        <w:tc>
          <w:tcPr>
            <w:tcW w:w="2074" w:type="dxa"/>
          </w:tcPr>
          <w:p w14:paraId="501DBE5C" w14:textId="7772A9FF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32.77</w:t>
            </w:r>
          </w:p>
        </w:tc>
        <w:tc>
          <w:tcPr>
            <w:tcW w:w="2074" w:type="dxa"/>
          </w:tcPr>
          <w:p w14:paraId="201CB866" w14:textId="0EFE5FDF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11.20</w:t>
            </w:r>
          </w:p>
        </w:tc>
      </w:tr>
      <w:tr w:rsidR="006E0DE3" w:rsidRPr="006E0DE3" w14:paraId="0A549EFE" w14:textId="77777777" w:rsidTr="00B807FE">
        <w:tc>
          <w:tcPr>
            <w:tcW w:w="2074" w:type="dxa"/>
            <w:tcBorders>
              <w:bottom w:val="single" w:sz="12" w:space="0" w:color="auto"/>
            </w:tcBorders>
          </w:tcPr>
          <w:p w14:paraId="50D87764" w14:textId="720993C6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Total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1B692ADF" w14:textId="00DAFE5A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E0DE3">
              <w:rPr>
                <w:rFonts w:ascii="Times New Roman" w:hAnsi="Times New Roman" w:cs="Times New Roman"/>
                <w:sz w:val="24"/>
              </w:rPr>
              <w:t>K series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2C9E63F0" w14:textId="44659CA7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536CA722" w14:textId="16CEB52B" w:rsidR="006E0DE3" w:rsidRPr="00B807FE" w:rsidRDefault="006E0DE3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hAnsi="Times New Roman" w:cs="Times New Roman"/>
                <w:sz w:val="24"/>
              </w:rPr>
              <w:t>100</w:t>
            </w:r>
          </w:p>
        </w:tc>
      </w:tr>
    </w:tbl>
    <w:p w14:paraId="754DBA18" w14:textId="02F4683D" w:rsidR="006E0DE3" w:rsidRDefault="006E0DE3" w:rsidP="00B807FE">
      <w:pPr>
        <w:spacing w:line="360" w:lineRule="auto"/>
        <w:jc w:val="center"/>
        <w:rPr>
          <w:rFonts w:ascii="Times New Roman" w:hAnsi="Times New Roman" w:cs="Times New Roman"/>
        </w:rPr>
      </w:pPr>
    </w:p>
    <w:p w14:paraId="754FA45A" w14:textId="77777777" w:rsidR="006E0DE3" w:rsidRDefault="006E0DE3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927E11D" w14:textId="035B10DE" w:rsidR="00483CD3" w:rsidRPr="00624A79" w:rsidRDefault="00483CD3" w:rsidP="00B807FE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B807FE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6E0DE3" w:rsidRPr="00B807FE">
        <w:rPr>
          <w:rFonts w:ascii="Times New Roman" w:hAnsi="Times New Roman" w:cs="Times New Roman"/>
          <w:b/>
          <w:bCs/>
          <w:sz w:val="24"/>
        </w:rPr>
        <w:t>S</w:t>
      </w:r>
      <w:r w:rsidR="006E0DE3">
        <w:rPr>
          <w:rFonts w:ascii="Times New Roman" w:hAnsi="Times New Roman" w:cs="Times New Roman" w:hint="eastAsia"/>
          <w:b/>
          <w:bCs/>
          <w:sz w:val="24"/>
        </w:rPr>
        <w:t>5</w:t>
      </w:r>
      <w:r w:rsidRPr="00624A79">
        <w:rPr>
          <w:rFonts w:ascii="Times New Roman" w:hAnsi="Times New Roman" w:cs="Times New Roman"/>
          <w:sz w:val="24"/>
        </w:rPr>
        <w:t xml:space="preserve"> BET data for wheat straw</w:t>
      </w:r>
    </w:p>
    <w:tbl>
      <w:tblPr>
        <w:tblStyle w:val="a3"/>
        <w:tblW w:w="5120" w:type="pct"/>
        <w:jc w:val="right"/>
        <w:tblLayout w:type="fixed"/>
        <w:tblLook w:val="04A0" w:firstRow="1" w:lastRow="0" w:firstColumn="1" w:lastColumn="0" w:noHBand="0" w:noVBand="1"/>
      </w:tblPr>
      <w:tblGrid>
        <w:gridCol w:w="1471"/>
        <w:gridCol w:w="2177"/>
        <w:gridCol w:w="1783"/>
        <w:gridCol w:w="1657"/>
        <w:gridCol w:w="1417"/>
      </w:tblGrid>
      <w:tr w:rsidR="00483CD3" w:rsidRPr="00483CD3" w14:paraId="3B2B534A" w14:textId="77777777" w:rsidTr="00B807FE">
        <w:trPr>
          <w:trHeight w:val="456"/>
          <w:jc w:val="right"/>
        </w:trPr>
        <w:tc>
          <w:tcPr>
            <w:tcW w:w="86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79F3EE2C" w14:textId="401D1868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Sample</w:t>
            </w:r>
          </w:p>
        </w:tc>
        <w:tc>
          <w:tcPr>
            <w:tcW w:w="128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424EC126" w14:textId="0DFF6105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specific surface area (m</w:t>
            </w:r>
            <w:r w:rsidRPr="00483CD3">
              <w:rPr>
                <w:rFonts w:ascii="Times New Roman" w:eastAsia="宋体" w:hAnsi="Times New Roman" w:cs="Times New Roman"/>
                <w:sz w:val="24"/>
                <w:vertAlign w:val="superscript"/>
              </w:rPr>
              <w:t>2</w:t>
            </w:r>
            <w:r w:rsidRPr="00483CD3">
              <w:rPr>
                <w:rFonts w:ascii="Times New Roman" w:eastAsia="宋体" w:hAnsi="Times New Roman" w:cs="Times New Roman"/>
                <w:sz w:val="24"/>
              </w:rPr>
              <w:t>/g)</w:t>
            </w:r>
          </w:p>
        </w:tc>
        <w:tc>
          <w:tcPr>
            <w:tcW w:w="104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6449B9F3" w14:textId="1939C30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Kong Rong (g/cm</w:t>
            </w:r>
            <w:r w:rsidRPr="00483CD3">
              <w:rPr>
                <w:rFonts w:ascii="Times New Roman" w:eastAsia="宋体" w:hAnsi="Times New Roman" w:cs="Times New Roman"/>
                <w:sz w:val="24"/>
                <w:vertAlign w:val="superscript"/>
              </w:rPr>
              <w:t>3</w:t>
            </w:r>
            <w:r w:rsidRPr="00483CD3"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97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7B6F82C7" w14:textId="20ABBC76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Average pore size</w:t>
            </w:r>
            <w:r w:rsidRPr="00483CD3">
              <w:rPr>
                <w:rFonts w:ascii="Times New Roman" w:eastAsia="宋体" w:hAnsi="Times New Roman" w:cs="Times New Roman"/>
                <w:sz w:val="24"/>
              </w:rPr>
              <w:t>（</w:t>
            </w:r>
            <w:r w:rsidRPr="00483CD3">
              <w:rPr>
                <w:rFonts w:ascii="Times New Roman" w:eastAsia="宋体" w:hAnsi="Times New Roman" w:cs="Times New Roman"/>
                <w:sz w:val="24"/>
              </w:rPr>
              <w:t>nm)</w:t>
            </w:r>
          </w:p>
        </w:tc>
        <w:tc>
          <w:tcPr>
            <w:tcW w:w="83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11A32767" w14:textId="490195A4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 xml:space="preserve">Hole type </w:t>
            </w:r>
          </w:p>
        </w:tc>
      </w:tr>
      <w:tr w:rsidR="00483CD3" w:rsidRPr="00483CD3" w14:paraId="3426BEBB" w14:textId="77777777" w:rsidTr="00B807FE">
        <w:trPr>
          <w:jc w:val="right"/>
        </w:trPr>
        <w:tc>
          <w:tcPr>
            <w:tcW w:w="86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27128E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BCX</w:t>
            </w:r>
          </w:p>
        </w:tc>
        <w:tc>
          <w:tcPr>
            <w:tcW w:w="128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DFF8ECD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149.010</w:t>
            </w:r>
          </w:p>
        </w:tc>
        <w:tc>
          <w:tcPr>
            <w:tcW w:w="104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1637AC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0.156</w:t>
            </w:r>
          </w:p>
        </w:tc>
        <w:tc>
          <w:tcPr>
            <w:tcW w:w="9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F629C39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4.201</w:t>
            </w:r>
          </w:p>
        </w:tc>
        <w:tc>
          <w:tcPr>
            <w:tcW w:w="833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5100F45" w14:textId="5A158AC9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mesoporous</w:t>
            </w:r>
          </w:p>
        </w:tc>
      </w:tr>
      <w:tr w:rsidR="00483CD3" w:rsidRPr="00483CD3" w14:paraId="4F524132" w14:textId="77777777" w:rsidTr="00B807FE">
        <w:trPr>
          <w:jc w:val="right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</w:tcPr>
          <w:p w14:paraId="4D6FDEA7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 w:rsidRPr="00483CD3">
              <w:rPr>
                <w:rFonts w:ascii="Times New Roman" w:eastAsia="宋体" w:hAnsi="Times New Roman" w:cs="Times New Roman"/>
                <w:sz w:val="24"/>
              </w:rPr>
              <w:t>Fe@BCX</w:t>
            </w:r>
            <w:proofErr w:type="spellEnd"/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57BD9AE3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151.422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</w:tcPr>
          <w:p w14:paraId="1FEBD7B9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0.222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</w:tcPr>
          <w:p w14:paraId="35BFA535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5.869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1431A34B" w14:textId="4673945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mesoporous</w:t>
            </w:r>
          </w:p>
        </w:tc>
      </w:tr>
      <w:tr w:rsidR="00483CD3" w:rsidRPr="00483CD3" w14:paraId="31CB6DD4" w14:textId="77777777" w:rsidTr="00B807FE">
        <w:trPr>
          <w:jc w:val="right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</w:tcPr>
          <w:p w14:paraId="219C09E9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MFB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7A34F4F3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50.430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</w:tcPr>
          <w:p w14:paraId="5CA60F27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0.126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</w:tcPr>
          <w:p w14:paraId="69A03530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10.006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42257377" w14:textId="2B22569F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mesoporous</w:t>
            </w:r>
          </w:p>
        </w:tc>
      </w:tr>
      <w:tr w:rsidR="00483CD3" w:rsidRPr="00483CD3" w14:paraId="250FAA7B" w14:textId="77777777" w:rsidTr="00B807FE">
        <w:trPr>
          <w:jc w:val="right"/>
        </w:trPr>
        <w:tc>
          <w:tcPr>
            <w:tcW w:w="86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41306F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MFBX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3EC0B09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155.268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7023A7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0.204</w:t>
            </w:r>
          </w:p>
        </w:tc>
        <w:tc>
          <w:tcPr>
            <w:tcW w:w="97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1466CE" w14:textId="77777777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5.264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B8BBF7" w14:textId="77C43D80" w:rsidR="00483CD3" w:rsidRPr="00483CD3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483CD3">
              <w:rPr>
                <w:rFonts w:ascii="Times New Roman" w:eastAsia="宋体" w:hAnsi="Times New Roman" w:cs="Times New Roman"/>
                <w:sz w:val="24"/>
              </w:rPr>
              <w:t>mesoporous</w:t>
            </w:r>
          </w:p>
        </w:tc>
      </w:tr>
    </w:tbl>
    <w:p w14:paraId="650BE98D" w14:textId="77777777" w:rsidR="00483CD3" w:rsidRPr="00F47E2F" w:rsidRDefault="00483CD3" w:rsidP="00483CD3">
      <w:pPr>
        <w:rPr>
          <w:rFonts w:ascii="Times New Roman" w:eastAsia="宋体" w:hAnsi="Times New Roman" w:cs="Times New Roman"/>
          <w:sz w:val="24"/>
        </w:rPr>
      </w:pPr>
    </w:p>
    <w:p w14:paraId="150BC142" w14:textId="57A2B790" w:rsidR="00483CD3" w:rsidRPr="00624A79" w:rsidRDefault="00483CD3" w:rsidP="00B807FE">
      <w:pPr>
        <w:spacing w:line="360" w:lineRule="auto"/>
        <w:jc w:val="center"/>
        <w:rPr>
          <w:rFonts w:ascii="Times New Roman" w:eastAsia="宋体" w:hAnsi="Times New Roman" w:cs="Times New Roman"/>
          <w:sz w:val="24"/>
        </w:rPr>
      </w:pPr>
      <w:r w:rsidRPr="00B807FE">
        <w:rPr>
          <w:rFonts w:ascii="Times New Roman" w:hAnsi="Times New Roman" w:cs="Times New Roman"/>
          <w:b/>
          <w:bCs/>
          <w:sz w:val="24"/>
        </w:rPr>
        <w:t>Table S</w:t>
      </w:r>
      <w:r w:rsidR="00014EA9" w:rsidRPr="00B807FE">
        <w:rPr>
          <w:rFonts w:ascii="Times New Roman" w:hAnsi="Times New Roman" w:cs="Times New Roman"/>
          <w:b/>
          <w:bCs/>
          <w:sz w:val="24"/>
        </w:rPr>
        <w:t>6</w:t>
      </w:r>
      <w:r w:rsidRPr="00624A79">
        <w:rPr>
          <w:rFonts w:ascii="Times New Roman" w:hAnsi="Times New Roman" w:cs="Times New Roman"/>
          <w:sz w:val="24"/>
        </w:rPr>
        <w:t xml:space="preserve"> BET data for maize cobs</w:t>
      </w:r>
    </w:p>
    <w:tbl>
      <w:tblPr>
        <w:tblStyle w:val="a3"/>
        <w:tblW w:w="9612" w:type="dxa"/>
        <w:jc w:val="center"/>
        <w:tblLayout w:type="fixed"/>
        <w:tblLook w:val="04A0" w:firstRow="1" w:lastRow="0" w:firstColumn="1" w:lastColumn="0" w:noHBand="0" w:noVBand="1"/>
      </w:tblPr>
      <w:tblGrid>
        <w:gridCol w:w="1703"/>
        <w:gridCol w:w="2520"/>
        <w:gridCol w:w="2062"/>
        <w:gridCol w:w="1937"/>
        <w:gridCol w:w="1390"/>
      </w:tblGrid>
      <w:tr w:rsidR="00483CD3" w:rsidRPr="00F47E2F" w14:paraId="62992AF5" w14:textId="77777777" w:rsidTr="00B807FE">
        <w:trPr>
          <w:jc w:val="center"/>
        </w:trPr>
        <w:tc>
          <w:tcPr>
            <w:tcW w:w="17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01BE31" w14:textId="46023930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Sample</w:t>
            </w:r>
          </w:p>
        </w:tc>
        <w:tc>
          <w:tcPr>
            <w:tcW w:w="25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6B2A5BD" w14:textId="57FB9E96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specific surface area (m</w:t>
            </w:r>
            <w:r w:rsidRPr="00014EA9">
              <w:rPr>
                <w:rFonts w:ascii="Times New Roman" w:eastAsia="宋体" w:hAnsi="Times New Roman" w:cs="Times New Roman"/>
                <w:sz w:val="24"/>
                <w:vertAlign w:val="superscript"/>
              </w:rPr>
              <w:t>2</w:t>
            </w:r>
            <w:r w:rsidRPr="00014EA9">
              <w:rPr>
                <w:rFonts w:ascii="Times New Roman" w:eastAsia="宋体" w:hAnsi="Times New Roman" w:cs="Times New Roman"/>
                <w:sz w:val="24"/>
              </w:rPr>
              <w:t>/g)</w:t>
            </w:r>
          </w:p>
        </w:tc>
        <w:tc>
          <w:tcPr>
            <w:tcW w:w="20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680B6D7" w14:textId="6AFFBF6D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Kong Rong (g/cm</w:t>
            </w:r>
            <w:r w:rsidRPr="00014EA9">
              <w:rPr>
                <w:rFonts w:ascii="Times New Roman" w:eastAsia="宋体" w:hAnsi="Times New Roman" w:cs="Times New Roman"/>
                <w:sz w:val="24"/>
                <w:vertAlign w:val="superscript"/>
              </w:rPr>
              <w:t>3</w:t>
            </w:r>
            <w:r w:rsidRPr="00014EA9"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19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2F2FA99" w14:textId="1FD17F35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Average pore size</w:t>
            </w:r>
            <w:r w:rsidRPr="00014EA9">
              <w:rPr>
                <w:rFonts w:ascii="Times New Roman" w:eastAsia="宋体" w:hAnsi="Times New Roman" w:cs="Times New Roman"/>
                <w:sz w:val="24"/>
              </w:rPr>
              <w:t>（</w:t>
            </w:r>
            <w:r w:rsidRPr="00014EA9">
              <w:rPr>
                <w:rFonts w:ascii="Times New Roman" w:eastAsia="宋体" w:hAnsi="Times New Roman" w:cs="Times New Roman"/>
                <w:sz w:val="24"/>
              </w:rPr>
              <w:t>nm)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CE259BC" w14:textId="32437120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Hole type</w:t>
            </w:r>
          </w:p>
        </w:tc>
      </w:tr>
      <w:tr w:rsidR="00483CD3" w:rsidRPr="00F47E2F" w14:paraId="7EE9BB6B" w14:textId="77777777" w:rsidTr="00B807FE">
        <w:trPr>
          <w:jc w:val="center"/>
        </w:trPr>
        <w:tc>
          <w:tcPr>
            <w:tcW w:w="170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11D28C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BCY</w:t>
            </w:r>
          </w:p>
        </w:tc>
        <w:tc>
          <w:tcPr>
            <w:tcW w:w="25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C6FAA9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52.262</w:t>
            </w:r>
          </w:p>
        </w:tc>
        <w:tc>
          <w:tcPr>
            <w:tcW w:w="20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8AE8E9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0.074</w:t>
            </w:r>
          </w:p>
        </w:tc>
        <w:tc>
          <w:tcPr>
            <w:tcW w:w="193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15D901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5.651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32FB91" w14:textId="3D950336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mesoporous</w:t>
            </w:r>
          </w:p>
        </w:tc>
      </w:tr>
      <w:tr w:rsidR="00483CD3" w:rsidRPr="00F47E2F" w14:paraId="4023D220" w14:textId="77777777" w:rsidTr="00B807FE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67C7FE97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 w:rsidRPr="00014EA9">
              <w:rPr>
                <w:rFonts w:ascii="Times New Roman" w:eastAsia="宋体" w:hAnsi="Times New Roman" w:cs="Times New Roman"/>
                <w:sz w:val="24"/>
              </w:rPr>
              <w:t>Fe@BCY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E7ED778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46.843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</w:tcPr>
          <w:p w14:paraId="631D1705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0.095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6E09018A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8.138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6A8D0C75" w14:textId="405FA1DB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mesoporous</w:t>
            </w:r>
          </w:p>
        </w:tc>
      </w:tr>
      <w:tr w:rsidR="00483CD3" w:rsidRPr="00F47E2F" w14:paraId="6B19278F" w14:textId="77777777" w:rsidTr="00B807FE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3940E580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MFB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B12B1B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50.430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</w:tcPr>
          <w:p w14:paraId="6CCF68D9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0.126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6BF635F4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10.006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5F80CBD9" w14:textId="06805D4C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mesoporous</w:t>
            </w:r>
          </w:p>
        </w:tc>
      </w:tr>
      <w:tr w:rsidR="00483CD3" w:rsidRPr="00F47E2F" w14:paraId="07B3712C" w14:textId="77777777" w:rsidTr="00B807FE">
        <w:trPr>
          <w:jc w:val="center"/>
        </w:trPr>
        <w:tc>
          <w:tcPr>
            <w:tcW w:w="170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F0F9016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MFBY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176EA3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152.453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FC4A77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0.188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C19C9C" w14:textId="77777777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4.932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A1DD4C" w14:textId="4B69DE1C" w:rsidR="00483CD3" w:rsidRPr="00014EA9" w:rsidRDefault="00483CD3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014EA9">
              <w:rPr>
                <w:rFonts w:ascii="Times New Roman" w:eastAsia="宋体" w:hAnsi="Times New Roman" w:cs="Times New Roman"/>
                <w:sz w:val="24"/>
              </w:rPr>
              <w:t>mesoporous</w:t>
            </w:r>
          </w:p>
        </w:tc>
      </w:tr>
    </w:tbl>
    <w:p w14:paraId="358ADF3D" w14:textId="6D7EB817" w:rsidR="00014EA9" w:rsidRDefault="00014EA9" w:rsidP="00014EA9">
      <w:pPr>
        <w:rPr>
          <w:rFonts w:ascii="Times New Roman" w:hAnsi="Times New Roman" w:cs="Times New Roman"/>
          <w:sz w:val="24"/>
        </w:rPr>
      </w:pPr>
    </w:p>
    <w:p w14:paraId="31693056" w14:textId="77777777" w:rsidR="00014EA9" w:rsidRDefault="00014EA9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B371E15" w14:textId="0F79E42A" w:rsidR="00720A27" w:rsidRPr="00F47E2F" w:rsidRDefault="00096C09" w:rsidP="00B807FE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B807FE">
        <w:rPr>
          <w:rFonts w:ascii="Times New Roman" w:hAnsi="Times New Roman" w:cs="Times New Roman"/>
          <w:b/>
          <w:bCs/>
          <w:sz w:val="24"/>
        </w:rPr>
        <w:t>Table S</w:t>
      </w:r>
      <w:r w:rsidR="00014EA9" w:rsidRPr="00B807FE">
        <w:rPr>
          <w:rFonts w:ascii="Times New Roman" w:hAnsi="Times New Roman" w:cs="Times New Roman"/>
          <w:b/>
          <w:bCs/>
          <w:sz w:val="24"/>
        </w:rPr>
        <w:t>7</w:t>
      </w:r>
      <w:r w:rsidRPr="00096C09">
        <w:rPr>
          <w:rFonts w:ascii="Times New Roman" w:hAnsi="Times New Roman" w:cs="Times New Roman"/>
          <w:sz w:val="24"/>
        </w:rPr>
        <w:t xml:space="preserve"> Adsorption of TPH by BC at different concentrations</w:t>
      </w:r>
    </w:p>
    <w:tbl>
      <w:tblPr>
        <w:tblStyle w:val="a3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4"/>
        <w:gridCol w:w="1669"/>
        <w:gridCol w:w="1240"/>
        <w:gridCol w:w="866"/>
        <w:gridCol w:w="410"/>
        <w:gridCol w:w="975"/>
        <w:gridCol w:w="1009"/>
        <w:gridCol w:w="1843"/>
        <w:gridCol w:w="1134"/>
      </w:tblGrid>
      <w:tr w:rsidR="00720A27" w:rsidRPr="00096C09" w14:paraId="6D575E22" w14:textId="77777777" w:rsidTr="00B807FE">
        <w:trPr>
          <w:jc w:val="center"/>
        </w:trPr>
        <w:tc>
          <w:tcPr>
            <w:tcW w:w="1344" w:type="dxa"/>
            <w:tcBorders>
              <w:top w:val="single" w:sz="12" w:space="0" w:color="auto"/>
              <w:bottom w:val="nil"/>
            </w:tcBorders>
          </w:tcPr>
          <w:p w14:paraId="6C89EE15" w14:textId="77777777" w:rsidR="00720A27" w:rsidRPr="00096C09" w:rsidRDefault="00720A27" w:rsidP="00B807F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5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2173D580" w14:textId="77777777" w:rsidR="00720A27" w:rsidRDefault="00096C09" w:rsidP="00014E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Quasi-first-order kinetics</w:t>
            </w:r>
          </w:p>
          <w:p w14:paraId="027F8F66" w14:textId="07012580" w:rsidR="00EA5B11" w:rsidRPr="00EA5B11" w:rsidRDefault="00EA5B11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[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Q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vertAlign w:val="subscript"/>
              </w:rPr>
              <w:t>t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=1-exp(-k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vertAlign w:val="subscript"/>
              </w:rPr>
              <w:t>1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t)</w:t>
            </w:r>
            <w:r w:rsidRPr="00B807FE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]</w:t>
            </w:r>
          </w:p>
        </w:tc>
        <w:tc>
          <w:tcPr>
            <w:tcW w:w="5371" w:type="dxa"/>
            <w:gridSpan w:val="5"/>
            <w:tcBorders>
              <w:top w:val="single" w:sz="12" w:space="0" w:color="auto"/>
              <w:bottom w:val="single" w:sz="6" w:space="0" w:color="auto"/>
            </w:tcBorders>
          </w:tcPr>
          <w:p w14:paraId="739E047E" w14:textId="77777777" w:rsidR="00720A27" w:rsidRDefault="00096C09" w:rsidP="00014E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Quasi-second-order dynamics</w:t>
            </w:r>
          </w:p>
          <w:p w14:paraId="72ACE197" w14:textId="424421CF" w:rsidR="00EA5B11" w:rsidRPr="00EA5B11" w:rsidRDefault="00EA5B11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[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t/Q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vertAlign w:val="subscript"/>
              </w:rPr>
              <w:t xml:space="preserve">t 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= 1/(k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vertAlign w:val="subscript"/>
              </w:rPr>
              <w:t>2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Q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vertAlign w:val="subscript"/>
              </w:rPr>
              <w:t>e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vertAlign w:val="superscript"/>
              </w:rPr>
              <w:t>2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) + t/</w:t>
            </w:r>
            <w:proofErr w:type="spellStart"/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Q</w:t>
            </w:r>
            <w:r w:rsidRPr="00B807FE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  <w:vertAlign w:val="subscript"/>
              </w:rPr>
              <w:t>e</w:t>
            </w:r>
            <w:proofErr w:type="spellEnd"/>
            <w:r w:rsidRPr="00B807FE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]</w:t>
            </w:r>
          </w:p>
        </w:tc>
      </w:tr>
      <w:tr w:rsidR="00EA5B11" w:rsidRPr="00096C09" w14:paraId="1D351D22" w14:textId="77777777" w:rsidTr="00B807FE">
        <w:trPr>
          <w:trHeight w:val="580"/>
          <w:jc w:val="center"/>
        </w:trPr>
        <w:tc>
          <w:tcPr>
            <w:tcW w:w="1344" w:type="dxa"/>
            <w:tcBorders>
              <w:top w:val="nil"/>
              <w:bottom w:val="single" w:sz="4" w:space="0" w:color="auto"/>
            </w:tcBorders>
          </w:tcPr>
          <w:p w14:paraId="74C930F6" w14:textId="77777777" w:rsidR="00EA5B11" w:rsidRDefault="00F47E2F" w:rsidP="00014E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C</w:t>
            </w:r>
            <w:r w:rsidRPr="00096C09">
              <w:rPr>
                <w:rFonts w:ascii="Times New Roman" w:hAnsi="Times New Roman" w:cs="Times New Roman"/>
                <w:sz w:val="24"/>
                <w:vertAlign w:val="subscript"/>
              </w:rPr>
              <w:t xml:space="preserve">0 </w:t>
            </w:r>
          </w:p>
          <w:p w14:paraId="4BC32E12" w14:textId="74156B7B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mg/L</w:t>
            </w:r>
          </w:p>
        </w:tc>
        <w:tc>
          <w:tcPr>
            <w:tcW w:w="1669" w:type="dxa"/>
            <w:tcBorders>
              <w:top w:val="single" w:sz="6" w:space="0" w:color="auto"/>
              <w:bottom w:val="single" w:sz="4" w:space="0" w:color="auto"/>
            </w:tcBorders>
          </w:tcPr>
          <w:p w14:paraId="78C91D2E" w14:textId="77777777" w:rsidR="00EA5B11" w:rsidRDefault="00F47E2F" w:rsidP="00014EA9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96C09">
              <w:rPr>
                <w:rFonts w:ascii="Times New Roman" w:hAnsi="Times New Roman" w:cs="Times New Roman"/>
                <w:sz w:val="24"/>
              </w:rPr>
              <w:t>Qe</w:t>
            </w:r>
            <w:proofErr w:type="spellEnd"/>
            <w:r w:rsidRPr="00096C09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9CB3BC9" w14:textId="358CE20F" w:rsidR="00720A27" w:rsidRPr="00096C09" w:rsidRDefault="00F47E2F" w:rsidP="00B807FE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mg/L</w:t>
            </w:r>
          </w:p>
        </w:tc>
        <w:tc>
          <w:tcPr>
            <w:tcW w:w="1240" w:type="dxa"/>
            <w:tcBorders>
              <w:top w:val="single" w:sz="6" w:space="0" w:color="auto"/>
              <w:bottom w:val="single" w:sz="4" w:space="0" w:color="auto"/>
            </w:tcBorders>
          </w:tcPr>
          <w:p w14:paraId="6406F320" w14:textId="77777777" w:rsidR="00720A27" w:rsidRDefault="00F47E2F" w:rsidP="00014EA9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K</w:t>
            </w:r>
            <w:r w:rsidRPr="00096C09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14:paraId="24C1604B" w14:textId="07585292" w:rsidR="00EA5B11" w:rsidRPr="00EA5B11" w:rsidRDefault="00EA5B11" w:rsidP="00B807FE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(min</w:t>
            </w:r>
            <w:r w:rsidRPr="00B807FE">
              <w:rPr>
                <w:rFonts w:ascii="Times New Roman" w:eastAsia="宋体" w:hAnsi="Times New Roman" w:cs="Times New Roman"/>
                <w:color w:val="000000" w:themeColor="text1"/>
                <w:sz w:val="24"/>
                <w:vertAlign w:val="superscript"/>
              </w:rPr>
              <w:t>-1</w:t>
            </w:r>
            <w:r w:rsidRPr="00B807FE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2997E1A8" w14:textId="77777777" w:rsidR="00720A27" w:rsidRPr="00096C09" w:rsidRDefault="00F47E2F" w:rsidP="00B807FE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R</w:t>
            </w:r>
            <w:r w:rsidRPr="00096C09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4" w:space="0" w:color="auto"/>
            </w:tcBorders>
          </w:tcPr>
          <w:p w14:paraId="42B8BDA7" w14:textId="701A9A01" w:rsidR="00720A27" w:rsidRPr="00096C09" w:rsidRDefault="00F47E2F" w:rsidP="00B807FE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C</w:t>
            </w:r>
            <w:r w:rsidRPr="00096C09">
              <w:rPr>
                <w:rFonts w:ascii="Times New Roman" w:hAnsi="Times New Roman" w:cs="Times New Roman"/>
                <w:sz w:val="24"/>
                <w:vertAlign w:val="subscript"/>
              </w:rPr>
              <w:t xml:space="preserve">0 </w:t>
            </w:r>
            <w:r w:rsidRPr="00096C09">
              <w:rPr>
                <w:rFonts w:ascii="Times New Roman" w:hAnsi="Times New Roman" w:cs="Times New Roman"/>
                <w:sz w:val="24"/>
              </w:rPr>
              <w:t>mg/L</w:t>
            </w:r>
          </w:p>
        </w:tc>
        <w:tc>
          <w:tcPr>
            <w:tcW w:w="1009" w:type="dxa"/>
            <w:tcBorders>
              <w:top w:val="single" w:sz="6" w:space="0" w:color="auto"/>
              <w:bottom w:val="single" w:sz="4" w:space="0" w:color="auto"/>
            </w:tcBorders>
          </w:tcPr>
          <w:p w14:paraId="6B1CB14A" w14:textId="77777777" w:rsidR="00EA5B11" w:rsidRDefault="00F47E2F" w:rsidP="00014EA9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96C09">
              <w:rPr>
                <w:rFonts w:ascii="Times New Roman" w:hAnsi="Times New Roman" w:cs="Times New Roman"/>
                <w:sz w:val="24"/>
              </w:rPr>
              <w:t>Qe</w:t>
            </w:r>
            <w:proofErr w:type="spellEnd"/>
            <w:r w:rsidRPr="00096C09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44507E6B" w14:textId="4B1476C1" w:rsidR="00720A27" w:rsidRPr="00096C09" w:rsidRDefault="00F47E2F" w:rsidP="00B807FE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mg/L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</w:tcPr>
          <w:p w14:paraId="6FFB06D1" w14:textId="77777777" w:rsidR="00720A27" w:rsidRPr="00EA5B11" w:rsidRDefault="00F47E2F" w:rsidP="00014EA9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EA5B11">
              <w:rPr>
                <w:rFonts w:ascii="Times New Roman" w:hAnsi="Times New Roman" w:cs="Times New Roman"/>
                <w:sz w:val="24"/>
              </w:rPr>
              <w:t>K</w:t>
            </w:r>
            <w:r w:rsidRPr="00EA5B11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  <w:p w14:paraId="5F0EA509" w14:textId="6548F003" w:rsidR="00EA5B11" w:rsidRPr="00EA5B11" w:rsidRDefault="00EA5B11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07FE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(g/min</w:t>
            </w:r>
            <w:r w:rsidRPr="00B807FE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·</w:t>
            </w:r>
            <w:r w:rsidRPr="00B807FE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B807FE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in</w:t>
            </w:r>
            <w:r w:rsidRPr="00B807FE">
              <w:rPr>
                <w:rFonts w:ascii="Times New Roman" w:eastAsia="宋体" w:hAnsi="Times New Roman" w:cs="Times New Roman"/>
                <w:color w:val="000000" w:themeColor="text1"/>
                <w:sz w:val="24"/>
                <w:vertAlign w:val="superscript"/>
              </w:rPr>
              <w:t>-1</w:t>
            </w:r>
            <w:r w:rsidRPr="00B807FE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</w:tcPr>
          <w:p w14:paraId="4FDE4620" w14:textId="77777777" w:rsidR="00720A27" w:rsidRPr="00096C09" w:rsidRDefault="00F47E2F" w:rsidP="00B807FE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R</w:t>
            </w:r>
            <w:r w:rsidRPr="00096C09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</w:tr>
      <w:tr w:rsidR="00EA5B11" w:rsidRPr="00096C09" w14:paraId="7802D74F" w14:textId="77777777" w:rsidTr="00B807FE">
        <w:trPr>
          <w:jc w:val="center"/>
        </w:trPr>
        <w:tc>
          <w:tcPr>
            <w:tcW w:w="1344" w:type="dxa"/>
            <w:tcBorders>
              <w:top w:val="single" w:sz="4" w:space="0" w:color="auto"/>
              <w:tl2br w:val="nil"/>
              <w:tr2bl w:val="nil"/>
            </w:tcBorders>
          </w:tcPr>
          <w:p w14:paraId="19AB5D39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500</w:t>
            </w:r>
          </w:p>
        </w:tc>
        <w:tc>
          <w:tcPr>
            <w:tcW w:w="1669" w:type="dxa"/>
            <w:tcBorders>
              <w:top w:val="single" w:sz="4" w:space="0" w:color="auto"/>
              <w:tl2br w:val="nil"/>
              <w:tr2bl w:val="nil"/>
            </w:tcBorders>
          </w:tcPr>
          <w:p w14:paraId="5E240C34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190.7</w:t>
            </w:r>
          </w:p>
        </w:tc>
        <w:tc>
          <w:tcPr>
            <w:tcW w:w="1240" w:type="dxa"/>
            <w:tcBorders>
              <w:top w:val="single" w:sz="4" w:space="0" w:color="auto"/>
              <w:tl2br w:val="nil"/>
              <w:tr2bl w:val="nil"/>
            </w:tcBorders>
          </w:tcPr>
          <w:p w14:paraId="27F4FF15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0.08317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tl2br w:val="nil"/>
              <w:tr2bl w:val="nil"/>
            </w:tcBorders>
          </w:tcPr>
          <w:p w14:paraId="7CEA9A72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0.9909</w:t>
            </w:r>
          </w:p>
        </w:tc>
        <w:tc>
          <w:tcPr>
            <w:tcW w:w="975" w:type="dxa"/>
            <w:tcBorders>
              <w:top w:val="single" w:sz="4" w:space="0" w:color="auto"/>
              <w:tl2br w:val="nil"/>
              <w:tr2bl w:val="nil"/>
            </w:tcBorders>
          </w:tcPr>
          <w:p w14:paraId="4F34151A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500</w:t>
            </w:r>
          </w:p>
        </w:tc>
        <w:tc>
          <w:tcPr>
            <w:tcW w:w="100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C1A72DE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167.4</w:t>
            </w:r>
          </w:p>
        </w:tc>
        <w:tc>
          <w:tcPr>
            <w:tcW w:w="1843" w:type="dxa"/>
            <w:tcBorders>
              <w:top w:val="single" w:sz="4" w:space="0" w:color="auto"/>
              <w:tl2br w:val="nil"/>
              <w:tr2bl w:val="nil"/>
            </w:tcBorders>
          </w:tcPr>
          <w:p w14:paraId="3DB5821E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0.00287</w:t>
            </w:r>
          </w:p>
        </w:tc>
        <w:tc>
          <w:tcPr>
            <w:tcW w:w="1134" w:type="dxa"/>
            <w:tcBorders>
              <w:top w:val="single" w:sz="4" w:space="0" w:color="auto"/>
              <w:tl2br w:val="nil"/>
              <w:tr2bl w:val="nil"/>
            </w:tcBorders>
          </w:tcPr>
          <w:p w14:paraId="774DA012" w14:textId="05E4A44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</w:t>
            </w:r>
            <w:r w:rsidR="00A97370">
              <w:rPr>
                <w:rFonts w:ascii="Times New Roman" w:hAnsi="Times New Roman" w:cs="Times New Roman" w:hint="eastAsia"/>
                <w:sz w:val="24"/>
              </w:rPr>
              <w:t>78</w:t>
            </w:r>
            <w:r w:rsidRPr="00096C09">
              <w:rPr>
                <w:rFonts w:ascii="Times New Roman" w:hAnsi="Times New Roman" w:cs="Times New Roman"/>
                <w:sz w:val="24"/>
              </w:rPr>
              <w:t>23</w:t>
            </w:r>
          </w:p>
        </w:tc>
      </w:tr>
      <w:tr w:rsidR="00EA5B11" w:rsidRPr="00096C09" w14:paraId="35BF311D" w14:textId="77777777" w:rsidTr="00B807FE">
        <w:trPr>
          <w:jc w:val="center"/>
        </w:trPr>
        <w:tc>
          <w:tcPr>
            <w:tcW w:w="1344" w:type="dxa"/>
            <w:tcBorders>
              <w:tl2br w:val="nil"/>
              <w:tr2bl w:val="nil"/>
            </w:tcBorders>
          </w:tcPr>
          <w:p w14:paraId="200AECCF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1000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5E2B8575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413.2</w:t>
            </w:r>
          </w:p>
        </w:tc>
        <w:tc>
          <w:tcPr>
            <w:tcW w:w="1240" w:type="dxa"/>
            <w:tcBorders>
              <w:tl2br w:val="nil"/>
              <w:tr2bl w:val="nil"/>
            </w:tcBorders>
          </w:tcPr>
          <w:p w14:paraId="46ABC58D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0.08448</w:t>
            </w: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</w:tcPr>
          <w:p w14:paraId="46C68937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0.99283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498AD866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1000</w:t>
            </w:r>
          </w:p>
        </w:tc>
        <w:tc>
          <w:tcPr>
            <w:tcW w:w="1009" w:type="dxa"/>
            <w:tcBorders>
              <w:tl2br w:val="nil"/>
              <w:tr2bl w:val="nil"/>
            </w:tcBorders>
            <w:vAlign w:val="center"/>
          </w:tcPr>
          <w:p w14:paraId="6E9C9D97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375.1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09569036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0.00137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58E71FE3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0.97394</w:t>
            </w:r>
          </w:p>
        </w:tc>
      </w:tr>
      <w:tr w:rsidR="00EA5B11" w:rsidRPr="00096C09" w14:paraId="0FDDAC5B" w14:textId="77777777" w:rsidTr="00B807FE">
        <w:trPr>
          <w:jc w:val="center"/>
        </w:trPr>
        <w:tc>
          <w:tcPr>
            <w:tcW w:w="1344" w:type="dxa"/>
            <w:tcBorders>
              <w:tl2br w:val="nil"/>
              <w:tr2bl w:val="nil"/>
            </w:tcBorders>
          </w:tcPr>
          <w:p w14:paraId="02CC03B9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5000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67B7900B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2343.5</w:t>
            </w:r>
          </w:p>
        </w:tc>
        <w:tc>
          <w:tcPr>
            <w:tcW w:w="1240" w:type="dxa"/>
            <w:tcBorders>
              <w:tl2br w:val="nil"/>
              <w:tr2bl w:val="nil"/>
            </w:tcBorders>
          </w:tcPr>
          <w:p w14:paraId="081DECEA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0.11586</w:t>
            </w: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</w:tcPr>
          <w:p w14:paraId="7F167B3C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0.95369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1C82AFC6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5000</w:t>
            </w:r>
          </w:p>
        </w:tc>
        <w:tc>
          <w:tcPr>
            <w:tcW w:w="1009" w:type="dxa"/>
            <w:tcBorders>
              <w:tl2br w:val="nil"/>
              <w:tr2bl w:val="nil"/>
            </w:tcBorders>
            <w:vAlign w:val="center"/>
          </w:tcPr>
          <w:p w14:paraId="5C9E05E3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2243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3554AFD4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3.90553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0CEA341B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0.98033</w:t>
            </w:r>
          </w:p>
        </w:tc>
      </w:tr>
      <w:tr w:rsidR="00EA5B11" w:rsidRPr="00096C09" w14:paraId="3513ECB7" w14:textId="77777777" w:rsidTr="00B807FE">
        <w:trPr>
          <w:jc w:val="center"/>
        </w:trPr>
        <w:tc>
          <w:tcPr>
            <w:tcW w:w="1344" w:type="dxa"/>
            <w:tcBorders>
              <w:bottom w:val="single" w:sz="12" w:space="0" w:color="auto"/>
            </w:tcBorders>
          </w:tcPr>
          <w:p w14:paraId="4629C98B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10000</w:t>
            </w:r>
          </w:p>
        </w:tc>
        <w:tc>
          <w:tcPr>
            <w:tcW w:w="1669" w:type="dxa"/>
            <w:tcBorders>
              <w:bottom w:val="single" w:sz="12" w:space="0" w:color="auto"/>
            </w:tcBorders>
            <w:vAlign w:val="center"/>
          </w:tcPr>
          <w:p w14:paraId="4C25B2F6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4874</w:t>
            </w:r>
          </w:p>
        </w:tc>
        <w:tc>
          <w:tcPr>
            <w:tcW w:w="1240" w:type="dxa"/>
            <w:tcBorders>
              <w:bottom w:val="single" w:sz="12" w:space="0" w:color="auto"/>
            </w:tcBorders>
          </w:tcPr>
          <w:p w14:paraId="5D4F5C8F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0.14272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</w:tcPr>
          <w:p w14:paraId="489EC7F2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0.91131</w:t>
            </w:r>
          </w:p>
        </w:tc>
        <w:tc>
          <w:tcPr>
            <w:tcW w:w="975" w:type="dxa"/>
            <w:tcBorders>
              <w:bottom w:val="single" w:sz="12" w:space="0" w:color="auto"/>
            </w:tcBorders>
          </w:tcPr>
          <w:p w14:paraId="0E695B45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10000</w:t>
            </w:r>
          </w:p>
        </w:tc>
        <w:tc>
          <w:tcPr>
            <w:tcW w:w="1009" w:type="dxa"/>
            <w:tcBorders>
              <w:bottom w:val="single" w:sz="12" w:space="0" w:color="auto"/>
            </w:tcBorders>
            <w:vAlign w:val="center"/>
          </w:tcPr>
          <w:p w14:paraId="7ADF1D0F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4483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5C6AD517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1.5825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97DAAF3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0.98191</w:t>
            </w:r>
          </w:p>
        </w:tc>
      </w:tr>
    </w:tbl>
    <w:p w14:paraId="07A3F8FE" w14:textId="77777777" w:rsidR="00014EA9" w:rsidRDefault="00014EA9" w:rsidP="00014EA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586D0A69" w14:textId="7C0D873B" w:rsidR="00720A27" w:rsidRPr="00096C09" w:rsidRDefault="00096C09" w:rsidP="00B807FE">
      <w:pPr>
        <w:spacing w:line="360" w:lineRule="auto"/>
        <w:jc w:val="center"/>
        <w:rPr>
          <w:rFonts w:ascii="Times New Roman" w:hAnsi="Times New Roman" w:cs="Times New Roman"/>
          <w:sz w:val="32"/>
          <w:szCs w:val="40"/>
        </w:rPr>
      </w:pPr>
      <w:r w:rsidRPr="00B807FE">
        <w:rPr>
          <w:rFonts w:ascii="Times New Roman" w:hAnsi="Times New Roman" w:cs="Times New Roman"/>
          <w:b/>
          <w:bCs/>
          <w:sz w:val="24"/>
        </w:rPr>
        <w:t>Table S</w:t>
      </w:r>
      <w:r w:rsidR="00014EA9" w:rsidRPr="00B807FE">
        <w:rPr>
          <w:rFonts w:ascii="Times New Roman" w:hAnsi="Times New Roman" w:cs="Times New Roman"/>
          <w:b/>
          <w:bCs/>
          <w:sz w:val="24"/>
        </w:rPr>
        <w:t>8</w:t>
      </w:r>
      <w:r w:rsidRPr="00096C09">
        <w:rPr>
          <w:rFonts w:ascii="Times New Roman" w:hAnsi="Times New Roman" w:cs="Times New Roman"/>
          <w:sz w:val="24"/>
        </w:rPr>
        <w:t xml:space="preserve"> Adsorption of </w:t>
      </w:r>
      <w:r w:rsidR="00014EA9">
        <w:rPr>
          <w:rFonts w:ascii="Times New Roman" w:hAnsi="Times New Roman" w:cs="Times New Roman" w:hint="eastAsia"/>
          <w:sz w:val="24"/>
        </w:rPr>
        <w:t xml:space="preserve">TPH </w:t>
      </w:r>
      <w:r w:rsidRPr="00096C09">
        <w:rPr>
          <w:rFonts w:ascii="Times New Roman" w:hAnsi="Times New Roman" w:cs="Times New Roman"/>
          <w:sz w:val="24"/>
        </w:rPr>
        <w:t>by MFBX at different concentrations</w:t>
      </w:r>
    </w:p>
    <w:tbl>
      <w:tblPr>
        <w:tblStyle w:val="a3"/>
        <w:tblW w:w="100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4"/>
        <w:gridCol w:w="1669"/>
        <w:gridCol w:w="1058"/>
        <w:gridCol w:w="1048"/>
        <w:gridCol w:w="1260"/>
        <w:gridCol w:w="992"/>
        <w:gridCol w:w="1701"/>
        <w:gridCol w:w="999"/>
      </w:tblGrid>
      <w:tr w:rsidR="00720A27" w:rsidRPr="00096C09" w14:paraId="1C5D0D7F" w14:textId="77777777" w:rsidTr="00B807FE">
        <w:trPr>
          <w:jc w:val="center"/>
        </w:trPr>
        <w:tc>
          <w:tcPr>
            <w:tcW w:w="1344" w:type="dxa"/>
            <w:tcBorders>
              <w:top w:val="single" w:sz="12" w:space="0" w:color="auto"/>
              <w:bottom w:val="nil"/>
            </w:tcBorders>
          </w:tcPr>
          <w:p w14:paraId="6A35477E" w14:textId="77777777" w:rsidR="00720A27" w:rsidRPr="00096C09" w:rsidRDefault="00720A27" w:rsidP="00B807F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5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19049573" w14:textId="0C47BD71" w:rsidR="00720A27" w:rsidRPr="00096C09" w:rsidRDefault="00096C09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Quasi-first-order kinetics</w:t>
            </w:r>
          </w:p>
        </w:tc>
        <w:tc>
          <w:tcPr>
            <w:tcW w:w="4952" w:type="dxa"/>
            <w:gridSpan w:val="4"/>
            <w:tcBorders>
              <w:top w:val="single" w:sz="12" w:space="0" w:color="auto"/>
              <w:bottom w:val="single" w:sz="6" w:space="0" w:color="auto"/>
            </w:tcBorders>
          </w:tcPr>
          <w:p w14:paraId="5FE62D19" w14:textId="76A8446A" w:rsidR="00720A27" w:rsidRPr="00096C09" w:rsidRDefault="00096C09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Quasi-first-order kinetics</w:t>
            </w:r>
          </w:p>
        </w:tc>
      </w:tr>
      <w:tr w:rsidR="00112BC7" w:rsidRPr="00096C09" w14:paraId="253E83DD" w14:textId="77777777" w:rsidTr="00112BC7">
        <w:trPr>
          <w:trHeight w:val="580"/>
          <w:jc w:val="center"/>
        </w:trPr>
        <w:tc>
          <w:tcPr>
            <w:tcW w:w="1344" w:type="dxa"/>
            <w:tcBorders>
              <w:top w:val="nil"/>
              <w:bottom w:val="single" w:sz="4" w:space="0" w:color="auto"/>
            </w:tcBorders>
          </w:tcPr>
          <w:p w14:paraId="222C5308" w14:textId="77777777" w:rsidR="00112BC7" w:rsidRDefault="00F47E2F" w:rsidP="00954D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C</w:t>
            </w:r>
            <w:r w:rsidRPr="00096C09">
              <w:rPr>
                <w:rFonts w:ascii="Times New Roman" w:hAnsi="Times New Roman" w:cs="Times New Roman"/>
                <w:sz w:val="24"/>
                <w:vertAlign w:val="subscript"/>
              </w:rPr>
              <w:t xml:space="preserve">0 </w:t>
            </w:r>
          </w:p>
          <w:p w14:paraId="38DB8CD1" w14:textId="2D07E015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mg/L</w:t>
            </w:r>
          </w:p>
        </w:tc>
        <w:tc>
          <w:tcPr>
            <w:tcW w:w="1669" w:type="dxa"/>
            <w:tcBorders>
              <w:top w:val="single" w:sz="6" w:space="0" w:color="auto"/>
              <w:bottom w:val="single" w:sz="4" w:space="0" w:color="auto"/>
            </w:tcBorders>
          </w:tcPr>
          <w:p w14:paraId="1E625776" w14:textId="77777777" w:rsidR="00112BC7" w:rsidRDefault="00F47E2F" w:rsidP="00954D32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96C09">
              <w:rPr>
                <w:rFonts w:ascii="Times New Roman" w:hAnsi="Times New Roman" w:cs="Times New Roman"/>
                <w:sz w:val="24"/>
              </w:rPr>
              <w:t>Qe</w:t>
            </w:r>
            <w:proofErr w:type="spellEnd"/>
            <w:r w:rsidRPr="00096C09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9B5F2EF" w14:textId="211E319F" w:rsidR="00720A27" w:rsidRPr="00096C09" w:rsidRDefault="00F47E2F" w:rsidP="00B807FE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mg/L</w:t>
            </w:r>
          </w:p>
        </w:tc>
        <w:tc>
          <w:tcPr>
            <w:tcW w:w="1058" w:type="dxa"/>
            <w:tcBorders>
              <w:top w:val="single" w:sz="6" w:space="0" w:color="auto"/>
              <w:bottom w:val="single" w:sz="4" w:space="0" w:color="auto"/>
            </w:tcBorders>
          </w:tcPr>
          <w:p w14:paraId="3F5429FD" w14:textId="77777777" w:rsidR="00720A27" w:rsidRDefault="00F47E2F" w:rsidP="00954D32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K</w:t>
            </w:r>
            <w:r w:rsidRPr="00096C09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  <w:p w14:paraId="34359FD4" w14:textId="65677DF6" w:rsidR="00112BC7" w:rsidRPr="00096C09" w:rsidRDefault="00112BC7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4190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(min</w:t>
            </w:r>
            <w:r w:rsidRPr="00874190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vertAlign w:val="superscript"/>
              </w:rPr>
              <w:t>-1</w:t>
            </w:r>
            <w:r w:rsidRPr="00874190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)</w:t>
            </w:r>
          </w:p>
        </w:tc>
        <w:tc>
          <w:tcPr>
            <w:tcW w:w="1048" w:type="dxa"/>
            <w:tcBorders>
              <w:top w:val="single" w:sz="6" w:space="0" w:color="auto"/>
              <w:bottom w:val="single" w:sz="4" w:space="0" w:color="auto"/>
            </w:tcBorders>
          </w:tcPr>
          <w:p w14:paraId="08415C2A" w14:textId="77777777" w:rsidR="00720A27" w:rsidRPr="00096C09" w:rsidRDefault="00F47E2F" w:rsidP="00B807FE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R</w:t>
            </w:r>
            <w:r w:rsidRPr="00096C09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4" w:space="0" w:color="auto"/>
            </w:tcBorders>
          </w:tcPr>
          <w:p w14:paraId="72D97418" w14:textId="77777777" w:rsidR="00112BC7" w:rsidRDefault="00F47E2F" w:rsidP="00954D32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C</w:t>
            </w:r>
            <w:r w:rsidRPr="00096C09">
              <w:rPr>
                <w:rFonts w:ascii="Times New Roman" w:hAnsi="Times New Roman" w:cs="Times New Roman"/>
                <w:sz w:val="24"/>
                <w:vertAlign w:val="subscript"/>
              </w:rPr>
              <w:t xml:space="preserve">0 </w:t>
            </w:r>
          </w:p>
          <w:p w14:paraId="4E796A0F" w14:textId="3FA3329C" w:rsidR="00720A27" w:rsidRPr="00096C09" w:rsidRDefault="00F47E2F" w:rsidP="00B807FE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mg/L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4" w:space="0" w:color="auto"/>
            </w:tcBorders>
          </w:tcPr>
          <w:p w14:paraId="546EE0A8" w14:textId="77777777" w:rsidR="00112BC7" w:rsidRDefault="00F47E2F" w:rsidP="00954D32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96C09">
              <w:rPr>
                <w:rFonts w:ascii="Times New Roman" w:hAnsi="Times New Roman" w:cs="Times New Roman"/>
                <w:sz w:val="24"/>
              </w:rPr>
              <w:t>Qe</w:t>
            </w:r>
            <w:proofErr w:type="spellEnd"/>
            <w:r w:rsidRPr="00096C09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22E6A122" w14:textId="3311FEF6" w:rsidR="00720A27" w:rsidRPr="00096C09" w:rsidRDefault="00F47E2F" w:rsidP="00B807FE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mg/L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auto"/>
            </w:tcBorders>
          </w:tcPr>
          <w:p w14:paraId="67FD2988" w14:textId="77777777" w:rsidR="00720A27" w:rsidRDefault="00F47E2F" w:rsidP="00954D32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K</w:t>
            </w:r>
            <w:r w:rsidRPr="00096C09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  <w:p w14:paraId="04C06D79" w14:textId="0C24D885" w:rsidR="00112BC7" w:rsidRPr="00096C09" w:rsidRDefault="00112BC7" w:rsidP="00B807F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874190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(g/min</w:t>
            </w:r>
            <w:r w:rsidRPr="00874190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·</w:t>
            </w:r>
            <w:r w:rsidRPr="00874190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874190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in</w:t>
            </w:r>
            <w:r w:rsidRPr="00874190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vertAlign w:val="superscript"/>
              </w:rPr>
              <w:t>-1</w:t>
            </w:r>
            <w:r w:rsidRPr="00874190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)</w:t>
            </w:r>
          </w:p>
        </w:tc>
        <w:tc>
          <w:tcPr>
            <w:tcW w:w="999" w:type="dxa"/>
            <w:tcBorders>
              <w:top w:val="single" w:sz="6" w:space="0" w:color="auto"/>
              <w:bottom w:val="single" w:sz="4" w:space="0" w:color="auto"/>
            </w:tcBorders>
          </w:tcPr>
          <w:p w14:paraId="65345F72" w14:textId="77777777" w:rsidR="00720A27" w:rsidRPr="00096C09" w:rsidRDefault="00F47E2F" w:rsidP="00B807FE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R</w:t>
            </w:r>
            <w:r w:rsidRPr="00096C09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</w:tr>
      <w:tr w:rsidR="00112BC7" w:rsidRPr="00096C09" w14:paraId="3728AD0B" w14:textId="77777777" w:rsidTr="00112BC7">
        <w:trPr>
          <w:jc w:val="center"/>
        </w:trPr>
        <w:tc>
          <w:tcPr>
            <w:tcW w:w="1344" w:type="dxa"/>
            <w:tcBorders>
              <w:top w:val="single" w:sz="4" w:space="0" w:color="auto"/>
              <w:tl2br w:val="nil"/>
              <w:tr2bl w:val="nil"/>
            </w:tcBorders>
          </w:tcPr>
          <w:p w14:paraId="6A557AE4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500</w:t>
            </w:r>
          </w:p>
        </w:tc>
        <w:tc>
          <w:tcPr>
            <w:tcW w:w="166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6C587336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207.65</w:t>
            </w:r>
          </w:p>
        </w:tc>
        <w:tc>
          <w:tcPr>
            <w:tcW w:w="1058" w:type="dxa"/>
            <w:tcBorders>
              <w:top w:val="single" w:sz="4" w:space="0" w:color="auto"/>
              <w:tl2br w:val="nil"/>
              <w:tr2bl w:val="nil"/>
            </w:tcBorders>
          </w:tcPr>
          <w:p w14:paraId="1848DE86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0.08514</w:t>
            </w:r>
          </w:p>
        </w:tc>
        <w:tc>
          <w:tcPr>
            <w:tcW w:w="1048" w:type="dxa"/>
            <w:tcBorders>
              <w:top w:val="single" w:sz="4" w:space="0" w:color="auto"/>
              <w:tl2br w:val="nil"/>
              <w:tr2bl w:val="nil"/>
            </w:tcBorders>
          </w:tcPr>
          <w:p w14:paraId="3E8D708E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0.98406</w:t>
            </w:r>
          </w:p>
        </w:tc>
        <w:tc>
          <w:tcPr>
            <w:tcW w:w="1260" w:type="dxa"/>
            <w:tcBorders>
              <w:top w:val="single" w:sz="4" w:space="0" w:color="auto"/>
              <w:tl2br w:val="nil"/>
              <w:tr2bl w:val="nil"/>
            </w:tcBorders>
          </w:tcPr>
          <w:p w14:paraId="5323C210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DD8CEC9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219.25</w:t>
            </w:r>
          </w:p>
        </w:tc>
        <w:tc>
          <w:tcPr>
            <w:tcW w:w="1701" w:type="dxa"/>
            <w:tcBorders>
              <w:top w:val="single" w:sz="4" w:space="0" w:color="auto"/>
              <w:tl2br w:val="nil"/>
              <w:tr2bl w:val="nil"/>
            </w:tcBorders>
          </w:tcPr>
          <w:p w14:paraId="2181A8DF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0.00292</w:t>
            </w:r>
          </w:p>
        </w:tc>
        <w:tc>
          <w:tcPr>
            <w:tcW w:w="999" w:type="dxa"/>
            <w:tcBorders>
              <w:top w:val="single" w:sz="4" w:space="0" w:color="auto"/>
              <w:tl2br w:val="nil"/>
              <w:tr2bl w:val="nil"/>
            </w:tcBorders>
          </w:tcPr>
          <w:p w14:paraId="0638412A" w14:textId="2E09E99B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0.9822</w:t>
            </w:r>
          </w:p>
        </w:tc>
      </w:tr>
      <w:tr w:rsidR="00720A27" w:rsidRPr="00096C09" w14:paraId="3DD2649B" w14:textId="77777777" w:rsidTr="00B807FE">
        <w:trPr>
          <w:jc w:val="center"/>
        </w:trPr>
        <w:tc>
          <w:tcPr>
            <w:tcW w:w="1344" w:type="dxa"/>
            <w:tcBorders>
              <w:tl2br w:val="nil"/>
              <w:tr2bl w:val="nil"/>
            </w:tcBorders>
          </w:tcPr>
          <w:p w14:paraId="2E834F19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1000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7E7E2C39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FF0000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379.7</w:t>
            </w:r>
          </w:p>
        </w:tc>
        <w:tc>
          <w:tcPr>
            <w:tcW w:w="1058" w:type="dxa"/>
            <w:tcBorders>
              <w:tl2br w:val="nil"/>
              <w:tr2bl w:val="nil"/>
            </w:tcBorders>
          </w:tcPr>
          <w:p w14:paraId="4973851C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0.08289</w:t>
            </w:r>
          </w:p>
        </w:tc>
        <w:tc>
          <w:tcPr>
            <w:tcW w:w="1048" w:type="dxa"/>
            <w:tcBorders>
              <w:tl2br w:val="nil"/>
              <w:tr2bl w:val="nil"/>
            </w:tcBorders>
          </w:tcPr>
          <w:p w14:paraId="6FC66D7E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0.9673</w:t>
            </w:r>
          </w:p>
        </w:tc>
        <w:tc>
          <w:tcPr>
            <w:tcW w:w="1260" w:type="dxa"/>
            <w:tcBorders>
              <w:tl2br w:val="nil"/>
              <w:tr2bl w:val="nil"/>
            </w:tcBorders>
          </w:tcPr>
          <w:p w14:paraId="2A637150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1000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43FECB53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464.8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20CB1103" w14:textId="1E1B4DB0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0.001</w:t>
            </w:r>
            <w:r w:rsidR="00894630">
              <w:rPr>
                <w:rFonts w:ascii="Times New Roman" w:hAnsi="Times New Roman" w:cs="Times New Roman" w:hint="eastAsia"/>
                <w:sz w:val="24"/>
              </w:rPr>
              <w:t>44</w:t>
            </w:r>
          </w:p>
        </w:tc>
        <w:tc>
          <w:tcPr>
            <w:tcW w:w="999" w:type="dxa"/>
            <w:tcBorders>
              <w:tl2br w:val="nil"/>
              <w:tr2bl w:val="nil"/>
            </w:tcBorders>
          </w:tcPr>
          <w:p w14:paraId="29585C1C" w14:textId="06E42818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</w:t>
            </w:r>
            <w:r w:rsidR="00894630">
              <w:rPr>
                <w:rFonts w:ascii="Times New Roman" w:hAnsi="Times New Roman" w:cs="Times New Roman" w:hint="eastAsia"/>
                <w:sz w:val="24"/>
              </w:rPr>
              <w:t>804</w:t>
            </w:r>
          </w:p>
        </w:tc>
      </w:tr>
      <w:tr w:rsidR="00720A27" w:rsidRPr="00096C09" w14:paraId="6328B6F4" w14:textId="77777777" w:rsidTr="00B807FE">
        <w:trPr>
          <w:jc w:val="center"/>
        </w:trPr>
        <w:tc>
          <w:tcPr>
            <w:tcW w:w="1344" w:type="dxa"/>
            <w:tcBorders>
              <w:tl2br w:val="nil"/>
              <w:tr2bl w:val="nil"/>
            </w:tcBorders>
          </w:tcPr>
          <w:p w14:paraId="4B6A5E42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5000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4AAEDC8C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2218</w:t>
            </w:r>
          </w:p>
        </w:tc>
        <w:tc>
          <w:tcPr>
            <w:tcW w:w="1058" w:type="dxa"/>
            <w:tcBorders>
              <w:tl2br w:val="nil"/>
              <w:tr2bl w:val="nil"/>
            </w:tcBorders>
          </w:tcPr>
          <w:p w14:paraId="314FC725" w14:textId="79E2C834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</w:t>
            </w:r>
            <w:r w:rsidR="00FF4044">
              <w:rPr>
                <w:rFonts w:ascii="Times New Roman" w:hAnsi="Times New Roman" w:cs="Times New Roman" w:hint="eastAsia"/>
                <w:sz w:val="24"/>
              </w:rPr>
              <w:t>14549</w:t>
            </w:r>
          </w:p>
        </w:tc>
        <w:tc>
          <w:tcPr>
            <w:tcW w:w="1048" w:type="dxa"/>
            <w:tcBorders>
              <w:tl2br w:val="nil"/>
              <w:tr2bl w:val="nil"/>
            </w:tcBorders>
          </w:tcPr>
          <w:p w14:paraId="5C979993" w14:textId="0C276888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</w:t>
            </w:r>
            <w:r w:rsidR="00FF4044">
              <w:rPr>
                <w:rFonts w:ascii="Times New Roman" w:hAnsi="Times New Roman" w:cs="Times New Roman" w:hint="eastAsia"/>
                <w:sz w:val="24"/>
              </w:rPr>
              <w:t>9859</w:t>
            </w:r>
          </w:p>
        </w:tc>
        <w:tc>
          <w:tcPr>
            <w:tcW w:w="1260" w:type="dxa"/>
            <w:tcBorders>
              <w:tl2br w:val="nil"/>
              <w:tr2bl w:val="nil"/>
            </w:tcBorders>
          </w:tcPr>
          <w:p w14:paraId="3EEB9304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5000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6E73C888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2532.5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6AE0FF91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3.167</w:t>
            </w:r>
          </w:p>
        </w:tc>
        <w:tc>
          <w:tcPr>
            <w:tcW w:w="999" w:type="dxa"/>
            <w:tcBorders>
              <w:tl2br w:val="nil"/>
              <w:tr2bl w:val="nil"/>
            </w:tcBorders>
          </w:tcPr>
          <w:p w14:paraId="54B948BF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0.97451</w:t>
            </w:r>
          </w:p>
        </w:tc>
      </w:tr>
      <w:tr w:rsidR="00720A27" w:rsidRPr="00096C09" w14:paraId="1AAB1FF1" w14:textId="77777777" w:rsidTr="00B807FE">
        <w:trPr>
          <w:jc w:val="center"/>
        </w:trPr>
        <w:tc>
          <w:tcPr>
            <w:tcW w:w="1344" w:type="dxa"/>
            <w:tcBorders>
              <w:bottom w:val="single" w:sz="12" w:space="0" w:color="auto"/>
            </w:tcBorders>
          </w:tcPr>
          <w:p w14:paraId="2BFF9A3D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10000</w:t>
            </w:r>
          </w:p>
        </w:tc>
        <w:tc>
          <w:tcPr>
            <w:tcW w:w="1669" w:type="dxa"/>
            <w:tcBorders>
              <w:bottom w:val="single" w:sz="12" w:space="0" w:color="auto"/>
            </w:tcBorders>
            <w:vAlign w:val="center"/>
          </w:tcPr>
          <w:p w14:paraId="07CCE9B5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4683</w:t>
            </w:r>
          </w:p>
        </w:tc>
        <w:tc>
          <w:tcPr>
            <w:tcW w:w="1058" w:type="dxa"/>
            <w:tcBorders>
              <w:bottom w:val="single" w:sz="12" w:space="0" w:color="auto"/>
            </w:tcBorders>
          </w:tcPr>
          <w:p w14:paraId="5B2E8C89" w14:textId="5EE1E3C6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0.18</w:t>
            </w:r>
            <w:r w:rsidR="00FF4044">
              <w:rPr>
                <w:rFonts w:ascii="Times New Roman" w:hAnsi="Times New Roman" w:cs="Times New Roman" w:hint="eastAsia"/>
                <w:sz w:val="24"/>
              </w:rPr>
              <w:t>262</w:t>
            </w:r>
          </w:p>
        </w:tc>
        <w:tc>
          <w:tcPr>
            <w:tcW w:w="1048" w:type="dxa"/>
            <w:tcBorders>
              <w:bottom w:val="single" w:sz="12" w:space="0" w:color="auto"/>
            </w:tcBorders>
          </w:tcPr>
          <w:p w14:paraId="23D23E0F" w14:textId="1AEC0FE1" w:rsidR="00720A27" w:rsidRPr="00096C09" w:rsidRDefault="00FF4044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0.9986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3A39A91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10000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66D93B4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5188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74C830DC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1.5143</w:t>
            </w:r>
          </w:p>
        </w:tc>
        <w:tc>
          <w:tcPr>
            <w:tcW w:w="999" w:type="dxa"/>
            <w:tcBorders>
              <w:bottom w:val="single" w:sz="12" w:space="0" w:color="auto"/>
            </w:tcBorders>
          </w:tcPr>
          <w:p w14:paraId="3F076B46" w14:textId="77777777" w:rsidR="00720A27" w:rsidRPr="00096C09" w:rsidRDefault="00F47E2F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6C09">
              <w:rPr>
                <w:rFonts w:ascii="Times New Roman" w:hAnsi="Times New Roman" w:cs="Times New Roman"/>
                <w:sz w:val="24"/>
              </w:rPr>
              <w:t>0.97976</w:t>
            </w:r>
          </w:p>
        </w:tc>
      </w:tr>
    </w:tbl>
    <w:p w14:paraId="0F3E47D5" w14:textId="4F96553A" w:rsidR="0041409E" w:rsidRPr="00F47E2F" w:rsidRDefault="00096C09" w:rsidP="00B807FE">
      <w:pPr>
        <w:spacing w:line="360" w:lineRule="auto"/>
        <w:rPr>
          <w:rFonts w:ascii="Times New Roman" w:hAnsi="Times New Roman" w:cs="Times New Roman"/>
          <w:sz w:val="24"/>
        </w:rPr>
      </w:pPr>
      <w:r w:rsidRPr="00096C09">
        <w:rPr>
          <w:rFonts w:ascii="Times New Roman" w:hAnsi="Times New Roman" w:cs="Times New Roman" w:hint="eastAsia"/>
          <w:szCs w:val="21"/>
        </w:rPr>
        <w:t>Pour</w:t>
      </w:r>
      <w:r w:rsidRPr="00096C09">
        <w:rPr>
          <w:rFonts w:ascii="Times New Roman" w:hAnsi="Times New Roman" w:cs="Times New Roman" w:hint="eastAsia"/>
          <w:szCs w:val="21"/>
        </w:rPr>
        <w:t>：</w:t>
      </w:r>
      <w:r w:rsidRPr="00096C09">
        <w:rPr>
          <w:rFonts w:ascii="Times New Roman" w:hAnsi="Times New Roman" w:cs="Times New Roman" w:hint="eastAsia"/>
          <w:szCs w:val="21"/>
        </w:rPr>
        <w:t>BCX</w:t>
      </w:r>
      <w:r w:rsidRPr="00096C09">
        <w:rPr>
          <w:rFonts w:ascii="Times New Roman" w:hAnsi="Times New Roman" w:cs="Times New Roman" w:hint="eastAsia"/>
          <w:szCs w:val="21"/>
        </w:rPr>
        <w:t>：</w:t>
      </w:r>
      <w:r w:rsidRPr="00096C09">
        <w:rPr>
          <w:rFonts w:ascii="Times New Roman" w:hAnsi="Times New Roman" w:cs="Times New Roman"/>
          <w:szCs w:val="21"/>
        </w:rPr>
        <w:t>Wheat straw biochar</w:t>
      </w:r>
      <w:r w:rsidRPr="00096C09">
        <w:rPr>
          <w:rFonts w:ascii="Times New Roman" w:hAnsi="Times New Roman" w:cs="Times New Roman" w:hint="eastAsia"/>
          <w:szCs w:val="21"/>
        </w:rPr>
        <w:t>,</w:t>
      </w:r>
      <w:r w:rsidRPr="00096C09">
        <w:rPr>
          <w:rFonts w:ascii="Times New Roman" w:hAnsi="Times New Roman" w:cs="Times New Roman"/>
          <w:szCs w:val="21"/>
        </w:rPr>
        <w:t xml:space="preserve"> MFBX</w:t>
      </w:r>
      <w:r w:rsidRPr="00096C09">
        <w:rPr>
          <w:rFonts w:ascii="Times New Roman" w:hAnsi="Times New Roman" w:cs="Times New Roman" w:hint="eastAsia"/>
          <w:szCs w:val="21"/>
        </w:rPr>
        <w:t>:</w:t>
      </w:r>
      <w:r w:rsidRPr="00096C09">
        <w:rPr>
          <w:rFonts w:ascii="Times New Roman" w:hAnsi="Times New Roman" w:cs="Times New Roman"/>
          <w:szCs w:val="21"/>
        </w:rPr>
        <w:t xml:space="preserve"> MnFe</w:t>
      </w:r>
      <w:r w:rsidR="00A06A9D" w:rsidRPr="00A06A9D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096C09">
        <w:rPr>
          <w:rFonts w:ascii="Times New Roman" w:hAnsi="Times New Roman" w:cs="Times New Roman"/>
          <w:szCs w:val="21"/>
        </w:rPr>
        <w:t>O</w:t>
      </w:r>
      <w:r w:rsidR="00A06A9D" w:rsidRPr="00A06A9D">
        <w:rPr>
          <w:rFonts w:ascii="Times New Roman" w:hAnsi="Times New Roman" w:cs="Times New Roman" w:hint="eastAsia"/>
          <w:szCs w:val="21"/>
          <w:vertAlign w:val="subscript"/>
        </w:rPr>
        <w:t>4</w:t>
      </w:r>
      <w:r w:rsidRPr="00096C09">
        <w:rPr>
          <w:rFonts w:ascii="Times New Roman" w:hAnsi="Times New Roman" w:cs="Times New Roman"/>
          <w:szCs w:val="21"/>
        </w:rPr>
        <w:t>@BCX</w:t>
      </w:r>
    </w:p>
    <w:p w14:paraId="2F490A13" w14:textId="77777777" w:rsidR="002E4385" w:rsidRDefault="002E4385" w:rsidP="00954D32">
      <w:pPr>
        <w:spacing w:line="360" w:lineRule="auto"/>
        <w:ind w:firstLineChars="200" w:firstLine="480"/>
        <w:jc w:val="center"/>
        <w:rPr>
          <w:rFonts w:ascii="Times New Roman" w:hAnsi="Times New Roman" w:cs="Times New Roman"/>
          <w:sz w:val="24"/>
        </w:rPr>
      </w:pPr>
    </w:p>
    <w:p w14:paraId="476B4A0A" w14:textId="77777777" w:rsidR="002E4385" w:rsidRDefault="002E4385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4738B9F" w14:textId="7AD9EEAA" w:rsidR="00E437E9" w:rsidRDefault="00E437E9" w:rsidP="00B807FE">
      <w:pPr>
        <w:spacing w:line="360" w:lineRule="auto"/>
        <w:ind w:firstLineChars="200" w:firstLine="482"/>
        <w:jc w:val="center"/>
        <w:rPr>
          <w:rFonts w:ascii="Times New Roman" w:hAnsi="Times New Roman" w:cs="Times New Roman"/>
          <w:sz w:val="24"/>
        </w:rPr>
      </w:pPr>
      <w:r w:rsidRPr="00B807FE">
        <w:rPr>
          <w:rFonts w:ascii="Times New Roman" w:hAnsi="Times New Roman" w:cs="Times New Roman"/>
          <w:b/>
          <w:bCs/>
          <w:sz w:val="24"/>
        </w:rPr>
        <w:t>Table S</w:t>
      </w:r>
      <w:r w:rsidR="002E4385" w:rsidRPr="00B807FE">
        <w:rPr>
          <w:rFonts w:ascii="Times New Roman" w:hAnsi="Times New Roman" w:cs="Times New Roman"/>
          <w:b/>
          <w:bCs/>
          <w:sz w:val="24"/>
        </w:rPr>
        <w:t>9</w:t>
      </w:r>
      <w:r w:rsidRPr="0041409E">
        <w:rPr>
          <w:rFonts w:ascii="Times New Roman" w:hAnsi="Times New Roman" w:cs="Times New Roman"/>
          <w:sz w:val="24"/>
        </w:rPr>
        <w:t xml:space="preserve"> Comparison of XPS results for fresh and used MFBX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2E4385" w14:paraId="25D83A4D" w14:textId="77777777" w:rsidTr="00B807FE"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154DD9B1" w14:textId="1CFE6DF5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1409E">
              <w:rPr>
                <w:rFonts w:ascii="Times New Roman" w:eastAsia="宋体" w:hAnsi="Times New Roman" w:cs="Times New Roman"/>
                <w:sz w:val="24"/>
              </w:rPr>
              <w:t>Elements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 w:rsidRPr="0041409E">
              <w:rPr>
                <w:rFonts w:ascii="Times New Roman" w:eastAsia="宋体" w:hAnsi="Times New Roman" w:cs="Times New Roman"/>
                <w:sz w:val="24"/>
              </w:rPr>
              <w:t>and functional groups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66A51F55" w14:textId="10D8A1E8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1409E">
              <w:rPr>
                <w:rFonts w:ascii="Times New Roman" w:eastAsia="宋体" w:hAnsi="Times New Roman" w:cs="Times New Roman"/>
                <w:sz w:val="24"/>
              </w:rPr>
              <w:t xml:space="preserve">fresh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(</w:t>
            </w:r>
            <w:r w:rsidRPr="00F47E2F">
              <w:rPr>
                <w:rFonts w:ascii="Times New Roman" w:eastAsia="宋体" w:hAnsi="Times New Roman" w:cs="Times New Roman"/>
                <w:sz w:val="24"/>
              </w:rPr>
              <w:t>%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67AFFD62" w14:textId="55507606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1409E">
              <w:rPr>
                <w:rFonts w:ascii="Times New Roman" w:eastAsia="宋体" w:hAnsi="Times New Roman" w:cs="Times New Roman"/>
                <w:sz w:val="24"/>
              </w:rPr>
              <w:t xml:space="preserve">used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(</w:t>
            </w:r>
            <w:r w:rsidRPr="00F47E2F">
              <w:rPr>
                <w:rFonts w:ascii="Times New Roman" w:eastAsia="宋体" w:hAnsi="Times New Roman" w:cs="Times New Roman"/>
                <w:sz w:val="24"/>
              </w:rPr>
              <w:t>%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65987BF4" w14:textId="7FDE5960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1409E">
              <w:rPr>
                <w:rFonts w:ascii="Times New Roman" w:eastAsia="宋体" w:hAnsi="Times New Roman" w:cs="Times New Roman"/>
                <w:sz w:val="24"/>
              </w:rPr>
              <w:t>change</w:t>
            </w:r>
          </w:p>
        </w:tc>
      </w:tr>
      <w:tr w:rsidR="002E4385" w14:paraId="72F8C2C9" w14:textId="77777777" w:rsidTr="00B807FE">
        <w:tc>
          <w:tcPr>
            <w:tcW w:w="2074" w:type="dxa"/>
            <w:tcBorders>
              <w:top w:val="single" w:sz="6" w:space="0" w:color="auto"/>
            </w:tcBorders>
          </w:tcPr>
          <w:p w14:paraId="73415CB5" w14:textId="6C4EEEAA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hAnsi="Times New Roman" w:cs="Times New Roman"/>
                <w:sz w:val="24"/>
              </w:rPr>
              <w:t>Fe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Pr="00F47E2F">
              <w:rPr>
                <w:rFonts w:ascii="Times New Roman" w:eastAsia="宋体" w:hAnsi="Times New Roman" w:cs="Times New Roman"/>
                <w:sz w:val="24"/>
              </w:rPr>
              <w:t>Ⅱ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2D8E898F" w14:textId="7776BA99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45.5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50400BE3" w14:textId="20E17752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65.48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4414F49B" w14:textId="04AB4276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19.98</w:t>
            </w:r>
            <w:r w:rsidRPr="00F47E2F">
              <w:rPr>
                <w:rFonts w:ascii="Times New Roman" w:eastAsia="华文细黑" w:hAnsi="Times New Roman" w:cs="Times New Roman"/>
                <w:sz w:val="24"/>
              </w:rPr>
              <w:t>↑</w:t>
            </w:r>
          </w:p>
        </w:tc>
      </w:tr>
      <w:tr w:rsidR="002E4385" w14:paraId="6D6774E5" w14:textId="77777777" w:rsidTr="00B807FE">
        <w:tc>
          <w:tcPr>
            <w:tcW w:w="2074" w:type="dxa"/>
          </w:tcPr>
          <w:p w14:paraId="4C55891D" w14:textId="08320FD3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hAnsi="Times New Roman" w:cs="Times New Roman"/>
                <w:sz w:val="24"/>
              </w:rPr>
              <w:t>Fe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Pr="00F47E2F">
              <w:rPr>
                <w:rFonts w:ascii="Times New Roman" w:eastAsia="宋体" w:hAnsi="Times New Roman" w:cs="Times New Roman"/>
                <w:sz w:val="24"/>
              </w:rPr>
              <w:t>Ⅲ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  <w:tc>
          <w:tcPr>
            <w:tcW w:w="2074" w:type="dxa"/>
          </w:tcPr>
          <w:p w14:paraId="0879ED30" w14:textId="4CF22F65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54.5</w:t>
            </w:r>
          </w:p>
        </w:tc>
        <w:tc>
          <w:tcPr>
            <w:tcW w:w="2074" w:type="dxa"/>
          </w:tcPr>
          <w:p w14:paraId="488D0123" w14:textId="02111082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34.52</w:t>
            </w:r>
          </w:p>
        </w:tc>
        <w:tc>
          <w:tcPr>
            <w:tcW w:w="2074" w:type="dxa"/>
          </w:tcPr>
          <w:p w14:paraId="6471661E" w14:textId="63B30465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19.98</w:t>
            </w:r>
            <w:r w:rsidRPr="00F47E2F">
              <w:rPr>
                <w:rFonts w:ascii="Times New Roman" w:eastAsia="华文细黑" w:hAnsi="Times New Roman" w:cs="Times New Roman"/>
                <w:sz w:val="22"/>
                <w:szCs w:val="22"/>
              </w:rPr>
              <w:t>↓</w:t>
            </w:r>
          </w:p>
        </w:tc>
      </w:tr>
      <w:tr w:rsidR="002E4385" w14:paraId="5DCA937F" w14:textId="77777777" w:rsidTr="00B807FE">
        <w:tc>
          <w:tcPr>
            <w:tcW w:w="2074" w:type="dxa"/>
          </w:tcPr>
          <w:p w14:paraId="34FC79E4" w14:textId="1EFDEE6B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hAnsi="Times New Roman" w:cs="Times New Roman"/>
                <w:sz w:val="24"/>
              </w:rPr>
              <w:t>Mn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Pr="00F47E2F">
              <w:rPr>
                <w:rFonts w:ascii="Times New Roman" w:eastAsia="宋体" w:hAnsi="Times New Roman" w:cs="Times New Roman"/>
                <w:sz w:val="24"/>
              </w:rPr>
              <w:t>Ⅱ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  <w:tc>
          <w:tcPr>
            <w:tcW w:w="2074" w:type="dxa"/>
          </w:tcPr>
          <w:p w14:paraId="54DCEDAD" w14:textId="0C9CF2E6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43.14</w:t>
            </w:r>
          </w:p>
        </w:tc>
        <w:tc>
          <w:tcPr>
            <w:tcW w:w="2074" w:type="dxa"/>
          </w:tcPr>
          <w:p w14:paraId="3A96FB7C" w14:textId="7C1F1CD2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48.22</w:t>
            </w:r>
          </w:p>
        </w:tc>
        <w:tc>
          <w:tcPr>
            <w:tcW w:w="2074" w:type="dxa"/>
          </w:tcPr>
          <w:p w14:paraId="4D3AA4A1" w14:textId="50A19821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5.08</w:t>
            </w:r>
            <w:r w:rsidRPr="00F47E2F">
              <w:rPr>
                <w:rFonts w:ascii="Times New Roman" w:eastAsia="华文细黑" w:hAnsi="Times New Roman" w:cs="Times New Roman"/>
                <w:sz w:val="24"/>
              </w:rPr>
              <w:t>↑</w:t>
            </w:r>
          </w:p>
        </w:tc>
      </w:tr>
      <w:tr w:rsidR="002E4385" w14:paraId="070F7152" w14:textId="77777777" w:rsidTr="00B807FE">
        <w:tc>
          <w:tcPr>
            <w:tcW w:w="2074" w:type="dxa"/>
          </w:tcPr>
          <w:p w14:paraId="3F895544" w14:textId="79B1D315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hAnsi="Times New Roman" w:cs="Times New Roman"/>
                <w:sz w:val="24"/>
              </w:rPr>
              <w:t>Mn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Pr="00F47E2F">
              <w:rPr>
                <w:rFonts w:ascii="Times New Roman" w:eastAsia="宋体" w:hAnsi="Times New Roman" w:cs="Times New Roman"/>
                <w:sz w:val="24"/>
              </w:rPr>
              <w:t>Ⅲ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  <w:tc>
          <w:tcPr>
            <w:tcW w:w="2074" w:type="dxa"/>
          </w:tcPr>
          <w:p w14:paraId="1298DB49" w14:textId="17D53997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45.38</w:t>
            </w:r>
          </w:p>
        </w:tc>
        <w:tc>
          <w:tcPr>
            <w:tcW w:w="2074" w:type="dxa"/>
          </w:tcPr>
          <w:p w14:paraId="0D21413C" w14:textId="6A0F0462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36.14</w:t>
            </w:r>
          </w:p>
        </w:tc>
        <w:tc>
          <w:tcPr>
            <w:tcW w:w="2074" w:type="dxa"/>
          </w:tcPr>
          <w:p w14:paraId="4FD059BC" w14:textId="5D281C16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9.24</w:t>
            </w:r>
            <w:r w:rsidRPr="00F47E2F">
              <w:rPr>
                <w:rFonts w:ascii="Times New Roman" w:eastAsia="华文细黑" w:hAnsi="Times New Roman" w:cs="Times New Roman"/>
                <w:sz w:val="24"/>
              </w:rPr>
              <w:t>↓</w:t>
            </w:r>
          </w:p>
        </w:tc>
      </w:tr>
      <w:tr w:rsidR="002E4385" w14:paraId="503D67E2" w14:textId="77777777" w:rsidTr="00B807FE">
        <w:tc>
          <w:tcPr>
            <w:tcW w:w="2074" w:type="dxa"/>
            <w:tcBorders>
              <w:bottom w:val="single" w:sz="12" w:space="0" w:color="auto"/>
            </w:tcBorders>
          </w:tcPr>
          <w:p w14:paraId="7696D661" w14:textId="2F84EC5E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hAnsi="Times New Roman" w:cs="Times New Roman"/>
                <w:sz w:val="24"/>
              </w:rPr>
              <w:t>Mn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Pr="00F47E2F">
              <w:rPr>
                <w:rFonts w:ascii="Times New Roman" w:eastAsia="宋体" w:hAnsi="Times New Roman" w:cs="Times New Roman"/>
                <w:sz w:val="24"/>
              </w:rPr>
              <w:t>Ⅳ</w:t>
            </w:r>
            <w:r>
              <w:rPr>
                <w:rFonts w:ascii="Times New Roman" w:hAnsi="Times New Roman" w:cs="Times New Roman" w:hint="eastAsia"/>
                <w:sz w:val="24"/>
              </w:rPr>
              <w:t>)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13AB483B" w14:textId="7B2524E0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11.48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2CFEBA67" w14:textId="5B0499BD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15.64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4341D962" w14:textId="5A8AC4F2" w:rsidR="002E4385" w:rsidRDefault="002E4385" w:rsidP="00B807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4.16</w:t>
            </w:r>
            <w:r w:rsidRPr="00F47E2F">
              <w:rPr>
                <w:rFonts w:ascii="Times New Roman" w:eastAsia="华文细黑" w:hAnsi="Times New Roman" w:cs="Times New Roman"/>
                <w:sz w:val="24"/>
              </w:rPr>
              <w:t>↑</w:t>
            </w:r>
          </w:p>
        </w:tc>
      </w:tr>
    </w:tbl>
    <w:p w14:paraId="137082D8" w14:textId="77777777" w:rsidR="00226028" w:rsidRPr="00226028" w:rsidRDefault="00226028" w:rsidP="00226028">
      <w:pPr>
        <w:spacing w:line="360" w:lineRule="auto"/>
        <w:rPr>
          <w:rFonts w:ascii="Times New Roman" w:hAnsi="Times New Roman" w:cs="Times New Roman"/>
          <w:sz w:val="24"/>
        </w:rPr>
      </w:pPr>
    </w:p>
    <w:p w14:paraId="375DD660" w14:textId="19DC8A5B" w:rsidR="00226028" w:rsidRPr="00226028" w:rsidRDefault="00226028" w:rsidP="00B807FE">
      <w:pPr>
        <w:spacing w:line="360" w:lineRule="auto"/>
        <w:ind w:firstLineChars="200" w:firstLine="482"/>
        <w:jc w:val="center"/>
        <w:rPr>
          <w:rFonts w:ascii="Times New Roman" w:hAnsi="Times New Roman" w:cs="Times New Roman"/>
          <w:sz w:val="24"/>
        </w:rPr>
      </w:pPr>
      <w:r w:rsidRPr="00874190">
        <w:rPr>
          <w:rFonts w:ascii="Times New Roman" w:hAnsi="Times New Roman" w:cs="Times New Roman"/>
          <w:b/>
          <w:bCs/>
          <w:sz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</w:rPr>
        <w:t>10</w:t>
      </w:r>
      <w:r w:rsidRPr="0041409E">
        <w:rPr>
          <w:rFonts w:ascii="Times New Roman" w:hAnsi="Times New Roman" w:cs="Times New Roman"/>
          <w:sz w:val="24"/>
        </w:rPr>
        <w:t xml:space="preserve"> Comparison of XPS results for fresh and used MFB</w:t>
      </w:r>
      <w:r>
        <w:rPr>
          <w:rFonts w:ascii="Times New Roman" w:hAnsi="Times New Roman" w:cs="Times New Roman" w:hint="eastAsia"/>
          <w:sz w:val="24"/>
        </w:rPr>
        <w:t>Y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226028" w14:paraId="75CEB2B4" w14:textId="77777777" w:rsidTr="00B807FE"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4EE74AC7" w14:textId="0EE06EBA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1409E">
              <w:rPr>
                <w:rFonts w:ascii="Times New Roman" w:eastAsia="宋体" w:hAnsi="Times New Roman" w:cs="Times New Roman"/>
                <w:sz w:val="24"/>
              </w:rPr>
              <w:t>Elements and functional groups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1A2C9A20" w14:textId="53047CE8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1409E">
              <w:rPr>
                <w:rFonts w:ascii="Times New Roman" w:eastAsia="宋体" w:hAnsi="Times New Roman" w:cs="Times New Roman"/>
                <w:sz w:val="24"/>
              </w:rPr>
              <w:t>Fresh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(%)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3C216B55" w14:textId="6E38B7FB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1409E">
              <w:rPr>
                <w:rFonts w:ascii="Times New Roman" w:eastAsia="宋体" w:hAnsi="Times New Roman" w:cs="Times New Roman"/>
                <w:sz w:val="24"/>
              </w:rPr>
              <w:t>Used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(%)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</w:tcPr>
          <w:p w14:paraId="691F6E13" w14:textId="10F70103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1409E">
              <w:rPr>
                <w:rFonts w:ascii="Times New Roman" w:eastAsia="宋体" w:hAnsi="Times New Roman" w:cs="Times New Roman"/>
                <w:sz w:val="24"/>
              </w:rPr>
              <w:t>change</w:t>
            </w:r>
          </w:p>
        </w:tc>
      </w:tr>
      <w:tr w:rsidR="00226028" w14:paraId="412AC7AA" w14:textId="77777777" w:rsidTr="00B807FE">
        <w:tc>
          <w:tcPr>
            <w:tcW w:w="2074" w:type="dxa"/>
            <w:tcBorders>
              <w:top w:val="single" w:sz="6" w:space="0" w:color="auto"/>
            </w:tcBorders>
          </w:tcPr>
          <w:p w14:paraId="15AAA17F" w14:textId="6EEE880F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hAnsi="Times New Roman" w:cs="Times New Roman"/>
                <w:sz w:val="24"/>
              </w:rPr>
              <w:t>Fe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Pr="00226028">
              <w:rPr>
                <w:rFonts w:ascii="Times New Roman" w:eastAsia="宋体" w:hAnsi="Times New Roman" w:cs="Times New Roman"/>
                <w:sz w:val="24"/>
              </w:rPr>
              <w:t>Ⅱ</w:t>
            </w:r>
            <w:r>
              <w:rPr>
                <w:rFonts w:ascii="Times New Roman" w:hAnsi="Times New Roman" w:cs="Times New Roman" w:hint="eastAsia"/>
                <w:sz w:val="24"/>
              </w:rPr>
              <w:t>)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4E025396" w14:textId="4FE69B96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57.86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4A4D8226" w14:textId="5CEBB84F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53.03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1A86D1C9" w14:textId="5A0AA157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4.83</w:t>
            </w:r>
            <w:r w:rsidRPr="00F47E2F">
              <w:rPr>
                <w:rFonts w:ascii="Times New Roman" w:eastAsia="华文细黑" w:hAnsi="Times New Roman" w:cs="Times New Roman"/>
                <w:sz w:val="24"/>
              </w:rPr>
              <w:t>↓</w:t>
            </w:r>
          </w:p>
        </w:tc>
      </w:tr>
      <w:tr w:rsidR="00226028" w14:paraId="516CFE61" w14:textId="77777777" w:rsidTr="00B807FE">
        <w:tc>
          <w:tcPr>
            <w:tcW w:w="2074" w:type="dxa"/>
          </w:tcPr>
          <w:p w14:paraId="213A8EB7" w14:textId="64DC5CFF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hAnsi="Times New Roman" w:cs="Times New Roman"/>
                <w:sz w:val="24"/>
              </w:rPr>
              <w:t>Fe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Pr="00226028">
              <w:rPr>
                <w:rFonts w:ascii="Times New Roman" w:eastAsia="宋体" w:hAnsi="Times New Roman" w:cs="Times New Roman"/>
                <w:sz w:val="24"/>
              </w:rPr>
              <w:t>Ⅲ</w:t>
            </w:r>
            <w:r>
              <w:rPr>
                <w:rFonts w:ascii="Times New Roman" w:hAnsi="Times New Roman" w:cs="Times New Roman" w:hint="eastAsia"/>
                <w:sz w:val="24"/>
              </w:rPr>
              <w:t>)</w:t>
            </w:r>
          </w:p>
        </w:tc>
        <w:tc>
          <w:tcPr>
            <w:tcW w:w="2074" w:type="dxa"/>
          </w:tcPr>
          <w:p w14:paraId="5E81C0AB" w14:textId="74E88D08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42.14</w:t>
            </w:r>
          </w:p>
        </w:tc>
        <w:tc>
          <w:tcPr>
            <w:tcW w:w="2074" w:type="dxa"/>
          </w:tcPr>
          <w:p w14:paraId="32C9572F" w14:textId="1877696A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46.97</w:t>
            </w:r>
          </w:p>
        </w:tc>
        <w:tc>
          <w:tcPr>
            <w:tcW w:w="2074" w:type="dxa"/>
          </w:tcPr>
          <w:p w14:paraId="71227199" w14:textId="3813C493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4.83</w:t>
            </w:r>
            <w:r w:rsidRPr="00F47E2F">
              <w:rPr>
                <w:rFonts w:ascii="Times New Roman" w:eastAsia="华文细黑" w:hAnsi="Times New Roman" w:cs="Times New Roman"/>
                <w:sz w:val="24"/>
              </w:rPr>
              <w:t>↑</w:t>
            </w:r>
          </w:p>
        </w:tc>
      </w:tr>
      <w:tr w:rsidR="00226028" w14:paraId="5ED9FFD5" w14:textId="77777777" w:rsidTr="00B807FE">
        <w:tc>
          <w:tcPr>
            <w:tcW w:w="2074" w:type="dxa"/>
          </w:tcPr>
          <w:p w14:paraId="5D67BC8F" w14:textId="696916AA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hAnsi="Times New Roman" w:cs="Times New Roman"/>
                <w:sz w:val="24"/>
              </w:rPr>
              <w:t>Mn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Pr="00F47E2F">
              <w:rPr>
                <w:rFonts w:ascii="Times New Roman" w:eastAsia="宋体" w:hAnsi="Times New Roman" w:cs="Times New Roman"/>
                <w:sz w:val="24"/>
              </w:rPr>
              <w:t>Ⅱ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  <w:tc>
          <w:tcPr>
            <w:tcW w:w="2074" w:type="dxa"/>
          </w:tcPr>
          <w:p w14:paraId="6FB9944F" w14:textId="7F975ABC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50.21</w:t>
            </w:r>
          </w:p>
        </w:tc>
        <w:tc>
          <w:tcPr>
            <w:tcW w:w="2074" w:type="dxa"/>
          </w:tcPr>
          <w:p w14:paraId="3D7B9D26" w14:textId="6C80DC79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54.17</w:t>
            </w:r>
          </w:p>
        </w:tc>
        <w:tc>
          <w:tcPr>
            <w:tcW w:w="2074" w:type="dxa"/>
          </w:tcPr>
          <w:p w14:paraId="4A489DC9" w14:textId="269709AA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3.96</w:t>
            </w:r>
            <w:r w:rsidRPr="00F47E2F">
              <w:rPr>
                <w:rFonts w:ascii="Times New Roman" w:eastAsia="华文细黑" w:hAnsi="Times New Roman" w:cs="Times New Roman"/>
                <w:sz w:val="24"/>
              </w:rPr>
              <w:t>↑</w:t>
            </w:r>
          </w:p>
        </w:tc>
      </w:tr>
      <w:tr w:rsidR="00226028" w14:paraId="1FD902FD" w14:textId="77777777" w:rsidTr="00B807FE">
        <w:tc>
          <w:tcPr>
            <w:tcW w:w="2074" w:type="dxa"/>
          </w:tcPr>
          <w:p w14:paraId="6C388A15" w14:textId="0B5A9468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hAnsi="Times New Roman" w:cs="Times New Roman"/>
                <w:sz w:val="24"/>
              </w:rPr>
              <w:t>Mn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Pr="00F47E2F">
              <w:rPr>
                <w:rFonts w:ascii="Times New Roman" w:eastAsia="宋体" w:hAnsi="Times New Roman" w:cs="Times New Roman"/>
                <w:sz w:val="24"/>
              </w:rPr>
              <w:t>Ⅲ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)</w:t>
            </w:r>
          </w:p>
        </w:tc>
        <w:tc>
          <w:tcPr>
            <w:tcW w:w="2074" w:type="dxa"/>
          </w:tcPr>
          <w:p w14:paraId="5016438F" w14:textId="2CFBFE7F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35.55</w:t>
            </w:r>
          </w:p>
        </w:tc>
        <w:tc>
          <w:tcPr>
            <w:tcW w:w="2074" w:type="dxa"/>
          </w:tcPr>
          <w:p w14:paraId="012AAF94" w14:textId="5A5F2820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36.36</w:t>
            </w:r>
          </w:p>
        </w:tc>
        <w:tc>
          <w:tcPr>
            <w:tcW w:w="2074" w:type="dxa"/>
          </w:tcPr>
          <w:p w14:paraId="5D9E6016" w14:textId="0F93333D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0.81</w:t>
            </w:r>
            <w:r w:rsidRPr="00F47E2F">
              <w:rPr>
                <w:rFonts w:ascii="Times New Roman" w:eastAsia="华文细黑" w:hAnsi="Times New Roman" w:cs="Times New Roman"/>
                <w:sz w:val="24"/>
              </w:rPr>
              <w:t>↓</w:t>
            </w:r>
          </w:p>
        </w:tc>
      </w:tr>
      <w:tr w:rsidR="00226028" w14:paraId="7C479034" w14:textId="77777777" w:rsidTr="00B807FE">
        <w:tc>
          <w:tcPr>
            <w:tcW w:w="2074" w:type="dxa"/>
            <w:tcBorders>
              <w:bottom w:val="single" w:sz="12" w:space="0" w:color="auto"/>
            </w:tcBorders>
          </w:tcPr>
          <w:p w14:paraId="63545E6D" w14:textId="1D2155F2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hAnsi="Times New Roman" w:cs="Times New Roman"/>
                <w:sz w:val="24"/>
              </w:rPr>
              <w:t>Mn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Pr="00F47E2F">
              <w:rPr>
                <w:rFonts w:ascii="Times New Roman" w:eastAsia="宋体" w:hAnsi="Times New Roman" w:cs="Times New Roman"/>
                <w:sz w:val="24"/>
              </w:rPr>
              <w:t>Ⅳ</w:t>
            </w:r>
            <w:r>
              <w:rPr>
                <w:rFonts w:ascii="Times New Roman" w:hAnsi="Times New Roman" w:cs="Times New Roman" w:hint="eastAsia"/>
                <w:sz w:val="24"/>
              </w:rPr>
              <w:t>)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36B7767B" w14:textId="22EAF3E4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10.27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37492254" w14:textId="2A9B368A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13.43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0BB6BB99" w14:textId="1F881544" w:rsidR="00226028" w:rsidRDefault="00226028" w:rsidP="00B807F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E2F">
              <w:rPr>
                <w:rFonts w:ascii="Times New Roman" w:eastAsia="宋体" w:hAnsi="Times New Roman" w:cs="Times New Roman"/>
                <w:sz w:val="24"/>
              </w:rPr>
              <w:t>3.16</w:t>
            </w:r>
            <w:r w:rsidRPr="00F47E2F">
              <w:rPr>
                <w:rFonts w:ascii="Times New Roman" w:eastAsia="华文细黑" w:hAnsi="Times New Roman" w:cs="Times New Roman"/>
                <w:sz w:val="24"/>
              </w:rPr>
              <w:t>↑</w:t>
            </w:r>
          </w:p>
        </w:tc>
      </w:tr>
    </w:tbl>
    <w:p w14:paraId="2342FF34" w14:textId="77777777" w:rsidR="00226028" w:rsidRDefault="00226028">
      <w:pPr>
        <w:widowControl/>
        <w:jc w:val="left"/>
        <w:rPr>
          <w:rFonts w:ascii="Times New Roman" w:hAnsi="Times New Roman" w:cs="Times New Roman"/>
          <w:noProof/>
          <w:szCs w:val="21"/>
        </w:rPr>
      </w:pPr>
      <w:r>
        <w:rPr>
          <w:rFonts w:ascii="Times New Roman" w:hAnsi="Times New Roman" w:cs="Times New Roman"/>
          <w:noProof/>
          <w:szCs w:val="21"/>
        </w:rPr>
        <w:br w:type="page"/>
      </w:r>
    </w:p>
    <w:p w14:paraId="3D605EF2" w14:textId="19B6442A" w:rsidR="00BB4D8C" w:rsidRPr="00096C09" w:rsidRDefault="00BB4D8C" w:rsidP="00B807FE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</w:rPr>
        <w:drawing>
          <wp:inline distT="0" distB="0" distL="0" distR="0" wp14:anchorId="62CDD038" wp14:editId="32FDA590">
            <wp:extent cx="5515660" cy="2176780"/>
            <wp:effectExtent l="0" t="0" r="8890" b="0"/>
            <wp:docPr id="16384281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428132" name="图片 163842813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5781" cy="217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7BECC" w14:textId="5A348700" w:rsidR="00624A79" w:rsidRDefault="0041409E" w:rsidP="00B807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noProof/>
        </w:rPr>
      </w:pPr>
      <w:r w:rsidRPr="00B807FE">
        <w:rPr>
          <w:rFonts w:ascii="Times New Roman" w:hAnsi="Times New Roman" w:cs="Times New Roman"/>
          <w:b/>
          <w:bCs/>
          <w:noProof/>
          <w:sz w:val="24"/>
        </w:rPr>
        <w:t>Fig</w:t>
      </w:r>
      <w:r w:rsidR="00226028" w:rsidRPr="00B807FE">
        <w:rPr>
          <w:rFonts w:ascii="Times New Roman" w:hAnsi="Times New Roman" w:cs="Times New Roman"/>
          <w:b/>
          <w:bCs/>
          <w:noProof/>
          <w:sz w:val="24"/>
        </w:rPr>
        <w:t>.</w:t>
      </w:r>
      <w:r w:rsidRPr="00B807FE">
        <w:rPr>
          <w:rFonts w:ascii="Times New Roman" w:hAnsi="Times New Roman" w:cs="Times New Roman"/>
          <w:b/>
          <w:bCs/>
          <w:noProof/>
          <w:sz w:val="24"/>
        </w:rPr>
        <w:t xml:space="preserve"> S1</w:t>
      </w:r>
      <w:r w:rsidRPr="00B807FE">
        <w:rPr>
          <w:rFonts w:ascii="Times New Roman" w:hAnsi="Times New Roman" w:cs="Times New Roman"/>
          <w:noProof/>
          <w:sz w:val="24"/>
        </w:rPr>
        <w:t xml:space="preserve"> Fitting of the adsorption kinetics of wheat straw biochar</w:t>
      </w:r>
      <w:r w:rsidRPr="00B807FE">
        <w:rPr>
          <w:rFonts w:ascii="Times New Roman" w:hAnsi="Times New Roman" w:cs="Times New Roman" w:hint="eastAsia"/>
          <w:noProof/>
          <w:sz w:val="24"/>
        </w:rPr>
        <w:t>（</w:t>
      </w:r>
      <w:r w:rsidRPr="00B807FE">
        <w:rPr>
          <w:rFonts w:ascii="Times New Roman" w:hAnsi="Times New Roman" w:cs="Times New Roman"/>
          <w:noProof/>
          <w:sz w:val="24"/>
        </w:rPr>
        <w:t>BCX</w:t>
      </w:r>
      <w:r w:rsidRPr="00B807FE">
        <w:rPr>
          <w:rFonts w:ascii="Times New Roman" w:hAnsi="Times New Roman" w:cs="Times New Roman" w:hint="eastAsia"/>
          <w:noProof/>
          <w:sz w:val="24"/>
        </w:rPr>
        <w:t>）</w:t>
      </w:r>
    </w:p>
    <w:p w14:paraId="059774BD" w14:textId="4DBB2814" w:rsidR="00BB4D8C" w:rsidRDefault="00BB4D8C" w:rsidP="00B807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1FFD6EE5" wp14:editId="032EBC62">
            <wp:extent cx="5605532" cy="2256790"/>
            <wp:effectExtent l="0" t="0" r="0" b="0"/>
            <wp:docPr id="19289411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941176" name="图片 192894117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959" cy="225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CEFF7" w14:textId="61CE8BF9" w:rsidR="00624A79" w:rsidRDefault="0041409E" w:rsidP="00B807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noProof/>
          <w:sz w:val="24"/>
        </w:rPr>
      </w:pPr>
      <w:r w:rsidRPr="00B807FE">
        <w:rPr>
          <w:rFonts w:ascii="Times New Roman" w:hAnsi="Times New Roman" w:cs="Times New Roman"/>
          <w:b/>
          <w:bCs/>
          <w:noProof/>
          <w:sz w:val="24"/>
        </w:rPr>
        <w:t>Fig</w:t>
      </w:r>
      <w:r w:rsidR="00226028" w:rsidRPr="00B807FE">
        <w:rPr>
          <w:rFonts w:ascii="Times New Roman" w:hAnsi="Times New Roman" w:cs="Times New Roman"/>
          <w:b/>
          <w:bCs/>
          <w:noProof/>
          <w:sz w:val="24"/>
        </w:rPr>
        <w:t>.</w:t>
      </w:r>
      <w:r w:rsidRPr="00B807FE">
        <w:rPr>
          <w:rFonts w:ascii="Times New Roman" w:hAnsi="Times New Roman" w:cs="Times New Roman"/>
          <w:b/>
          <w:bCs/>
          <w:noProof/>
          <w:sz w:val="24"/>
        </w:rPr>
        <w:t xml:space="preserve"> S2</w:t>
      </w:r>
      <w:r w:rsidRPr="00B807FE">
        <w:rPr>
          <w:rFonts w:ascii="Times New Roman" w:hAnsi="Times New Roman" w:cs="Times New Roman"/>
          <w:noProof/>
          <w:sz w:val="24"/>
        </w:rPr>
        <w:t xml:space="preserve"> Fitting of the adsorption kinetics for MnFe₂O₄@BCX (MFBX)</w:t>
      </w:r>
    </w:p>
    <w:p w14:paraId="64EB0A15" w14:textId="6AD8B9BC" w:rsidR="00112BC7" w:rsidRDefault="00112BC7" w:rsidP="00B807F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 w:rsidRPr="00096C09">
        <w:rPr>
          <w:rFonts w:ascii="Times New Roman" w:hAnsi="Times New Roman" w:cs="Times New Roman" w:hint="eastAsia"/>
          <w:szCs w:val="21"/>
        </w:rPr>
        <w:t>Pour</w:t>
      </w:r>
      <w:r w:rsidRPr="00096C09">
        <w:rPr>
          <w:rFonts w:ascii="Times New Roman" w:hAnsi="Times New Roman" w:cs="Times New Roman" w:hint="eastAsia"/>
          <w:szCs w:val="21"/>
        </w:rPr>
        <w:t>：</w:t>
      </w:r>
      <w:r w:rsidRPr="00096C09">
        <w:rPr>
          <w:rFonts w:ascii="Times New Roman" w:hAnsi="Times New Roman" w:cs="Times New Roman" w:hint="eastAsia"/>
          <w:szCs w:val="21"/>
        </w:rPr>
        <w:t>BCX</w:t>
      </w:r>
      <w:r w:rsidRPr="00096C09">
        <w:rPr>
          <w:rFonts w:ascii="Times New Roman" w:hAnsi="Times New Roman" w:cs="Times New Roman" w:hint="eastAsia"/>
          <w:szCs w:val="21"/>
        </w:rPr>
        <w:t>：</w:t>
      </w:r>
      <w:r w:rsidRPr="00096C09">
        <w:rPr>
          <w:rFonts w:ascii="Times New Roman" w:hAnsi="Times New Roman" w:cs="Times New Roman"/>
          <w:szCs w:val="21"/>
        </w:rPr>
        <w:t>Wheat straw biochar</w:t>
      </w:r>
      <w:r w:rsidRPr="00096C09">
        <w:rPr>
          <w:rFonts w:ascii="Times New Roman" w:hAnsi="Times New Roman" w:cs="Times New Roman" w:hint="eastAsia"/>
          <w:szCs w:val="21"/>
        </w:rPr>
        <w:t>,</w:t>
      </w:r>
      <w:r w:rsidRPr="00096C09">
        <w:rPr>
          <w:rFonts w:ascii="Times New Roman" w:hAnsi="Times New Roman" w:cs="Times New Roman"/>
          <w:szCs w:val="21"/>
        </w:rPr>
        <w:t xml:space="preserve"> MFBX</w:t>
      </w:r>
      <w:r w:rsidRPr="00096C09">
        <w:rPr>
          <w:rFonts w:ascii="Times New Roman" w:hAnsi="Times New Roman" w:cs="Times New Roman" w:hint="eastAsia"/>
          <w:szCs w:val="21"/>
        </w:rPr>
        <w:t>:</w:t>
      </w:r>
      <w:r w:rsidRPr="00096C09">
        <w:rPr>
          <w:rFonts w:ascii="Times New Roman" w:hAnsi="Times New Roman" w:cs="Times New Roman"/>
          <w:szCs w:val="21"/>
        </w:rPr>
        <w:t xml:space="preserve"> MnFe</w:t>
      </w:r>
      <w:r w:rsidR="00A06A9D" w:rsidRPr="00A06A9D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096C09">
        <w:rPr>
          <w:rFonts w:ascii="Times New Roman" w:hAnsi="Times New Roman" w:cs="Times New Roman"/>
          <w:szCs w:val="21"/>
        </w:rPr>
        <w:t>O</w:t>
      </w:r>
      <w:r w:rsidR="00A06A9D" w:rsidRPr="00A06A9D">
        <w:rPr>
          <w:rFonts w:ascii="Times New Roman" w:hAnsi="Times New Roman" w:cs="Times New Roman" w:hint="eastAsia"/>
          <w:szCs w:val="21"/>
          <w:vertAlign w:val="subscript"/>
        </w:rPr>
        <w:t>4</w:t>
      </w:r>
      <w:r w:rsidRPr="00096C09">
        <w:rPr>
          <w:rFonts w:ascii="Times New Roman" w:hAnsi="Times New Roman" w:cs="Times New Roman"/>
          <w:szCs w:val="21"/>
        </w:rPr>
        <w:t>@BCX</w:t>
      </w:r>
    </w:p>
    <w:p w14:paraId="33C2FC81" w14:textId="77777777" w:rsidR="00C352A6" w:rsidRDefault="00C352A6">
      <w:pPr>
        <w:widowControl/>
        <w:jc w:val="left"/>
        <w:rPr>
          <w:rFonts w:ascii="Times New Roman" w:hAnsi="Times New Roman" w:cs="Times New Roman"/>
          <w:b/>
          <w:bCs/>
          <w:noProof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br w:type="page"/>
      </w:r>
    </w:p>
    <w:p w14:paraId="17485772" w14:textId="398B6589" w:rsidR="00A97370" w:rsidRDefault="00C352A6" w:rsidP="00954D3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noProof/>
          <w:sz w:val="24"/>
        </w:rPr>
      </w:pPr>
      <w:r w:rsidRPr="00B807FE">
        <w:rPr>
          <w:rFonts w:ascii="Times New Roman" w:hAnsi="Times New Roman" w:cs="Times New Roman"/>
          <w:b/>
          <w:bCs/>
          <w:noProof/>
          <w:sz w:val="24"/>
        </w:rPr>
        <w:t>Reference</w:t>
      </w:r>
    </w:p>
    <w:p w14:paraId="65356DD2" w14:textId="271C89E8" w:rsidR="00B807FE" w:rsidRPr="00B807FE" w:rsidRDefault="00B807FE" w:rsidP="00B807F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Cs w:val="21"/>
        </w:rPr>
      </w:pPr>
      <w:bookmarkStart w:id="2" w:name="_Ref29130"/>
      <w:bookmarkStart w:id="3" w:name="_Ref234007629"/>
      <w:r w:rsidRPr="005328C5">
        <w:rPr>
          <w:rFonts w:ascii="Times New Roman" w:hAnsi="Times New Roman" w:cs="Times New Roman"/>
          <w:szCs w:val="21"/>
        </w:rPr>
        <w:t xml:space="preserve">Siyu Xu , </w:t>
      </w:r>
      <w:proofErr w:type="spellStart"/>
      <w:r w:rsidRPr="005328C5">
        <w:rPr>
          <w:rFonts w:ascii="Times New Roman" w:hAnsi="Times New Roman" w:cs="Times New Roman"/>
          <w:szCs w:val="21"/>
        </w:rPr>
        <w:t>Liangtao</w:t>
      </w:r>
      <w:proofErr w:type="spellEnd"/>
      <w:r w:rsidRPr="005328C5">
        <w:rPr>
          <w:rFonts w:ascii="Times New Roman" w:hAnsi="Times New Roman" w:cs="Times New Roman"/>
          <w:szCs w:val="21"/>
        </w:rPr>
        <w:t xml:space="preserve"> Wen , Chen Yu  Song Li, </w:t>
      </w:r>
      <w:proofErr w:type="spellStart"/>
      <w:r w:rsidRPr="005328C5">
        <w:rPr>
          <w:rFonts w:ascii="Times New Roman" w:hAnsi="Times New Roman" w:cs="Times New Roman"/>
          <w:szCs w:val="21"/>
        </w:rPr>
        <w:t>Jingchun</w:t>
      </w:r>
      <w:proofErr w:type="spellEnd"/>
      <w:r w:rsidRPr="005328C5">
        <w:rPr>
          <w:rFonts w:ascii="Times New Roman" w:hAnsi="Times New Roman" w:cs="Times New Roman"/>
          <w:szCs w:val="21"/>
        </w:rPr>
        <w:t xml:space="preserve"> Tang</w:t>
      </w:r>
      <w:r w:rsidRPr="005328C5">
        <w:rPr>
          <w:rFonts w:ascii="Times New Roman" w:hAnsi="Times New Roman" w:cs="Times New Roman"/>
          <w:szCs w:val="21"/>
        </w:rPr>
        <w:t>，</w:t>
      </w:r>
      <w:bookmarkStart w:id="4" w:name="OLE_LINK12"/>
      <w:r w:rsidRPr="005328C5">
        <w:rPr>
          <w:rFonts w:ascii="Times New Roman" w:hAnsi="Times New Roman" w:cs="Times New Roman"/>
          <w:szCs w:val="21"/>
        </w:rPr>
        <w:t xml:space="preserve">Activation of </w:t>
      </w:r>
      <w:proofErr w:type="spellStart"/>
      <w:r w:rsidRPr="005328C5">
        <w:rPr>
          <w:rFonts w:ascii="Times New Roman" w:hAnsi="Times New Roman" w:cs="Times New Roman"/>
          <w:szCs w:val="21"/>
        </w:rPr>
        <w:t>peroxymonosulfate</w:t>
      </w:r>
      <w:proofErr w:type="spellEnd"/>
      <w:r w:rsidRPr="005328C5">
        <w:rPr>
          <w:rFonts w:ascii="Times New Roman" w:hAnsi="Times New Roman" w:cs="Times New Roman"/>
          <w:szCs w:val="21"/>
        </w:rPr>
        <w:t xml:space="preserve"> by MnFe</w:t>
      </w:r>
      <w:r w:rsidRPr="005328C5">
        <w:rPr>
          <w:rFonts w:ascii="Times New Roman" w:hAnsi="Times New Roman" w:cs="Times New Roman"/>
          <w:szCs w:val="21"/>
          <w:vertAlign w:val="subscript"/>
        </w:rPr>
        <w:t>2</w:t>
      </w:r>
      <w:r w:rsidRPr="005328C5">
        <w:rPr>
          <w:rFonts w:ascii="Times New Roman" w:hAnsi="Times New Roman" w:cs="Times New Roman"/>
          <w:szCs w:val="21"/>
        </w:rPr>
        <w:t>O</w:t>
      </w:r>
      <w:r w:rsidRPr="005328C5">
        <w:rPr>
          <w:rFonts w:ascii="Times New Roman" w:hAnsi="Times New Roman" w:cs="Times New Roman"/>
          <w:szCs w:val="21"/>
          <w:vertAlign w:val="subscript"/>
        </w:rPr>
        <w:t>4</w:t>
      </w:r>
      <w:r w:rsidRPr="005328C5">
        <w:rPr>
          <w:rFonts w:ascii="Times New Roman" w:hAnsi="Times New Roman" w:cs="Times New Roman"/>
          <w:szCs w:val="21"/>
        </w:rPr>
        <w:t>@BC composite for bisphenol A Degradation: The coexisting of free-radical and non-radical pathway</w:t>
      </w:r>
      <w:bookmarkEnd w:id="4"/>
      <w:r w:rsidRPr="005328C5">
        <w:rPr>
          <w:rFonts w:ascii="Times New Roman" w:hAnsi="Times New Roman" w:cs="Times New Roman"/>
          <w:szCs w:val="21"/>
        </w:rPr>
        <w:t xml:space="preserve"> [J]. Chemical engineering journal.442 (2022),136250.</w:t>
      </w:r>
      <w:bookmarkEnd w:id="2"/>
      <w:r w:rsidRPr="005328C5">
        <w:rPr>
          <w:rFonts w:ascii="Times New Roman" w:hAnsi="Times New Roman" w:cs="Times New Roman"/>
        </w:rPr>
        <w:fldChar w:fldCharType="begin"/>
      </w:r>
      <w:r w:rsidRPr="005328C5">
        <w:rPr>
          <w:rFonts w:ascii="Times New Roman" w:hAnsi="Times New Roman" w:cs="Times New Roman"/>
        </w:rPr>
        <w:instrText>HYPERLINK "%20https:/doi.org/10.1016/j.cej.2022.136250"</w:instrText>
      </w:r>
      <w:r w:rsidRPr="005328C5">
        <w:rPr>
          <w:rFonts w:ascii="Times New Roman" w:hAnsi="Times New Roman" w:cs="Times New Roman"/>
        </w:rPr>
      </w:r>
      <w:r w:rsidRPr="005328C5">
        <w:rPr>
          <w:rFonts w:ascii="Times New Roman" w:hAnsi="Times New Roman" w:cs="Times New Roman"/>
        </w:rPr>
        <w:fldChar w:fldCharType="separate"/>
      </w:r>
      <w:r w:rsidRPr="005328C5">
        <w:rPr>
          <w:rStyle w:val="ae"/>
          <w:rFonts w:ascii="Times New Roman" w:hAnsi="Times New Roman" w:cs="Times New Roman"/>
        </w:rPr>
        <w:t xml:space="preserve"> https://doi.org/10.1016/j.cej.2022.136250</w:t>
      </w:r>
      <w:r w:rsidRPr="005328C5">
        <w:rPr>
          <w:rFonts w:ascii="Times New Roman" w:hAnsi="Times New Roman" w:cs="Times New Roman"/>
        </w:rPr>
        <w:fldChar w:fldCharType="end"/>
      </w:r>
      <w:bookmarkEnd w:id="3"/>
    </w:p>
    <w:p w14:paraId="4D675EEA" w14:textId="77777777" w:rsidR="00B807FE" w:rsidRPr="005328C5" w:rsidRDefault="00B807FE" w:rsidP="00B807F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Cs w:val="21"/>
        </w:rPr>
      </w:pPr>
      <w:bookmarkStart w:id="5" w:name="_Ref30038"/>
      <w:bookmarkStart w:id="6" w:name="_Ref234007638"/>
      <w:r w:rsidRPr="005328C5">
        <w:rPr>
          <w:rFonts w:ascii="Times New Roman" w:hAnsi="Times New Roman" w:cs="Times New Roman"/>
          <w:szCs w:val="21"/>
        </w:rPr>
        <w:t xml:space="preserve">Wang S, Wang J. Activation of </w:t>
      </w:r>
      <w:proofErr w:type="spellStart"/>
      <w:r w:rsidRPr="005328C5">
        <w:rPr>
          <w:rFonts w:ascii="Times New Roman" w:hAnsi="Times New Roman" w:cs="Times New Roman"/>
          <w:szCs w:val="21"/>
        </w:rPr>
        <w:t>peroxymonosulfate</w:t>
      </w:r>
      <w:proofErr w:type="spellEnd"/>
      <w:r w:rsidRPr="005328C5">
        <w:rPr>
          <w:rFonts w:ascii="Times New Roman" w:hAnsi="Times New Roman" w:cs="Times New Roman"/>
          <w:szCs w:val="21"/>
        </w:rPr>
        <w:t xml:space="preserve"> by sludge-derived biochar for the degradation of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5328C5">
        <w:rPr>
          <w:rFonts w:ascii="Times New Roman" w:hAnsi="Times New Roman" w:cs="Times New Roman"/>
          <w:szCs w:val="21"/>
        </w:rPr>
        <w:t>triclosan in water and wastewater [J]. Chemical Engineering Journal, 2019, 356: 350-8</w:t>
      </w:r>
      <w:bookmarkEnd w:id="5"/>
      <w:r w:rsidRPr="005328C5">
        <w:rPr>
          <w:rFonts w:ascii="Times New Roman" w:hAnsi="Times New Roman" w:cs="Times New Roman"/>
          <w:szCs w:val="21"/>
        </w:rPr>
        <w:t xml:space="preserve"> </w:t>
      </w:r>
      <w:hyperlink r:id="rId9" w:history="1">
        <w:r w:rsidRPr="005328C5">
          <w:rPr>
            <w:rStyle w:val="ae"/>
            <w:rFonts w:ascii="Times New Roman" w:hAnsi="Times New Roman" w:cs="Times New Roman"/>
          </w:rPr>
          <w:t>https://doi.org/10.1016/j.cej.2018.09.062</w:t>
        </w:r>
      </w:hyperlink>
      <w:bookmarkEnd w:id="6"/>
    </w:p>
    <w:p w14:paraId="7E17A2B4" w14:textId="77777777" w:rsidR="00B807FE" w:rsidRPr="005328C5" w:rsidRDefault="00B807FE" w:rsidP="00B807FE">
      <w:pPr>
        <w:numPr>
          <w:ilvl w:val="0"/>
          <w:numId w:val="1"/>
        </w:numPr>
        <w:spacing w:line="360" w:lineRule="auto"/>
        <w:rPr>
          <w:rStyle w:val="ae"/>
          <w:rFonts w:ascii="Times New Roman" w:hAnsi="Times New Roman" w:cs="Times New Roman"/>
        </w:rPr>
      </w:pPr>
      <w:bookmarkStart w:id="7" w:name="_Ref29143"/>
      <w:bookmarkStart w:id="8" w:name="_Ref232956068"/>
      <w:r w:rsidRPr="005328C5">
        <w:rPr>
          <w:rFonts w:ascii="Times New Roman" w:hAnsi="Times New Roman" w:cs="Times New Roman"/>
          <w:szCs w:val="21"/>
        </w:rPr>
        <w:t>Y. Zhao, M. Song, Q. Cao, P. Sun, Y. Chen, F. Meng, The superoxide radicals’ production via persulfate activated with CuFe</w:t>
      </w:r>
      <w:r w:rsidRPr="005328C5">
        <w:rPr>
          <w:rFonts w:ascii="Times New Roman" w:hAnsi="Times New Roman" w:cs="Times New Roman"/>
          <w:szCs w:val="21"/>
          <w:vertAlign w:val="subscript"/>
        </w:rPr>
        <w:t>2</w:t>
      </w:r>
      <w:r w:rsidRPr="005328C5">
        <w:rPr>
          <w:rFonts w:ascii="Times New Roman" w:hAnsi="Times New Roman" w:cs="Times New Roman"/>
          <w:szCs w:val="21"/>
        </w:rPr>
        <w:t>O</w:t>
      </w:r>
      <w:r w:rsidRPr="005328C5">
        <w:rPr>
          <w:rFonts w:ascii="Times New Roman" w:hAnsi="Times New Roman" w:cs="Times New Roman"/>
          <w:szCs w:val="21"/>
          <w:vertAlign w:val="subscript"/>
        </w:rPr>
        <w:t>4</w:t>
      </w:r>
      <w:r w:rsidRPr="005328C5">
        <w:rPr>
          <w:rFonts w:ascii="Times New Roman" w:hAnsi="Times New Roman" w:cs="Times New Roman"/>
          <w:szCs w:val="21"/>
        </w:rPr>
        <w:t>@Biochar composites to promote the redox pairs cycling for efficient degradation of o-</w:t>
      </w:r>
      <w:proofErr w:type="spellStart"/>
      <w:r w:rsidRPr="005328C5">
        <w:rPr>
          <w:rFonts w:ascii="Times New Roman" w:hAnsi="Times New Roman" w:cs="Times New Roman"/>
          <w:szCs w:val="21"/>
        </w:rPr>
        <w:t>nitrochlorobenzene</w:t>
      </w:r>
      <w:proofErr w:type="spellEnd"/>
      <w:r w:rsidRPr="005328C5">
        <w:rPr>
          <w:rFonts w:ascii="Times New Roman" w:hAnsi="Times New Roman" w:cs="Times New Roman"/>
          <w:szCs w:val="21"/>
        </w:rPr>
        <w:t xml:space="preserve"> in soil,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5328C5">
        <w:rPr>
          <w:rFonts w:ascii="Times New Roman" w:hAnsi="Times New Roman" w:cs="Times New Roman"/>
          <w:szCs w:val="21"/>
        </w:rPr>
        <w:t xml:space="preserve">J Hazard Mater 400 (2020), 122887, </w:t>
      </w:r>
      <w:bookmarkEnd w:id="7"/>
      <w:r w:rsidRPr="005328C5">
        <w:rPr>
          <w:rStyle w:val="ae"/>
          <w:rFonts w:ascii="Times New Roman" w:hAnsi="Times New Roman" w:cs="Times New Roman"/>
        </w:rPr>
        <w:fldChar w:fldCharType="begin"/>
      </w:r>
      <w:r w:rsidRPr="005328C5">
        <w:rPr>
          <w:rStyle w:val="ae"/>
          <w:rFonts w:ascii="Times New Roman" w:hAnsi="Times New Roman" w:cs="Times New Roman"/>
        </w:rPr>
        <w:instrText>HYPERLINK "https://doi.org/10.1016/j.jhazmat.2020.122887"</w:instrText>
      </w:r>
      <w:r w:rsidRPr="005328C5">
        <w:rPr>
          <w:rStyle w:val="ae"/>
          <w:rFonts w:ascii="Times New Roman" w:hAnsi="Times New Roman" w:cs="Times New Roman"/>
        </w:rPr>
      </w:r>
      <w:r w:rsidRPr="005328C5">
        <w:rPr>
          <w:rStyle w:val="ae"/>
          <w:rFonts w:ascii="Times New Roman" w:hAnsi="Times New Roman" w:cs="Times New Roman"/>
        </w:rPr>
        <w:fldChar w:fldCharType="separate"/>
      </w:r>
      <w:r w:rsidRPr="005328C5">
        <w:rPr>
          <w:rStyle w:val="ae"/>
          <w:rFonts w:ascii="Times New Roman" w:hAnsi="Times New Roman" w:cs="Times New Roman"/>
        </w:rPr>
        <w:t>https://doi.org/10.1016/j.jhazmat.2020.122887</w:t>
      </w:r>
      <w:r w:rsidRPr="005328C5">
        <w:rPr>
          <w:rStyle w:val="ae"/>
          <w:rFonts w:ascii="Times New Roman" w:hAnsi="Times New Roman" w:cs="Times New Roman"/>
        </w:rPr>
        <w:fldChar w:fldCharType="end"/>
      </w:r>
      <w:bookmarkEnd w:id="8"/>
    </w:p>
    <w:p w14:paraId="095D34C1" w14:textId="77777777" w:rsidR="00B807FE" w:rsidRPr="005328C5" w:rsidRDefault="00B807FE" w:rsidP="00B807F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Cs w:val="21"/>
        </w:rPr>
      </w:pPr>
      <w:bookmarkStart w:id="9" w:name="_Ref30397"/>
      <w:bookmarkStart w:id="10" w:name="_Ref233721037"/>
      <w:r w:rsidRPr="005328C5">
        <w:rPr>
          <w:rFonts w:ascii="Times New Roman" w:hAnsi="Times New Roman" w:cs="Times New Roman"/>
          <w:szCs w:val="21"/>
        </w:rPr>
        <w:t>X. Zhou, L. Kong, Z. Jing, S. Wang, Y. Lai, M. Xie, L. Ma, Z. Feng, J. Zhan, Facile synthesis of superparamagnetic beta-CD-MnFe</w:t>
      </w:r>
      <w:r w:rsidRPr="005328C5">
        <w:rPr>
          <w:rFonts w:ascii="Times New Roman" w:hAnsi="Times New Roman" w:cs="Times New Roman"/>
          <w:szCs w:val="21"/>
          <w:vertAlign w:val="subscript"/>
        </w:rPr>
        <w:t>2</w:t>
      </w:r>
      <w:r w:rsidRPr="005328C5">
        <w:rPr>
          <w:rFonts w:ascii="Times New Roman" w:hAnsi="Times New Roman" w:cs="Times New Roman"/>
          <w:szCs w:val="21"/>
        </w:rPr>
        <w:t>O</w:t>
      </w:r>
      <w:r w:rsidRPr="005328C5">
        <w:rPr>
          <w:rFonts w:ascii="Times New Roman" w:hAnsi="Times New Roman" w:cs="Times New Roman"/>
          <w:szCs w:val="21"/>
          <w:vertAlign w:val="subscript"/>
        </w:rPr>
        <w:t>4</w:t>
      </w:r>
      <w:r w:rsidRPr="005328C5">
        <w:rPr>
          <w:rFonts w:ascii="Times New Roman" w:hAnsi="Times New Roman" w:cs="Times New Roman"/>
          <w:szCs w:val="21"/>
        </w:rPr>
        <w:t xml:space="preserve"> as a </w:t>
      </w:r>
      <w:proofErr w:type="spellStart"/>
      <w:r w:rsidRPr="005328C5">
        <w:rPr>
          <w:rFonts w:ascii="Times New Roman" w:hAnsi="Times New Roman" w:cs="Times New Roman"/>
          <w:szCs w:val="21"/>
        </w:rPr>
        <w:t>peroxymonosulfate</w:t>
      </w:r>
      <w:proofErr w:type="spellEnd"/>
      <w:r w:rsidRPr="005328C5">
        <w:rPr>
          <w:rFonts w:ascii="Times New Roman" w:hAnsi="Times New Roman" w:cs="Times New Roman"/>
          <w:szCs w:val="21"/>
        </w:rPr>
        <w:t xml:space="preserve"> activator for efficient removal of 2,4- dichlorophenol: structure, performance, and mechanism, J Hazard Mater 394 (2020), 122528, </w:t>
      </w:r>
      <w:hyperlink r:id="rId10" w:history="1">
        <w:r w:rsidRPr="005328C5">
          <w:rPr>
            <w:rStyle w:val="ae"/>
            <w:rFonts w:ascii="Times New Roman" w:hAnsi="Times New Roman" w:cs="Times New Roman"/>
          </w:rPr>
          <w:t>https://doi.org/10.1016/j.jhazmat.2020.122528</w:t>
        </w:r>
        <w:bookmarkEnd w:id="9"/>
      </w:hyperlink>
      <w:bookmarkEnd w:id="10"/>
    </w:p>
    <w:p w14:paraId="791627F1" w14:textId="77777777" w:rsidR="00B807FE" w:rsidRPr="005328C5" w:rsidRDefault="00B807FE" w:rsidP="00B807F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Cs w:val="21"/>
        </w:rPr>
      </w:pPr>
      <w:bookmarkStart w:id="11" w:name="_Ref27203"/>
      <w:bookmarkStart w:id="12" w:name="_Ref234007683"/>
      <w:r w:rsidRPr="005328C5">
        <w:rPr>
          <w:rFonts w:ascii="Times New Roman" w:hAnsi="Times New Roman" w:cs="Times New Roman"/>
          <w:szCs w:val="21"/>
        </w:rPr>
        <w:t>Du J, Bao J, Liu Y, et al. Facile preparation of porous Mn/Fe</w:t>
      </w:r>
      <w:r w:rsidRPr="005328C5">
        <w:rPr>
          <w:rFonts w:ascii="Times New Roman" w:hAnsi="Times New Roman" w:cs="Times New Roman"/>
          <w:szCs w:val="21"/>
          <w:vertAlign w:val="subscript"/>
        </w:rPr>
        <w:t>3</w:t>
      </w:r>
      <w:r w:rsidRPr="005328C5">
        <w:rPr>
          <w:rFonts w:ascii="Times New Roman" w:hAnsi="Times New Roman" w:cs="Times New Roman"/>
          <w:szCs w:val="21"/>
        </w:rPr>
        <w:t>O</w:t>
      </w:r>
      <w:r w:rsidRPr="005328C5">
        <w:rPr>
          <w:rFonts w:ascii="Times New Roman" w:hAnsi="Times New Roman" w:cs="Times New Roman"/>
          <w:szCs w:val="21"/>
          <w:vertAlign w:val="subscript"/>
        </w:rPr>
        <w:t>4</w:t>
      </w:r>
      <w:r w:rsidRPr="005328C5">
        <w:rPr>
          <w:rFonts w:ascii="Times New Roman" w:hAnsi="Times New Roman" w:cs="Times New Roman"/>
          <w:szCs w:val="21"/>
        </w:rPr>
        <w:t xml:space="preserve"> cubes as </w:t>
      </w:r>
      <w:proofErr w:type="spellStart"/>
      <w:r w:rsidRPr="005328C5">
        <w:rPr>
          <w:rFonts w:ascii="Times New Roman" w:hAnsi="Times New Roman" w:cs="Times New Roman"/>
          <w:szCs w:val="21"/>
        </w:rPr>
        <w:t>peroxymonosulfate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</w:t>
      </w:r>
      <w:r w:rsidRPr="005328C5">
        <w:rPr>
          <w:rFonts w:ascii="Times New Roman" w:hAnsi="Times New Roman" w:cs="Times New Roman"/>
          <w:szCs w:val="21"/>
        </w:rPr>
        <w:t>activating catalyst for effective bisphenol A degradation [J]. Chemical Engineering Journal, 2019,376:</w:t>
      </w:r>
      <w:bookmarkEnd w:id="11"/>
      <w:r w:rsidRPr="005328C5">
        <w:rPr>
          <w:rFonts w:ascii="Times New Roman" w:hAnsi="Times New Roman" w:cs="Times New Roman"/>
          <w:szCs w:val="21"/>
        </w:rPr>
        <w:t xml:space="preserve"> </w:t>
      </w:r>
      <w:hyperlink r:id="rId11" w:history="1">
        <w:r w:rsidRPr="005328C5">
          <w:rPr>
            <w:rStyle w:val="ae"/>
            <w:rFonts w:ascii="Times New Roman" w:hAnsi="Times New Roman" w:cs="Times New Roman"/>
          </w:rPr>
          <w:t>https://doi.org/10.1016/j.cej.2018.05.177</w:t>
        </w:r>
      </w:hyperlink>
      <w:bookmarkEnd w:id="12"/>
    </w:p>
    <w:p w14:paraId="79F1B89E" w14:textId="77777777" w:rsidR="00B807FE" w:rsidRPr="00C51E2B" w:rsidRDefault="00B807FE" w:rsidP="00B807F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Cs w:val="21"/>
        </w:rPr>
      </w:pPr>
      <w:bookmarkStart w:id="13" w:name="_Ref234006784"/>
      <w:r w:rsidRPr="00250F06">
        <w:rPr>
          <w:rFonts w:ascii="Times New Roman" w:hAnsi="Times New Roman" w:cs="Times New Roman" w:hint="eastAsia"/>
          <w:szCs w:val="21"/>
        </w:rPr>
        <w:t>Y</w:t>
      </w:r>
      <w:r>
        <w:rPr>
          <w:rFonts w:ascii="Times New Roman" w:hAnsi="Times New Roman" w:cs="Times New Roman" w:hint="eastAsia"/>
          <w:szCs w:val="21"/>
        </w:rPr>
        <w:t>ang</w:t>
      </w:r>
      <w:r w:rsidRPr="00250F06">
        <w:rPr>
          <w:rFonts w:ascii="Times New Roman" w:hAnsi="Times New Roman" w:cs="Times New Roman" w:hint="eastAsia"/>
          <w:szCs w:val="21"/>
        </w:rPr>
        <w:t xml:space="preserve"> S, G</w:t>
      </w:r>
      <w:r>
        <w:rPr>
          <w:rFonts w:ascii="Times New Roman" w:hAnsi="Times New Roman" w:cs="Times New Roman" w:hint="eastAsia"/>
          <w:szCs w:val="21"/>
        </w:rPr>
        <w:t>u</w:t>
      </w:r>
      <w:r w:rsidRPr="00250F06">
        <w:rPr>
          <w:rFonts w:ascii="Times New Roman" w:hAnsi="Times New Roman" w:cs="Times New Roman" w:hint="eastAsia"/>
          <w:szCs w:val="21"/>
        </w:rPr>
        <w:t xml:space="preserve"> H, X</w:t>
      </w:r>
      <w:r>
        <w:rPr>
          <w:rFonts w:ascii="Times New Roman" w:hAnsi="Times New Roman" w:cs="Times New Roman" w:hint="eastAsia"/>
          <w:szCs w:val="21"/>
        </w:rPr>
        <w:t>ie</w:t>
      </w:r>
      <w:r w:rsidRPr="00250F06">
        <w:rPr>
          <w:rFonts w:ascii="Times New Roman" w:hAnsi="Times New Roman" w:cs="Times New Roman" w:hint="eastAsia"/>
          <w:szCs w:val="21"/>
        </w:rPr>
        <w:t xml:space="preserve"> W, </w:t>
      </w:r>
      <w:r>
        <w:rPr>
          <w:rFonts w:ascii="Times New Roman" w:hAnsi="Times New Roman" w:cs="Times New Roman" w:hint="eastAsia"/>
          <w:szCs w:val="21"/>
        </w:rPr>
        <w:t>et al</w:t>
      </w:r>
      <w:r w:rsidRPr="00250F06">
        <w:rPr>
          <w:rFonts w:ascii="Times New Roman" w:hAnsi="Times New Roman" w:cs="Times New Roman" w:hint="eastAsia"/>
          <w:szCs w:val="21"/>
        </w:rPr>
        <w:t>. Heterogeneous activation of persulfate by iron/manganese binary oxides for effective bisphenol A degradation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250F06">
        <w:rPr>
          <w:rFonts w:ascii="Times New Roman" w:hAnsi="Times New Roman" w:cs="Times New Roman" w:hint="eastAsia"/>
          <w:szCs w:val="21"/>
        </w:rPr>
        <w:t>[J]. Colloids and Surfaces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250F06">
        <w:rPr>
          <w:rFonts w:ascii="Times New Roman" w:hAnsi="Times New Roman" w:cs="Times New Roman" w:hint="eastAsia"/>
          <w:szCs w:val="21"/>
        </w:rPr>
        <w:t>A: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250F06">
        <w:rPr>
          <w:rFonts w:ascii="Times New Roman" w:hAnsi="Times New Roman" w:cs="Times New Roman" w:hint="eastAsia"/>
          <w:szCs w:val="21"/>
        </w:rPr>
        <w:t>Physicochemical and Engineering Aspects, 2024, 685: 133192.</w:t>
      </w:r>
      <w:r>
        <w:rPr>
          <w:rFonts w:ascii="Times New Roman" w:hAnsi="Times New Roman" w:cs="Times New Roman" w:hint="eastAsia"/>
          <w:szCs w:val="21"/>
        </w:rPr>
        <w:t xml:space="preserve"> </w:t>
      </w:r>
      <w:hyperlink r:id="rId12" w:history="1">
        <w:r w:rsidRPr="004955EE">
          <w:rPr>
            <w:rStyle w:val="ae"/>
            <w:rFonts w:ascii="Times New Roman" w:hAnsi="Times New Roman" w:cs="Times New Roman" w:hint="eastAsia"/>
          </w:rPr>
          <w:t>https://doi.org/10.1016/j.colsurfa.2024.133192</w:t>
        </w:r>
      </w:hyperlink>
      <w:bookmarkEnd w:id="13"/>
    </w:p>
    <w:p w14:paraId="73F118CC" w14:textId="77777777" w:rsidR="00B807FE" w:rsidRDefault="00B807FE" w:rsidP="00B807F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Cs w:val="21"/>
        </w:rPr>
      </w:pPr>
      <w:bookmarkStart w:id="14" w:name="_Ref234006643"/>
      <w:r w:rsidRPr="001C4CDD">
        <w:rPr>
          <w:rFonts w:ascii="Times New Roman" w:hAnsi="Times New Roman" w:cs="Times New Roman" w:hint="eastAsia"/>
          <w:szCs w:val="21"/>
        </w:rPr>
        <w:t>Zhao L, Zhang J, Zong Y, et al. Novel insights into Co synergy and electron-transfer pathways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1C4CDD">
        <w:rPr>
          <w:rFonts w:ascii="Times New Roman" w:hAnsi="Times New Roman" w:cs="Times New Roman" w:hint="eastAsia"/>
          <w:szCs w:val="21"/>
        </w:rPr>
        <w:t>during the oxidation of contaminants by Cu-OOSO</w:t>
      </w:r>
      <w:r w:rsidRPr="005E57F4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1C4CDD">
        <w:rPr>
          <w:rFonts w:ascii="Times New Roman" w:hAnsi="Times New Roman" w:cs="Times New Roman" w:hint="eastAsia"/>
          <w:szCs w:val="21"/>
        </w:rPr>
        <w:t>- in CuCo</w:t>
      </w:r>
      <w:r w:rsidRPr="005E57F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1C4CDD">
        <w:rPr>
          <w:rFonts w:ascii="Times New Roman" w:hAnsi="Times New Roman" w:cs="Times New Roman" w:hint="eastAsia"/>
          <w:szCs w:val="21"/>
        </w:rPr>
        <w:t>O</w:t>
      </w:r>
      <w:r w:rsidRPr="005E57F4">
        <w:rPr>
          <w:rFonts w:ascii="Times New Roman" w:hAnsi="Times New Roman" w:cs="Times New Roman" w:hint="eastAsia"/>
          <w:szCs w:val="21"/>
          <w:vertAlign w:val="subscript"/>
        </w:rPr>
        <w:t>x</w:t>
      </w:r>
      <w:r w:rsidRPr="001C4CDD">
        <w:rPr>
          <w:rFonts w:ascii="Times New Roman" w:hAnsi="Times New Roman" w:cs="Times New Roman" w:hint="eastAsia"/>
          <w:szCs w:val="21"/>
        </w:rPr>
        <w:t>/</w:t>
      </w:r>
      <w:proofErr w:type="spellStart"/>
      <w:r w:rsidRPr="001C4CDD">
        <w:rPr>
          <w:rFonts w:ascii="Times New Roman" w:hAnsi="Times New Roman" w:cs="Times New Roman" w:hint="eastAsia"/>
          <w:szCs w:val="21"/>
        </w:rPr>
        <w:t>peroxymonosulfate</w:t>
      </w:r>
      <w:proofErr w:type="spellEnd"/>
      <w:r w:rsidRPr="001C4CDD">
        <w:rPr>
          <w:rFonts w:ascii="Times New Roman" w:hAnsi="Times New Roman" w:cs="Times New Roman" w:hint="eastAsia"/>
          <w:szCs w:val="21"/>
        </w:rPr>
        <w:t xml:space="preserve"> system [J].Journal of Environmental Chemical Engineering, 2023, 11(2):</w:t>
      </w:r>
      <w:r>
        <w:rPr>
          <w:rFonts w:ascii="Times New Roman" w:hAnsi="Times New Roman" w:cs="Times New Roman" w:hint="eastAsia"/>
          <w:szCs w:val="21"/>
        </w:rPr>
        <w:t xml:space="preserve"> </w:t>
      </w:r>
      <w:hyperlink r:id="rId13" w:history="1">
        <w:r w:rsidRPr="00250F06">
          <w:rPr>
            <w:rStyle w:val="ae"/>
            <w:rFonts w:ascii="Times New Roman" w:hAnsi="Times New Roman" w:cs="Times New Roman" w:hint="eastAsia"/>
          </w:rPr>
          <w:t>https://doi.org/10.1016/j.jece.2023.109594</w:t>
        </w:r>
      </w:hyperlink>
      <w:bookmarkEnd w:id="14"/>
    </w:p>
    <w:p w14:paraId="13362340" w14:textId="77777777" w:rsidR="00B807FE" w:rsidRDefault="00B807FE" w:rsidP="00B807F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Cs w:val="21"/>
        </w:rPr>
      </w:pPr>
      <w:bookmarkStart w:id="15" w:name="_Ref234006670"/>
      <w:r w:rsidRPr="001C4CDD">
        <w:rPr>
          <w:rFonts w:ascii="Times New Roman" w:hAnsi="Times New Roman" w:cs="Times New Roman" w:hint="eastAsia"/>
          <w:szCs w:val="21"/>
        </w:rPr>
        <w:t>Hu F, Liu Y, Shi X, et al. Removal of organic contaminants by starch-derived porous carbon via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Pr="001C4CDD">
        <w:rPr>
          <w:rFonts w:ascii="Times New Roman" w:hAnsi="Times New Roman" w:cs="Times New Roman" w:hint="eastAsia"/>
          <w:szCs w:val="21"/>
        </w:rPr>
        <w:t>peroxymonosulfate</w:t>
      </w:r>
      <w:proofErr w:type="spellEnd"/>
      <w:r w:rsidRPr="001C4CDD">
        <w:rPr>
          <w:rFonts w:ascii="Times New Roman" w:hAnsi="Times New Roman" w:cs="Times New Roman" w:hint="eastAsia"/>
          <w:szCs w:val="21"/>
        </w:rPr>
        <w:t xml:space="preserve"> activation: The role of N doping and Fe/Mn loading [J]. Colloids and Surfaces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1C4CDD">
        <w:rPr>
          <w:rFonts w:ascii="Times New Roman" w:hAnsi="Times New Roman" w:cs="Times New Roman" w:hint="eastAsia"/>
          <w:szCs w:val="21"/>
        </w:rPr>
        <w:t>A: Physicochemical and Engineering Aspects, 2022, 649: 12952</w:t>
      </w:r>
      <w:r>
        <w:rPr>
          <w:rFonts w:ascii="Times New Roman" w:hAnsi="Times New Roman" w:cs="Times New Roman" w:hint="eastAsia"/>
          <w:szCs w:val="21"/>
        </w:rPr>
        <w:t xml:space="preserve"> </w:t>
      </w:r>
      <w:hyperlink r:id="rId14" w:history="1">
        <w:r w:rsidRPr="00250F06">
          <w:rPr>
            <w:rStyle w:val="ae"/>
            <w:rFonts w:ascii="Times New Roman" w:hAnsi="Times New Roman" w:cs="Times New Roman" w:hint="eastAsia"/>
          </w:rPr>
          <w:t>https://doi.org/10.1016/j.colsurfa.2022.129520</w:t>
        </w:r>
      </w:hyperlink>
      <w:bookmarkEnd w:id="15"/>
    </w:p>
    <w:p w14:paraId="63863E22" w14:textId="77777777" w:rsidR="00B807FE" w:rsidRPr="00C51E2B" w:rsidRDefault="00B807FE" w:rsidP="00B807F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Cs w:val="21"/>
        </w:rPr>
      </w:pPr>
      <w:bookmarkStart w:id="16" w:name="_Ref234007809"/>
      <w:bookmarkStart w:id="17" w:name="_Hlk234007602"/>
      <w:r w:rsidRPr="00250F06">
        <w:rPr>
          <w:rFonts w:ascii="Times New Roman" w:hAnsi="Times New Roman" w:cs="Times New Roman" w:hint="eastAsia"/>
          <w:szCs w:val="21"/>
        </w:rPr>
        <w:t>Y</w:t>
      </w:r>
      <w:r>
        <w:rPr>
          <w:rFonts w:ascii="Times New Roman" w:hAnsi="Times New Roman" w:cs="Times New Roman" w:hint="eastAsia"/>
          <w:szCs w:val="21"/>
        </w:rPr>
        <w:t>ang</w:t>
      </w:r>
      <w:r w:rsidRPr="00250F06">
        <w:rPr>
          <w:rFonts w:ascii="Times New Roman" w:hAnsi="Times New Roman" w:cs="Times New Roman" w:hint="eastAsia"/>
          <w:szCs w:val="21"/>
        </w:rPr>
        <w:t xml:space="preserve"> S, G</w:t>
      </w:r>
      <w:r>
        <w:rPr>
          <w:rFonts w:ascii="Times New Roman" w:hAnsi="Times New Roman" w:cs="Times New Roman" w:hint="eastAsia"/>
          <w:szCs w:val="21"/>
        </w:rPr>
        <w:t>u</w:t>
      </w:r>
      <w:r w:rsidRPr="00250F06">
        <w:rPr>
          <w:rFonts w:ascii="Times New Roman" w:hAnsi="Times New Roman" w:cs="Times New Roman" w:hint="eastAsia"/>
          <w:szCs w:val="21"/>
        </w:rPr>
        <w:t xml:space="preserve"> H, X</w:t>
      </w:r>
      <w:r>
        <w:rPr>
          <w:rFonts w:ascii="Times New Roman" w:hAnsi="Times New Roman" w:cs="Times New Roman" w:hint="eastAsia"/>
          <w:szCs w:val="21"/>
        </w:rPr>
        <w:t>ie</w:t>
      </w:r>
      <w:r w:rsidRPr="00250F06">
        <w:rPr>
          <w:rFonts w:ascii="Times New Roman" w:hAnsi="Times New Roman" w:cs="Times New Roman" w:hint="eastAsia"/>
          <w:szCs w:val="21"/>
        </w:rPr>
        <w:t xml:space="preserve"> W, </w:t>
      </w:r>
      <w:r>
        <w:rPr>
          <w:rFonts w:ascii="Times New Roman" w:hAnsi="Times New Roman" w:cs="Times New Roman" w:hint="eastAsia"/>
          <w:szCs w:val="21"/>
        </w:rPr>
        <w:t>et al</w:t>
      </w:r>
      <w:r w:rsidRPr="00250F06">
        <w:rPr>
          <w:rFonts w:ascii="Times New Roman" w:hAnsi="Times New Roman" w:cs="Times New Roman" w:hint="eastAsia"/>
          <w:szCs w:val="21"/>
        </w:rPr>
        <w:t>. Heterogeneous activation of persulfate by iron/manganese binary oxides for effective bisphenol A degradation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250F06">
        <w:rPr>
          <w:rFonts w:ascii="Times New Roman" w:hAnsi="Times New Roman" w:cs="Times New Roman" w:hint="eastAsia"/>
          <w:szCs w:val="21"/>
        </w:rPr>
        <w:t>[J]. Colloids and Surfaces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250F06">
        <w:rPr>
          <w:rFonts w:ascii="Times New Roman" w:hAnsi="Times New Roman" w:cs="Times New Roman" w:hint="eastAsia"/>
          <w:szCs w:val="21"/>
        </w:rPr>
        <w:t>A: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250F06">
        <w:rPr>
          <w:rFonts w:ascii="Times New Roman" w:hAnsi="Times New Roman" w:cs="Times New Roman" w:hint="eastAsia"/>
          <w:szCs w:val="21"/>
        </w:rPr>
        <w:t>Physicochemical and Engineering Aspects, 2024, 685: 133192.</w:t>
      </w:r>
      <w:r>
        <w:rPr>
          <w:rFonts w:ascii="Times New Roman" w:hAnsi="Times New Roman" w:cs="Times New Roman" w:hint="eastAsia"/>
          <w:szCs w:val="21"/>
        </w:rPr>
        <w:t xml:space="preserve"> </w:t>
      </w:r>
      <w:hyperlink r:id="rId15" w:history="1">
        <w:r w:rsidRPr="004955EE">
          <w:rPr>
            <w:rStyle w:val="ae"/>
            <w:rFonts w:ascii="Times New Roman" w:hAnsi="Times New Roman" w:cs="Times New Roman" w:hint="eastAsia"/>
          </w:rPr>
          <w:t>https://doi.org/10.1016/j.colsurfa.2024.133192</w:t>
        </w:r>
      </w:hyperlink>
      <w:bookmarkEnd w:id="16"/>
    </w:p>
    <w:p w14:paraId="4CAC3AC6" w14:textId="18101473" w:rsidR="00C352A6" w:rsidRPr="00B807FE" w:rsidRDefault="00B807FE" w:rsidP="00B807F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Cs w:val="21"/>
        </w:rPr>
      </w:pPr>
      <w:bookmarkStart w:id="18" w:name="_Ref233719663"/>
      <w:bookmarkEnd w:id="17"/>
      <w:r w:rsidRPr="00587C8B">
        <w:rPr>
          <w:rFonts w:ascii="Times New Roman" w:hAnsi="Times New Roman" w:cs="Times New Roman" w:hint="eastAsia"/>
          <w:szCs w:val="21"/>
        </w:rPr>
        <w:t>Xin J, Liu Y, Niu L, et al. Three-dimensional porous CuFe</w:t>
      </w:r>
      <w:r w:rsidRPr="005E57F4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587C8B">
        <w:rPr>
          <w:rFonts w:ascii="Times New Roman" w:hAnsi="Times New Roman" w:cs="Times New Roman" w:hint="eastAsia"/>
          <w:szCs w:val="21"/>
        </w:rPr>
        <w:t>O</w:t>
      </w:r>
      <w:r w:rsidRPr="005E57F4">
        <w:rPr>
          <w:rFonts w:ascii="Times New Roman" w:hAnsi="Times New Roman" w:cs="Times New Roman" w:hint="eastAsia"/>
          <w:szCs w:val="21"/>
          <w:vertAlign w:val="subscript"/>
        </w:rPr>
        <w:t>4</w:t>
      </w:r>
      <w:r w:rsidRPr="00587C8B">
        <w:rPr>
          <w:rFonts w:ascii="Times New Roman" w:hAnsi="Times New Roman" w:cs="Times New Roman" w:hint="eastAsia"/>
          <w:szCs w:val="21"/>
        </w:rPr>
        <w:t xml:space="preserve"> for visible-light-driven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Pr="00587C8B">
        <w:rPr>
          <w:rFonts w:ascii="Times New Roman" w:hAnsi="Times New Roman" w:cs="Times New Roman" w:hint="eastAsia"/>
          <w:szCs w:val="21"/>
        </w:rPr>
        <w:t>peroxymonosulfate</w:t>
      </w:r>
      <w:proofErr w:type="spellEnd"/>
      <w:r w:rsidRPr="00587C8B">
        <w:rPr>
          <w:rFonts w:ascii="Times New Roman" w:hAnsi="Times New Roman" w:cs="Times New Roman" w:hint="eastAsia"/>
          <w:szCs w:val="21"/>
        </w:rPr>
        <w:t xml:space="preserve"> activation with superior performance for the degradation of tetracycline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587C8B">
        <w:rPr>
          <w:rFonts w:ascii="Times New Roman" w:hAnsi="Times New Roman" w:cs="Times New Roman" w:hint="eastAsia"/>
          <w:szCs w:val="21"/>
        </w:rPr>
        <w:t>hydrochloride [J]. Chemical Engineering Journal, 2022, 445: 13661</w:t>
      </w:r>
      <w:r>
        <w:rPr>
          <w:rFonts w:ascii="Times New Roman" w:hAnsi="Times New Roman" w:cs="Times New Roman" w:hint="eastAsia"/>
          <w:szCs w:val="21"/>
        </w:rPr>
        <w:t xml:space="preserve"> </w:t>
      </w:r>
      <w:hyperlink r:id="rId16" w:history="1">
        <w:r w:rsidRPr="00E01D1A">
          <w:rPr>
            <w:rStyle w:val="ae"/>
            <w:rFonts w:ascii="Times New Roman" w:hAnsi="Times New Roman" w:cs="Times New Roman" w:hint="eastAsia"/>
          </w:rPr>
          <w:t>https://doi.org/10.1016/j.cej.2022.136616</w:t>
        </w:r>
      </w:hyperlink>
      <w:bookmarkEnd w:id="18"/>
    </w:p>
    <w:sectPr w:rsidR="00C352A6" w:rsidRPr="00B807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749EB" w14:textId="77777777" w:rsidR="0095530C" w:rsidRDefault="0095530C" w:rsidP="00096C09">
      <w:r>
        <w:separator/>
      </w:r>
    </w:p>
  </w:endnote>
  <w:endnote w:type="continuationSeparator" w:id="0">
    <w:p w14:paraId="2869C791" w14:textId="77777777" w:rsidR="0095530C" w:rsidRDefault="0095530C" w:rsidP="00096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8C83E" w14:textId="77777777" w:rsidR="0095530C" w:rsidRDefault="0095530C" w:rsidP="00096C09">
      <w:r>
        <w:separator/>
      </w:r>
    </w:p>
  </w:footnote>
  <w:footnote w:type="continuationSeparator" w:id="0">
    <w:p w14:paraId="54B0823E" w14:textId="77777777" w:rsidR="0095530C" w:rsidRDefault="0095530C" w:rsidP="00096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8E19BC"/>
    <w:multiLevelType w:val="singleLevel"/>
    <w:tmpl w:val="DAAED228"/>
    <w:lvl w:ilvl="0">
      <w:start w:val="1"/>
      <w:numFmt w:val="decimal"/>
      <w:lvlText w:val="[%1]"/>
      <w:lvlJc w:val="left"/>
      <w:pPr>
        <w:tabs>
          <w:tab w:val="left" w:pos="420"/>
        </w:tabs>
        <w:ind w:left="425" w:hanging="425"/>
      </w:pPr>
      <w:rPr>
        <w:rFonts w:hint="default"/>
        <w:color w:val="auto"/>
      </w:rPr>
    </w:lvl>
  </w:abstractNum>
  <w:num w:numId="1" w16cid:durableId="201331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27"/>
    <w:rsid w:val="00014EA9"/>
    <w:rsid w:val="00070157"/>
    <w:rsid w:val="00096C09"/>
    <w:rsid w:val="000C39D7"/>
    <w:rsid w:val="000C71B7"/>
    <w:rsid w:val="000F2C04"/>
    <w:rsid w:val="00112BC7"/>
    <w:rsid w:val="001D48DE"/>
    <w:rsid w:val="00226028"/>
    <w:rsid w:val="002E4385"/>
    <w:rsid w:val="003617BB"/>
    <w:rsid w:val="003C3246"/>
    <w:rsid w:val="003E3D5B"/>
    <w:rsid w:val="0041409E"/>
    <w:rsid w:val="00443963"/>
    <w:rsid w:val="00462223"/>
    <w:rsid w:val="00483CD3"/>
    <w:rsid w:val="004852BC"/>
    <w:rsid w:val="004B1259"/>
    <w:rsid w:val="0050261F"/>
    <w:rsid w:val="00624255"/>
    <w:rsid w:val="00624A79"/>
    <w:rsid w:val="006E0DE3"/>
    <w:rsid w:val="00706AD4"/>
    <w:rsid w:val="00720A27"/>
    <w:rsid w:val="00766AFE"/>
    <w:rsid w:val="00772CE9"/>
    <w:rsid w:val="007C178B"/>
    <w:rsid w:val="00807C50"/>
    <w:rsid w:val="00815CE4"/>
    <w:rsid w:val="00861504"/>
    <w:rsid w:val="00894630"/>
    <w:rsid w:val="008C5049"/>
    <w:rsid w:val="008E4795"/>
    <w:rsid w:val="009106CB"/>
    <w:rsid w:val="009410DB"/>
    <w:rsid w:val="00952986"/>
    <w:rsid w:val="00954D32"/>
    <w:rsid w:val="0095530C"/>
    <w:rsid w:val="009822E8"/>
    <w:rsid w:val="009B32BB"/>
    <w:rsid w:val="009C1952"/>
    <w:rsid w:val="00A03375"/>
    <w:rsid w:val="00A06A9D"/>
    <w:rsid w:val="00A22819"/>
    <w:rsid w:val="00A97370"/>
    <w:rsid w:val="00B46B25"/>
    <w:rsid w:val="00B60FBD"/>
    <w:rsid w:val="00B807FE"/>
    <w:rsid w:val="00B852B8"/>
    <w:rsid w:val="00B92DFF"/>
    <w:rsid w:val="00BB0BAF"/>
    <w:rsid w:val="00BB4D8C"/>
    <w:rsid w:val="00C05E3D"/>
    <w:rsid w:val="00C352A6"/>
    <w:rsid w:val="00C9515E"/>
    <w:rsid w:val="00D84730"/>
    <w:rsid w:val="00DB19EC"/>
    <w:rsid w:val="00E1740A"/>
    <w:rsid w:val="00E339F9"/>
    <w:rsid w:val="00E437E9"/>
    <w:rsid w:val="00E70C1A"/>
    <w:rsid w:val="00E80510"/>
    <w:rsid w:val="00EA5B11"/>
    <w:rsid w:val="00EC04D9"/>
    <w:rsid w:val="00EC70B0"/>
    <w:rsid w:val="00F015A2"/>
    <w:rsid w:val="00F404FF"/>
    <w:rsid w:val="00F47E2F"/>
    <w:rsid w:val="00FF10AD"/>
    <w:rsid w:val="00FF4044"/>
    <w:rsid w:val="039B7810"/>
    <w:rsid w:val="346936A8"/>
    <w:rsid w:val="3B296545"/>
    <w:rsid w:val="3DB4534A"/>
    <w:rsid w:val="3ED04B5B"/>
    <w:rsid w:val="41D06D3C"/>
    <w:rsid w:val="4570022A"/>
    <w:rsid w:val="52986AB7"/>
    <w:rsid w:val="5E6620A8"/>
    <w:rsid w:val="60536729"/>
    <w:rsid w:val="7C5D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439D37"/>
  <w15:docId w15:val="{CB7BF3FA-2BEC-4785-AA0E-64171DAB4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96C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096C0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096C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096C09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8">
    <w:name w:val="annotation reference"/>
    <w:basedOn w:val="a0"/>
    <w:uiPriority w:val="99"/>
    <w:rsid w:val="009410DB"/>
    <w:rPr>
      <w:sz w:val="21"/>
      <w:szCs w:val="21"/>
    </w:rPr>
  </w:style>
  <w:style w:type="paragraph" w:styleId="a9">
    <w:name w:val="annotation text"/>
    <w:basedOn w:val="a"/>
    <w:link w:val="aa"/>
    <w:uiPriority w:val="99"/>
    <w:rsid w:val="009410DB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9410DB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9410DB"/>
    <w:rPr>
      <w:b/>
      <w:bCs/>
    </w:rPr>
  </w:style>
  <w:style w:type="character" w:customStyle="1" w:styleId="ac">
    <w:name w:val="批注主题 字符"/>
    <w:basedOn w:val="aa"/>
    <w:link w:val="ab"/>
    <w:rsid w:val="009410DB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styleId="ad">
    <w:name w:val="Revision"/>
    <w:hidden/>
    <w:uiPriority w:val="99"/>
    <w:unhideWhenUsed/>
    <w:rsid w:val="009410DB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e">
    <w:name w:val="Hyperlink"/>
    <w:basedOn w:val="a0"/>
    <w:autoRedefine/>
    <w:unhideWhenUsed/>
    <w:qFormat/>
    <w:rsid w:val="00B807FE"/>
    <w:rPr>
      <w:color w:val="0026E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hyperlink" Target="https://doi.org/10.1016/j.jece.2023.10959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yperlink" Target="https://doi.org/10.1016/j.colsurfa.2024.13319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i.org/10.1016/j.cej.2022.13661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j.cej.2018.05.17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16/j.colsurfa.2024.133192" TargetMode="External"/><Relationship Id="rId10" Type="http://schemas.openxmlformats.org/officeDocument/2006/relationships/hyperlink" Target="https://doi.org/10.1016/j.jhazmat.2020.1225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cej.2018.09.062" TargetMode="External"/><Relationship Id="rId14" Type="http://schemas.openxmlformats.org/officeDocument/2006/relationships/hyperlink" Target="https://doi.org/10.1016/j.colsurfa.2022.129520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1534</Words>
  <Characters>9778</Characters>
  <Application>Microsoft Office Word</Application>
  <DocSecurity>0</DocSecurity>
  <Lines>81</Lines>
  <Paragraphs>22</Paragraphs>
  <ScaleCrop>false</ScaleCrop>
  <Company/>
  <LinksUpToDate>false</LinksUpToDate>
  <CharactersWithSpaces>11290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</dc:creator>
  <cp:lastModifiedBy>宇 何</cp:lastModifiedBy>
  <cp:revision>4</cp:revision>
  <dcterms:created xsi:type="dcterms:W3CDTF">2026-07-03T14:50:00Z</dcterms:created>
  <dcterms:modified xsi:type="dcterms:W3CDTF">2026-07-07T12:07:00Z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eyJoZGlkIjoiZDRmMzc0M2Q2YTdjNGI2ZGQ2NGMzZGMzMWQ3ZDQ3ZmIiLCJ1c2VySWQiOiIxMDg0ODcxMDI1In0=</vt:lpwstr>
  </property>
  <property fmtid="{D5CDD505-2E9C-101B-9397-08002B2CF9AE}" pid="4" name="ICV">
    <vt:lpwstr>F0ACB1B66B104E5489247E56DB80191F_12</vt:lpwstr>
  </property>
</Properties>
</file>