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20690" w14:textId="57617A3A" w:rsidR="00064239" w:rsidRPr="00101333" w:rsidRDefault="000351F9" w:rsidP="000C79EA">
      <w:pPr>
        <w:pStyle w:val="ds-markdown-paragraph"/>
        <w:shd w:val="clear" w:color="auto" w:fill="FFFFFF"/>
        <w:spacing w:beforeLines="100" w:before="312" w:beforeAutospacing="0" w:afterLines="100" w:after="312" w:afterAutospacing="0" w:line="360" w:lineRule="auto"/>
        <w:jc w:val="both"/>
        <w:rPr>
          <w:rFonts w:ascii="Times New Roman" w:hAnsi="Times New Roman" w:cs="Times New Roman"/>
          <w:b/>
          <w:bCs/>
          <w:color w:val="0F1115"/>
        </w:rPr>
      </w:pPr>
      <w:r w:rsidRPr="00101333">
        <w:rPr>
          <w:rStyle w:val="a7"/>
          <w:rFonts w:ascii="Times New Roman" w:hAnsi="Times New Roman" w:cs="Times New Roman"/>
          <w:color w:val="404040"/>
        </w:rPr>
        <w:t>Highlights</w:t>
      </w:r>
      <w:r w:rsidR="00064239" w:rsidRPr="00101333">
        <w:rPr>
          <w:rStyle w:val="a7"/>
          <w:rFonts w:ascii="Times New Roman" w:hAnsi="Times New Roman" w:cs="Times New Roman"/>
          <w:color w:val="404040"/>
        </w:rPr>
        <w:t xml:space="preserve"> </w:t>
      </w:r>
    </w:p>
    <w:p w14:paraId="27A1C0FB" w14:textId="7A0F3CB8" w:rsidR="00DB156F" w:rsidRPr="00101333" w:rsidRDefault="00DB156F" w:rsidP="000C79EA">
      <w:pPr>
        <w:pStyle w:val="ds-markdown-paragraph"/>
        <w:shd w:val="clear" w:color="auto" w:fill="FFFFFF"/>
        <w:spacing w:beforeLines="100" w:before="312" w:beforeAutospacing="0" w:afterLines="100" w:after="312" w:afterAutospacing="0" w:line="360" w:lineRule="auto"/>
        <w:jc w:val="both"/>
        <w:rPr>
          <w:rFonts w:ascii="Times New Roman" w:hAnsi="Times New Roman" w:cs="Times New Roman"/>
          <w:color w:val="0F1115"/>
        </w:rPr>
      </w:pPr>
      <w:r w:rsidRPr="00101333">
        <w:rPr>
          <w:rFonts w:ascii="Times New Roman" w:hAnsi="Times New Roman" w:cs="Times New Roman"/>
          <w:color w:val="0F1115"/>
        </w:rPr>
        <w:t>1. Grazing shifts plant networks from single-core to sparse, tolerant systems.</w:t>
      </w:r>
    </w:p>
    <w:p w14:paraId="03752246" w14:textId="58FFA2EB" w:rsidR="00DB156F" w:rsidRPr="00101333" w:rsidRDefault="00DB156F" w:rsidP="000C79EA">
      <w:pPr>
        <w:pStyle w:val="ds-markdown-paragraph"/>
        <w:shd w:val="clear" w:color="auto" w:fill="FFFFFF"/>
        <w:spacing w:beforeLines="100" w:before="312" w:beforeAutospacing="0" w:afterLines="100" w:after="312" w:afterAutospacing="0" w:line="360" w:lineRule="auto"/>
        <w:jc w:val="both"/>
        <w:rPr>
          <w:rFonts w:ascii="Times New Roman" w:hAnsi="Times New Roman" w:cs="Times New Roman"/>
          <w:color w:val="0F1115"/>
        </w:rPr>
      </w:pPr>
      <w:r w:rsidRPr="00101333">
        <w:rPr>
          <w:rFonts w:ascii="Times New Roman" w:hAnsi="Times New Roman" w:cs="Times New Roman"/>
          <w:color w:val="0F1115"/>
        </w:rPr>
        <w:t>2. Perennial grasses tolerate grazing best; shrubs sacrifice; annuals serve as bridges.</w:t>
      </w:r>
    </w:p>
    <w:p w14:paraId="3FB076AD" w14:textId="621A00F0" w:rsidR="00DB156F" w:rsidRPr="00101333" w:rsidRDefault="00DB156F" w:rsidP="000C79EA">
      <w:pPr>
        <w:pStyle w:val="ds-markdown-paragraph"/>
        <w:shd w:val="clear" w:color="auto" w:fill="FFFFFF"/>
        <w:spacing w:beforeLines="100" w:before="312" w:beforeAutospacing="0" w:afterLines="100" w:after="312" w:afterAutospacing="0" w:line="360" w:lineRule="auto"/>
        <w:jc w:val="both"/>
        <w:rPr>
          <w:rFonts w:ascii="Times New Roman" w:hAnsi="Times New Roman" w:cs="Times New Roman"/>
          <w:color w:val="0F1115"/>
        </w:rPr>
      </w:pPr>
      <w:r w:rsidRPr="00101333">
        <w:rPr>
          <w:rFonts w:ascii="Times New Roman" w:hAnsi="Times New Roman" w:cs="Times New Roman"/>
          <w:color w:val="0F1115"/>
        </w:rPr>
        <w:t>3. Stocking rate below 1.82 sheep units per hectare sustains ecosystem multistability.</w:t>
      </w:r>
    </w:p>
    <w:p w14:paraId="6DC3B532" w14:textId="6F2DCB4A" w:rsidR="00DB156F" w:rsidRPr="00DB156F" w:rsidRDefault="00DB156F" w:rsidP="000C79EA">
      <w:pPr>
        <w:pStyle w:val="ds-markdown-paragraph"/>
        <w:shd w:val="clear" w:color="auto" w:fill="FFFFFF"/>
        <w:spacing w:beforeLines="100" w:before="312" w:beforeAutospacing="0" w:afterLines="100" w:after="312" w:afterAutospacing="0" w:line="360" w:lineRule="auto"/>
        <w:jc w:val="both"/>
        <w:rPr>
          <w:rFonts w:ascii="Times New Roman" w:hAnsi="Times New Roman" w:cs="Times New Roman"/>
          <w:color w:val="0F1115"/>
        </w:rPr>
      </w:pPr>
      <w:r w:rsidRPr="00101333">
        <w:rPr>
          <w:rFonts w:ascii="Times New Roman" w:hAnsi="Times New Roman" w:cs="Times New Roman"/>
          <w:color w:val="0F1115"/>
        </w:rPr>
        <w:t>4. Resource flow from legumes to grasses triggers nitrogen limitation and state shifts.</w:t>
      </w:r>
    </w:p>
    <w:sectPr w:rsidR="00DB156F" w:rsidRPr="00DB15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D5885" w14:textId="77777777" w:rsidR="00537477" w:rsidRDefault="00537477" w:rsidP="000351F9">
      <w:r>
        <w:separator/>
      </w:r>
    </w:p>
  </w:endnote>
  <w:endnote w:type="continuationSeparator" w:id="0">
    <w:p w14:paraId="70667647" w14:textId="77777777" w:rsidR="00537477" w:rsidRDefault="00537477" w:rsidP="00035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41732" w14:textId="77777777" w:rsidR="00537477" w:rsidRDefault="00537477" w:rsidP="000351F9">
      <w:r>
        <w:separator/>
      </w:r>
    </w:p>
  </w:footnote>
  <w:footnote w:type="continuationSeparator" w:id="0">
    <w:p w14:paraId="70FC19EF" w14:textId="77777777" w:rsidR="00537477" w:rsidRDefault="00537477" w:rsidP="00035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0EC5"/>
    <w:multiLevelType w:val="multilevel"/>
    <w:tmpl w:val="8C00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66E50"/>
    <w:multiLevelType w:val="multilevel"/>
    <w:tmpl w:val="9C9C7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07510"/>
    <w:multiLevelType w:val="multilevel"/>
    <w:tmpl w:val="6414A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BA393E"/>
    <w:multiLevelType w:val="multilevel"/>
    <w:tmpl w:val="671C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4254056">
    <w:abstractNumId w:val="0"/>
  </w:num>
  <w:num w:numId="2" w16cid:durableId="2105179349">
    <w:abstractNumId w:val="1"/>
  </w:num>
  <w:num w:numId="3" w16cid:durableId="177163450">
    <w:abstractNumId w:val="3"/>
  </w:num>
  <w:num w:numId="4" w16cid:durableId="35544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12"/>
    <w:rsid w:val="0000043B"/>
    <w:rsid w:val="000351F9"/>
    <w:rsid w:val="00064239"/>
    <w:rsid w:val="000C79EA"/>
    <w:rsid w:val="00101333"/>
    <w:rsid w:val="00391614"/>
    <w:rsid w:val="003D7241"/>
    <w:rsid w:val="003F776A"/>
    <w:rsid w:val="004433CE"/>
    <w:rsid w:val="00522F36"/>
    <w:rsid w:val="00537477"/>
    <w:rsid w:val="00555AFB"/>
    <w:rsid w:val="00654B25"/>
    <w:rsid w:val="00863B03"/>
    <w:rsid w:val="00894269"/>
    <w:rsid w:val="009C2007"/>
    <w:rsid w:val="009C5288"/>
    <w:rsid w:val="00A45BA0"/>
    <w:rsid w:val="00B62E8C"/>
    <w:rsid w:val="00B844FE"/>
    <w:rsid w:val="00C60C94"/>
    <w:rsid w:val="00C91012"/>
    <w:rsid w:val="00DB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2B4AE"/>
  <w15:chartTrackingRefBased/>
  <w15:docId w15:val="{42FC8D3B-6D5C-4044-86DE-32B5E3A9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51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51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51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51F9"/>
    <w:rPr>
      <w:sz w:val="18"/>
      <w:szCs w:val="18"/>
    </w:rPr>
  </w:style>
  <w:style w:type="paragraph" w:customStyle="1" w:styleId="ds-markdown-paragraph">
    <w:name w:val="ds-markdown-paragraph"/>
    <w:basedOn w:val="a"/>
    <w:rsid w:val="000351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0351F9"/>
    <w:rPr>
      <w:b/>
      <w:bCs/>
    </w:rPr>
  </w:style>
  <w:style w:type="character" w:styleId="a8">
    <w:name w:val="Emphasis"/>
    <w:basedOn w:val="a0"/>
    <w:uiPriority w:val="20"/>
    <w:qFormat/>
    <w:rsid w:val="000351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8001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43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博涵</dc:creator>
  <cp:keywords/>
  <dc:description/>
  <cp:lastModifiedBy>张 博涵</cp:lastModifiedBy>
  <cp:revision>9</cp:revision>
  <dcterms:created xsi:type="dcterms:W3CDTF">2025-09-03T01:58:00Z</dcterms:created>
  <dcterms:modified xsi:type="dcterms:W3CDTF">2026-08-30T01:55:00Z</dcterms:modified>
</cp:coreProperties>
</file>