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10080"/>
        <w:gridCol w:w="2260"/>
      </w:tblGrid>
      <w:tr w:rsidR="003662B6" w14:paraId="71C9224C" w14:textId="77777777">
        <w:trPr>
          <w:trHeight w:hRule="exact" w:val="691"/>
          <w:jc w:val="center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0C9C7" w14:textId="77777777" w:rsidR="003662B6" w:rsidRDefault="00A7146F">
            <w:pPr>
              <w:spacing w:line="240" w:lineRule="auto"/>
            </w:pPr>
            <w:r>
              <w:rPr>
                <w:noProof/>
              </w:rPr>
              <w:drawing>
                <wp:inline distT="0" distB="0" distL="0" distR="0" wp14:anchorId="570137D1" wp14:editId="64C72770">
                  <wp:extent cx="1435608" cy="46505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re_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608" cy="465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99495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  <w:sz w:val="22"/>
              </w:rPr>
              <w:t>CARE Checklist of information to include when writing a case report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6084D" w14:textId="77777777" w:rsidR="003662B6" w:rsidRDefault="00A7146F">
            <w:pPr>
              <w:spacing w:line="240" w:lineRule="auto"/>
              <w:jc w:val="right"/>
            </w:pPr>
            <w:r>
              <w:rPr>
                <w:noProof/>
              </w:rPr>
              <w:drawing>
                <wp:inline distT="0" distB="0" distL="0" distR="0" wp14:anchorId="4740DDB6" wp14:editId="1E8669C8">
                  <wp:extent cx="1417320" cy="399757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re_rightmarks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399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35C3E1" w14:textId="77777777" w:rsidR="003662B6" w:rsidRDefault="003662B6">
      <w:pPr>
        <w:spacing w:line="48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75"/>
        <w:gridCol w:w="662"/>
        <w:gridCol w:w="9691"/>
        <w:gridCol w:w="2088"/>
      </w:tblGrid>
      <w:tr w:rsidR="003662B6" w14:paraId="1E3F79DD" w14:textId="77777777">
        <w:trPr>
          <w:trHeight w:hRule="exact" w:val="410"/>
          <w:tblHeader/>
          <w:jc w:val="center"/>
        </w:trPr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shd w:val="clear" w:color="auto" w:fill="A5273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A87BC2" w14:textId="77777777" w:rsidR="003662B6" w:rsidRDefault="00A7146F">
            <w:pPr>
              <w:spacing w:line="240" w:lineRule="auto"/>
            </w:pPr>
            <w:r>
              <w:rPr>
                <w:b/>
                <w:color w:val="FFFFFF"/>
                <w:sz w:val="17"/>
              </w:rPr>
              <w:t>Topic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5273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A0A654" w14:textId="77777777" w:rsidR="003662B6" w:rsidRDefault="00A7146F">
            <w:pPr>
              <w:spacing w:line="240" w:lineRule="auto"/>
            </w:pPr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shd w:val="clear" w:color="auto" w:fill="A5273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19D117" w14:textId="77777777" w:rsidR="003662B6" w:rsidRDefault="00A7146F">
            <w:pPr>
              <w:spacing w:line="240" w:lineRule="auto"/>
            </w:pPr>
            <w:r>
              <w:rPr>
                <w:b/>
                <w:color w:val="FFFFFF"/>
                <w:sz w:val="17"/>
              </w:rPr>
              <w:t>Checklist item description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52734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771A7A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FFFFFF"/>
                <w:sz w:val="17"/>
              </w:rPr>
              <w:t>Reported on Line</w:t>
            </w:r>
          </w:p>
        </w:tc>
      </w:tr>
      <w:tr w:rsidR="003662B6" w14:paraId="67AE7ECD" w14:textId="77777777">
        <w:trPr>
          <w:trHeight w:hRule="exact" w:val="310"/>
          <w:jc w:val="center"/>
        </w:trPr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32C7F7" w14:textId="77777777" w:rsidR="003662B6" w:rsidRDefault="00A7146F">
            <w:pPr>
              <w:spacing w:line="240" w:lineRule="auto"/>
            </w:pPr>
            <w:r>
              <w:rPr>
                <w:b/>
                <w:color w:val="000000"/>
              </w:rPr>
              <w:t>Title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2DF672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54313B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The diagnosis or intervention of primary focus followed by the words “case report”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F178A7" w14:textId="7BA92004" w:rsidR="003662B6" w:rsidRDefault="00D716DB">
            <w:pPr>
              <w:spacing w:line="240" w:lineRule="auto"/>
              <w:jc w:val="center"/>
            </w:pPr>
            <w:r>
              <w:t>Lines 1-3</w:t>
            </w:r>
          </w:p>
        </w:tc>
      </w:tr>
      <w:tr w:rsidR="003662B6" w14:paraId="264AF180" w14:textId="77777777">
        <w:trPr>
          <w:trHeight w:hRule="exact" w:val="310"/>
          <w:jc w:val="center"/>
        </w:trPr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435A09" w14:textId="77777777" w:rsidR="003662B6" w:rsidRDefault="00A7146F">
            <w:pPr>
              <w:spacing w:line="240" w:lineRule="auto"/>
            </w:pPr>
            <w:r>
              <w:rPr>
                <w:b/>
                <w:color w:val="000000"/>
              </w:rPr>
              <w:t>Key Words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E1E3C3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EB772C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2 to 5 key words that identify diagnoses or interventions in this case report, including “case report”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47A9D4" w14:textId="0E012D07" w:rsidR="003662B6" w:rsidRDefault="00776A44">
            <w:pPr>
              <w:spacing w:line="240" w:lineRule="auto"/>
              <w:jc w:val="center"/>
            </w:pPr>
            <w:r>
              <w:t>Lines 40-42</w:t>
            </w:r>
          </w:p>
        </w:tc>
      </w:tr>
      <w:tr w:rsidR="003662B6" w14:paraId="579F52D2" w14:textId="77777777">
        <w:trPr>
          <w:trHeight w:hRule="exact" w:val="310"/>
          <w:jc w:val="center"/>
        </w:trPr>
        <w:tc>
          <w:tcPr>
            <w:tcW w:w="2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0" w:type="dxa"/>
              <w:right w:w="40" w:type="dxa"/>
            </w:tcMar>
          </w:tcPr>
          <w:p w14:paraId="241F79EB" w14:textId="77777777" w:rsidR="003662B6" w:rsidRDefault="00A7146F">
            <w:pPr>
              <w:spacing w:line="240" w:lineRule="auto"/>
            </w:pPr>
            <w:r>
              <w:rPr>
                <w:b/>
                <w:color w:val="000000"/>
              </w:rPr>
              <w:t>Abstract</w:t>
            </w:r>
            <w:r>
              <w:br/>
            </w:r>
            <w:r>
              <w:rPr>
                <w:b/>
                <w:color w:val="000000"/>
              </w:rPr>
              <w:t>(no references)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94EB9C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3a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1FA532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Introduction: What is unique about this case and what does it add to the scientific literature?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117417" w14:textId="38D98127" w:rsidR="003662B6" w:rsidRDefault="00027AAA">
            <w:pPr>
              <w:spacing w:line="240" w:lineRule="auto"/>
              <w:jc w:val="center"/>
            </w:pPr>
            <w:r>
              <w:t>Lines 16-20</w:t>
            </w:r>
          </w:p>
        </w:tc>
      </w:tr>
      <w:tr w:rsidR="003662B6" w14:paraId="29C117F8" w14:textId="77777777">
        <w:trPr>
          <w:trHeight w:hRule="exact" w:val="310"/>
          <w:jc w:val="center"/>
        </w:trPr>
        <w:tc>
          <w:tcPr>
            <w:tcW w:w="2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393289" w14:textId="77777777" w:rsidR="003662B6" w:rsidRDefault="003662B6">
            <w:pPr>
              <w:spacing w:line="240" w:lineRule="auto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5468FE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3b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4CAD17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Main symptoms and/or important clinical findings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993CDE" w14:textId="5BB3A607" w:rsidR="003662B6" w:rsidRDefault="00014125">
            <w:pPr>
              <w:spacing w:line="240" w:lineRule="auto"/>
              <w:jc w:val="center"/>
            </w:pPr>
            <w:r>
              <w:t>Lines 22-24</w:t>
            </w:r>
          </w:p>
        </w:tc>
      </w:tr>
      <w:tr w:rsidR="003662B6" w14:paraId="6365FD74" w14:textId="77777777">
        <w:trPr>
          <w:trHeight w:hRule="exact" w:val="310"/>
          <w:jc w:val="center"/>
        </w:trPr>
        <w:tc>
          <w:tcPr>
            <w:tcW w:w="2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C160BA" w14:textId="77777777" w:rsidR="003662B6" w:rsidRDefault="003662B6">
            <w:pPr>
              <w:spacing w:line="240" w:lineRule="auto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A8C564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3c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A9770E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The main diagnoses, therapeutic interventions, and outcomes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4912E0" w14:textId="399A2CDD" w:rsidR="003662B6" w:rsidRDefault="00B37932">
            <w:pPr>
              <w:spacing w:line="240" w:lineRule="auto"/>
              <w:jc w:val="center"/>
            </w:pPr>
            <w:r>
              <w:t xml:space="preserve">Lines </w:t>
            </w:r>
            <w:r w:rsidR="004B6414">
              <w:t>24-26, 33-</w:t>
            </w:r>
            <w:r w:rsidR="00A21019">
              <w:t xml:space="preserve">34, </w:t>
            </w:r>
            <w:r>
              <w:t>37</w:t>
            </w:r>
            <w:r w:rsidR="004B6414">
              <w:t>-</w:t>
            </w:r>
            <w:r>
              <w:t xml:space="preserve">38 </w:t>
            </w:r>
          </w:p>
        </w:tc>
      </w:tr>
      <w:tr w:rsidR="003662B6" w14:paraId="01271CA3" w14:textId="77777777">
        <w:trPr>
          <w:trHeight w:hRule="exact" w:val="310"/>
          <w:jc w:val="center"/>
        </w:trPr>
        <w:tc>
          <w:tcPr>
            <w:tcW w:w="2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B9426D" w14:textId="77777777" w:rsidR="003662B6" w:rsidRDefault="003662B6">
            <w:pPr>
              <w:spacing w:line="240" w:lineRule="auto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363009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3d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DD73FB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Conclusion—What is the main “take-away” lesson(s) from this case?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B72C31" w14:textId="56BF290C" w:rsidR="003662B6" w:rsidRDefault="00414AB1">
            <w:pPr>
              <w:spacing w:line="240" w:lineRule="auto"/>
              <w:jc w:val="center"/>
            </w:pPr>
            <w:r>
              <w:t>Lines 37-39</w:t>
            </w:r>
          </w:p>
        </w:tc>
      </w:tr>
      <w:tr w:rsidR="003662B6" w14:paraId="13059B58" w14:textId="77777777">
        <w:trPr>
          <w:trHeight w:hRule="exact" w:val="310"/>
          <w:jc w:val="center"/>
        </w:trPr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823B9B" w14:textId="77777777" w:rsidR="003662B6" w:rsidRDefault="00A7146F">
            <w:pPr>
              <w:spacing w:line="240" w:lineRule="auto"/>
            </w:pPr>
            <w:r>
              <w:rPr>
                <w:b/>
                <w:color w:val="000000"/>
              </w:rPr>
              <w:t>Introduction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359176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1A2D3D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 xml:space="preserve">One or two paragraphs summarizing why this case is unique </w:t>
            </w:r>
            <w:r>
              <w:rPr>
                <w:b/>
                <w:color w:val="000000"/>
                <w:sz w:val="14"/>
              </w:rPr>
              <w:t>(may include references)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46610A" w14:textId="7D478BFD" w:rsidR="003662B6" w:rsidRDefault="00EC48B4">
            <w:pPr>
              <w:spacing w:line="240" w:lineRule="auto"/>
              <w:jc w:val="center"/>
            </w:pPr>
            <w:r>
              <w:t>Lines 57-61</w:t>
            </w:r>
          </w:p>
        </w:tc>
      </w:tr>
      <w:tr w:rsidR="003662B6" w14:paraId="753E1BF1" w14:textId="77777777">
        <w:trPr>
          <w:trHeight w:hRule="exact" w:val="310"/>
          <w:jc w:val="center"/>
        </w:trPr>
        <w:tc>
          <w:tcPr>
            <w:tcW w:w="2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0" w:type="dxa"/>
              <w:right w:w="40" w:type="dxa"/>
            </w:tcMar>
          </w:tcPr>
          <w:p w14:paraId="59254939" w14:textId="77777777" w:rsidR="003662B6" w:rsidRDefault="00A7146F">
            <w:pPr>
              <w:spacing w:line="240" w:lineRule="auto"/>
            </w:pPr>
            <w:r>
              <w:rPr>
                <w:b/>
                <w:color w:val="000000"/>
              </w:rPr>
              <w:t>Patient Information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76E9C6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5a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F31125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De-identified patient specific information.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E58577" w14:textId="3C382965" w:rsidR="003662B6" w:rsidRDefault="00580425">
            <w:pPr>
              <w:spacing w:line="240" w:lineRule="auto"/>
              <w:jc w:val="center"/>
            </w:pPr>
            <w:r>
              <w:t>Lines 62-166</w:t>
            </w:r>
          </w:p>
        </w:tc>
      </w:tr>
      <w:tr w:rsidR="003662B6" w14:paraId="4C919E70" w14:textId="77777777">
        <w:trPr>
          <w:trHeight w:hRule="exact" w:val="310"/>
          <w:jc w:val="center"/>
        </w:trPr>
        <w:tc>
          <w:tcPr>
            <w:tcW w:w="2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C2D42D" w14:textId="77777777" w:rsidR="003662B6" w:rsidRDefault="003662B6">
            <w:pPr>
              <w:spacing w:line="240" w:lineRule="auto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52A447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5b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752125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Primary concerns and symptoms of the patient.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854AC1" w14:textId="527EC595" w:rsidR="003662B6" w:rsidRDefault="00FE5BE8">
            <w:pPr>
              <w:spacing w:line="240" w:lineRule="auto"/>
              <w:jc w:val="center"/>
            </w:pPr>
            <w:r>
              <w:t>Lines 64-68</w:t>
            </w:r>
          </w:p>
        </w:tc>
      </w:tr>
      <w:tr w:rsidR="003662B6" w14:paraId="68A870C6" w14:textId="77777777">
        <w:trPr>
          <w:trHeight w:hRule="exact" w:val="310"/>
          <w:jc w:val="center"/>
        </w:trPr>
        <w:tc>
          <w:tcPr>
            <w:tcW w:w="2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77FDBE" w14:textId="77777777" w:rsidR="003662B6" w:rsidRDefault="003662B6">
            <w:pPr>
              <w:spacing w:line="240" w:lineRule="auto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4E0756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5c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7C599D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Medical, family, and psycho-social history including relevant genetic information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86C10A" w14:textId="3DA48061" w:rsidR="003662B6" w:rsidRDefault="00B618CE">
            <w:pPr>
              <w:spacing w:line="240" w:lineRule="auto"/>
              <w:jc w:val="center"/>
            </w:pPr>
            <w:r>
              <w:t>Lines 72-79</w:t>
            </w:r>
          </w:p>
        </w:tc>
      </w:tr>
      <w:tr w:rsidR="003662B6" w14:paraId="3934A223" w14:textId="77777777">
        <w:trPr>
          <w:trHeight w:hRule="exact" w:val="310"/>
          <w:jc w:val="center"/>
        </w:trPr>
        <w:tc>
          <w:tcPr>
            <w:tcW w:w="2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FB5B76" w14:textId="77777777" w:rsidR="003662B6" w:rsidRDefault="003662B6">
            <w:pPr>
              <w:spacing w:line="240" w:lineRule="auto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F0772F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5d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19448D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Relevant past interventions with outcomes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67C670" w14:textId="32243CEA" w:rsidR="003662B6" w:rsidRDefault="007F42ED">
            <w:pPr>
              <w:spacing w:line="240" w:lineRule="auto"/>
              <w:jc w:val="center"/>
            </w:pPr>
            <w:r>
              <w:t>Lines 67-71</w:t>
            </w:r>
          </w:p>
        </w:tc>
      </w:tr>
      <w:tr w:rsidR="003662B6" w14:paraId="65CA5126" w14:textId="77777777">
        <w:trPr>
          <w:trHeight w:hRule="exact" w:val="310"/>
          <w:jc w:val="center"/>
        </w:trPr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3CDE53" w14:textId="77777777" w:rsidR="003662B6" w:rsidRDefault="00A7146F">
            <w:pPr>
              <w:spacing w:line="240" w:lineRule="auto"/>
            </w:pPr>
            <w:r>
              <w:rPr>
                <w:b/>
                <w:color w:val="000000"/>
              </w:rPr>
              <w:t>Clinical Findings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29E62D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7025E2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Describe significant physical examination (PE) and important clinical findings.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6A51A1" w14:textId="45D1ACE1" w:rsidR="003662B6" w:rsidRDefault="007F3BDE">
            <w:pPr>
              <w:spacing w:line="240" w:lineRule="auto"/>
              <w:jc w:val="center"/>
            </w:pPr>
            <w:r>
              <w:t>Lines 80-84</w:t>
            </w:r>
          </w:p>
        </w:tc>
      </w:tr>
      <w:tr w:rsidR="003662B6" w14:paraId="1679F177" w14:textId="77777777">
        <w:trPr>
          <w:trHeight w:hRule="exact" w:val="310"/>
          <w:jc w:val="center"/>
        </w:trPr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97F978" w14:textId="77777777" w:rsidR="003662B6" w:rsidRDefault="00A7146F">
            <w:pPr>
              <w:spacing w:line="240" w:lineRule="auto"/>
            </w:pPr>
            <w:r>
              <w:rPr>
                <w:b/>
                <w:color w:val="000000"/>
              </w:rPr>
              <w:t>Timeline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4A4230" w14:textId="77777777" w:rsidR="003662B6" w:rsidRPr="00D22A1A" w:rsidRDefault="00A7146F">
            <w:pPr>
              <w:spacing w:line="240" w:lineRule="auto"/>
              <w:jc w:val="center"/>
            </w:pPr>
            <w:r w:rsidRPr="00D22A1A">
              <w:rPr>
                <w:b/>
              </w:rPr>
              <w:t>7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DA2439" w14:textId="77777777" w:rsidR="003662B6" w:rsidRPr="00D22A1A" w:rsidRDefault="00A7146F">
            <w:pPr>
              <w:spacing w:line="240" w:lineRule="auto"/>
            </w:pPr>
            <w:r w:rsidRPr="00D22A1A">
              <w:rPr>
                <w:sz w:val="14"/>
              </w:rPr>
              <w:t>Historical and current information from this episode of care organized as a timeline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AC710D" w14:textId="4057546F" w:rsidR="003662B6" w:rsidRPr="00D22A1A" w:rsidRDefault="00707CC0">
            <w:pPr>
              <w:spacing w:line="240" w:lineRule="auto"/>
              <w:jc w:val="center"/>
            </w:pPr>
            <w:r>
              <w:t>Additional File 2</w:t>
            </w:r>
          </w:p>
        </w:tc>
      </w:tr>
      <w:tr w:rsidR="003662B6" w14:paraId="5C820D15" w14:textId="77777777">
        <w:trPr>
          <w:trHeight w:hRule="exact" w:val="310"/>
          <w:jc w:val="center"/>
        </w:trPr>
        <w:tc>
          <w:tcPr>
            <w:tcW w:w="2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0" w:type="dxa"/>
              <w:right w:w="40" w:type="dxa"/>
            </w:tcMar>
          </w:tcPr>
          <w:p w14:paraId="5F3131E1" w14:textId="77777777" w:rsidR="003662B6" w:rsidRDefault="00A7146F">
            <w:pPr>
              <w:spacing w:line="240" w:lineRule="auto"/>
            </w:pPr>
            <w:r>
              <w:rPr>
                <w:b/>
                <w:color w:val="000000"/>
              </w:rPr>
              <w:t>Diagnostic</w:t>
            </w:r>
            <w:r>
              <w:br/>
            </w:r>
            <w:r>
              <w:rPr>
                <w:b/>
                <w:color w:val="000000"/>
              </w:rPr>
              <w:t>Assessment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5361CC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8a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DBBFE1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Diagnostic testing (such as PE, laboratory testing, imaging, surveys).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5CDC73" w14:textId="7F4F95AE" w:rsidR="003662B6" w:rsidRDefault="00E27C92">
            <w:pPr>
              <w:spacing w:line="240" w:lineRule="auto"/>
              <w:jc w:val="center"/>
            </w:pPr>
            <w:r>
              <w:t>Lines 119-127</w:t>
            </w:r>
          </w:p>
        </w:tc>
      </w:tr>
      <w:tr w:rsidR="003662B6" w14:paraId="6A4BBF3E" w14:textId="77777777">
        <w:trPr>
          <w:trHeight w:hRule="exact" w:val="310"/>
          <w:jc w:val="center"/>
        </w:trPr>
        <w:tc>
          <w:tcPr>
            <w:tcW w:w="2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3CBF4A" w14:textId="77777777" w:rsidR="003662B6" w:rsidRDefault="003662B6">
            <w:pPr>
              <w:spacing w:line="240" w:lineRule="auto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833980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8b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419F25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Diagnostic challenges (such as access to testing, financial, or cultural)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31866" w14:textId="30B845F5" w:rsidR="003662B6" w:rsidRDefault="0095725C">
            <w:pPr>
              <w:spacing w:line="240" w:lineRule="auto"/>
              <w:jc w:val="center"/>
            </w:pPr>
            <w:r>
              <w:t>Lines 103-104</w:t>
            </w:r>
          </w:p>
        </w:tc>
      </w:tr>
      <w:tr w:rsidR="003662B6" w14:paraId="0B955689" w14:textId="77777777">
        <w:trPr>
          <w:trHeight w:hRule="exact" w:val="310"/>
          <w:jc w:val="center"/>
        </w:trPr>
        <w:tc>
          <w:tcPr>
            <w:tcW w:w="2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F4A495" w14:textId="77777777" w:rsidR="003662B6" w:rsidRDefault="003662B6">
            <w:pPr>
              <w:spacing w:line="240" w:lineRule="auto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ADA06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8c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6ACF41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Diagnosis (including other diagnoses considered)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9DB77F" w14:textId="3D32E32B" w:rsidR="003662B6" w:rsidRDefault="00EF5E88">
            <w:pPr>
              <w:spacing w:line="240" w:lineRule="auto"/>
              <w:jc w:val="center"/>
            </w:pPr>
            <w:r>
              <w:t>Lines 119-127</w:t>
            </w:r>
          </w:p>
        </w:tc>
        <w:bookmarkStart w:id="0" w:name="_GoBack"/>
        <w:bookmarkEnd w:id="0"/>
      </w:tr>
      <w:tr w:rsidR="003662B6" w14:paraId="0EC2908A" w14:textId="77777777">
        <w:trPr>
          <w:trHeight w:hRule="exact" w:val="310"/>
          <w:jc w:val="center"/>
        </w:trPr>
        <w:tc>
          <w:tcPr>
            <w:tcW w:w="2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257F9C" w14:textId="77777777" w:rsidR="003662B6" w:rsidRDefault="003662B6">
            <w:pPr>
              <w:spacing w:line="240" w:lineRule="auto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9D8C90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8d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266B1E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Prognosis (such as staging in oncology) where applicable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E852EF" w14:textId="0EDCAB40" w:rsidR="003662B6" w:rsidRDefault="00EF5E88">
            <w:pPr>
              <w:spacing w:line="240" w:lineRule="auto"/>
              <w:jc w:val="center"/>
            </w:pPr>
            <w:r>
              <w:t>Not applicable</w:t>
            </w:r>
          </w:p>
        </w:tc>
      </w:tr>
      <w:tr w:rsidR="003662B6" w14:paraId="05D4DEF5" w14:textId="77777777">
        <w:trPr>
          <w:trHeight w:hRule="exact" w:val="310"/>
          <w:jc w:val="center"/>
        </w:trPr>
        <w:tc>
          <w:tcPr>
            <w:tcW w:w="2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0" w:type="dxa"/>
              <w:right w:w="40" w:type="dxa"/>
            </w:tcMar>
          </w:tcPr>
          <w:p w14:paraId="592FBF65" w14:textId="77777777" w:rsidR="003662B6" w:rsidRDefault="00A7146F">
            <w:pPr>
              <w:spacing w:line="240" w:lineRule="auto"/>
            </w:pPr>
            <w:r>
              <w:rPr>
                <w:b/>
                <w:color w:val="000000"/>
              </w:rPr>
              <w:t>Therapeutic</w:t>
            </w:r>
            <w:r>
              <w:br/>
            </w:r>
            <w:r>
              <w:rPr>
                <w:b/>
                <w:color w:val="000000"/>
              </w:rPr>
              <w:t>Intervention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CE678D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9a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67483D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Types of therapeutic intervention (such as pharmacologic, surgical, preventive, self-care)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4B38F4" w14:textId="4318ECA5" w:rsidR="003662B6" w:rsidRDefault="00BB4E60">
            <w:pPr>
              <w:spacing w:line="240" w:lineRule="auto"/>
              <w:jc w:val="center"/>
            </w:pPr>
            <w:r>
              <w:t>Lines 128-</w:t>
            </w:r>
            <w:r w:rsidR="00E00377">
              <w:t xml:space="preserve">134 </w:t>
            </w:r>
          </w:p>
        </w:tc>
      </w:tr>
      <w:tr w:rsidR="003662B6" w14:paraId="648BA552" w14:textId="77777777">
        <w:trPr>
          <w:trHeight w:hRule="exact" w:val="310"/>
          <w:jc w:val="center"/>
        </w:trPr>
        <w:tc>
          <w:tcPr>
            <w:tcW w:w="2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7A0936" w14:textId="77777777" w:rsidR="003662B6" w:rsidRDefault="003662B6">
            <w:pPr>
              <w:spacing w:line="240" w:lineRule="auto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C03CE7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9b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ED2D0E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Administration of therapeutic intervention (such as dosage, strength, duration)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E64255" w14:textId="3A9F019E" w:rsidR="003662B6" w:rsidRDefault="00E00377">
            <w:pPr>
              <w:spacing w:line="240" w:lineRule="auto"/>
              <w:jc w:val="center"/>
            </w:pPr>
            <w:r>
              <w:t>Lines 134-139</w:t>
            </w:r>
          </w:p>
        </w:tc>
      </w:tr>
      <w:tr w:rsidR="003662B6" w14:paraId="4BC1EE9F" w14:textId="77777777">
        <w:trPr>
          <w:trHeight w:hRule="exact" w:val="310"/>
          <w:jc w:val="center"/>
        </w:trPr>
        <w:tc>
          <w:tcPr>
            <w:tcW w:w="2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5230F3" w14:textId="77777777" w:rsidR="003662B6" w:rsidRDefault="003662B6">
            <w:pPr>
              <w:spacing w:line="240" w:lineRule="auto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2CC546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9c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98F6F4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Changes in therapeutic intervention (with rationale)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46D764" w14:textId="578D596E" w:rsidR="003662B6" w:rsidRDefault="0039742B">
            <w:pPr>
              <w:spacing w:line="240" w:lineRule="auto"/>
              <w:jc w:val="center"/>
            </w:pPr>
            <w:r>
              <w:t>Lines 140-154</w:t>
            </w:r>
          </w:p>
        </w:tc>
      </w:tr>
      <w:tr w:rsidR="003662B6" w14:paraId="25A8EAFF" w14:textId="77777777">
        <w:trPr>
          <w:trHeight w:hRule="exact" w:val="310"/>
          <w:jc w:val="center"/>
        </w:trPr>
        <w:tc>
          <w:tcPr>
            <w:tcW w:w="2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0" w:type="dxa"/>
              <w:right w:w="40" w:type="dxa"/>
            </w:tcMar>
          </w:tcPr>
          <w:p w14:paraId="69EC14B0" w14:textId="77777777" w:rsidR="003662B6" w:rsidRDefault="00A7146F">
            <w:pPr>
              <w:spacing w:line="240" w:lineRule="auto"/>
            </w:pPr>
            <w:r>
              <w:rPr>
                <w:b/>
                <w:color w:val="000000"/>
              </w:rPr>
              <w:t>Follow-up and</w:t>
            </w:r>
            <w:r>
              <w:br/>
            </w:r>
            <w:r>
              <w:rPr>
                <w:b/>
                <w:color w:val="000000"/>
              </w:rPr>
              <w:t>Outcomes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E2965B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10a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AEE28C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Clinician and patient-assessed outcomes (if available)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35E541" w14:textId="668C8DAE" w:rsidR="003662B6" w:rsidRDefault="00DD31BA">
            <w:pPr>
              <w:spacing w:line="240" w:lineRule="auto"/>
              <w:jc w:val="center"/>
            </w:pPr>
            <w:r>
              <w:t>Lines 156-166</w:t>
            </w:r>
          </w:p>
        </w:tc>
      </w:tr>
      <w:tr w:rsidR="003662B6" w14:paraId="40D13444" w14:textId="77777777">
        <w:trPr>
          <w:trHeight w:hRule="exact" w:val="310"/>
          <w:jc w:val="center"/>
        </w:trPr>
        <w:tc>
          <w:tcPr>
            <w:tcW w:w="2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4C0031" w14:textId="77777777" w:rsidR="003662B6" w:rsidRDefault="003662B6">
            <w:pPr>
              <w:spacing w:line="240" w:lineRule="auto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B0438C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10b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1C3358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Important follow-up diagnostic and other test results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EA7682" w14:textId="2B74FAB5" w:rsidR="003662B6" w:rsidRDefault="00CC0F72">
            <w:pPr>
              <w:spacing w:line="240" w:lineRule="auto"/>
              <w:jc w:val="center"/>
            </w:pPr>
            <w:r>
              <w:t>Lines 157-158</w:t>
            </w:r>
          </w:p>
        </w:tc>
      </w:tr>
      <w:tr w:rsidR="003662B6" w14:paraId="0D7AE640" w14:textId="77777777">
        <w:trPr>
          <w:trHeight w:hRule="exact" w:val="310"/>
          <w:jc w:val="center"/>
        </w:trPr>
        <w:tc>
          <w:tcPr>
            <w:tcW w:w="2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CEE2C8" w14:textId="77777777" w:rsidR="003662B6" w:rsidRDefault="003662B6">
            <w:pPr>
              <w:spacing w:line="240" w:lineRule="auto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DED078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10c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F0862E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Intervention adherence and tolerability (How was this assessed?)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584C7C" w14:textId="1F4C3DCF" w:rsidR="003662B6" w:rsidRDefault="00597E1C">
            <w:pPr>
              <w:spacing w:line="240" w:lineRule="auto"/>
              <w:jc w:val="center"/>
            </w:pPr>
            <w:r>
              <w:t>Lines 160-161</w:t>
            </w:r>
          </w:p>
        </w:tc>
      </w:tr>
      <w:tr w:rsidR="003662B6" w14:paraId="7237EFE8" w14:textId="77777777">
        <w:trPr>
          <w:trHeight w:hRule="exact" w:val="310"/>
          <w:jc w:val="center"/>
        </w:trPr>
        <w:tc>
          <w:tcPr>
            <w:tcW w:w="2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DFD761" w14:textId="77777777" w:rsidR="003662B6" w:rsidRDefault="003662B6">
            <w:pPr>
              <w:spacing w:line="240" w:lineRule="auto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566B92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10d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6996E2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Adverse and unanticipated events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CE2396" w14:textId="258493E7" w:rsidR="003662B6" w:rsidRDefault="00495963">
            <w:pPr>
              <w:spacing w:line="240" w:lineRule="auto"/>
              <w:jc w:val="center"/>
            </w:pPr>
            <w:r>
              <w:t xml:space="preserve">Lines </w:t>
            </w:r>
            <w:r w:rsidR="00577019">
              <w:t>143-48</w:t>
            </w:r>
          </w:p>
        </w:tc>
      </w:tr>
      <w:tr w:rsidR="003662B6" w14:paraId="0A233704" w14:textId="77777777">
        <w:trPr>
          <w:trHeight w:hRule="exact" w:val="310"/>
          <w:jc w:val="center"/>
        </w:trPr>
        <w:tc>
          <w:tcPr>
            <w:tcW w:w="2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0" w:type="dxa"/>
              <w:bottom w:w="0" w:type="dxa"/>
              <w:right w:w="40" w:type="dxa"/>
            </w:tcMar>
          </w:tcPr>
          <w:p w14:paraId="66FB7CE2" w14:textId="77777777" w:rsidR="003662B6" w:rsidRDefault="00A7146F">
            <w:pPr>
              <w:spacing w:line="240" w:lineRule="auto"/>
            </w:pPr>
            <w:r>
              <w:rPr>
                <w:b/>
                <w:color w:val="000000"/>
              </w:rPr>
              <w:t>Discussion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F2CFA1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11a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14320B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A scientific discussion of the strengths AND limitations associated with this case report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D0D909" w14:textId="0BBBCE37" w:rsidR="003662B6" w:rsidRDefault="00F801F0">
            <w:pPr>
              <w:spacing w:line="240" w:lineRule="auto"/>
              <w:jc w:val="center"/>
            </w:pPr>
            <w:r>
              <w:t>Lines 293-302</w:t>
            </w:r>
          </w:p>
        </w:tc>
      </w:tr>
      <w:tr w:rsidR="003662B6" w14:paraId="297779BB" w14:textId="77777777">
        <w:trPr>
          <w:trHeight w:hRule="exact" w:val="310"/>
          <w:jc w:val="center"/>
        </w:trPr>
        <w:tc>
          <w:tcPr>
            <w:tcW w:w="2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025AF7" w14:textId="77777777" w:rsidR="003662B6" w:rsidRDefault="003662B6">
            <w:pPr>
              <w:spacing w:line="240" w:lineRule="auto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686648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11b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28CCF8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 xml:space="preserve">Discussion of the relevant medical literature </w:t>
            </w:r>
            <w:r>
              <w:rPr>
                <w:b/>
                <w:color w:val="000000"/>
                <w:sz w:val="14"/>
              </w:rPr>
              <w:t>with references.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4C26C0" w14:textId="51187FA6" w:rsidR="003662B6" w:rsidRDefault="001C0D1C">
            <w:pPr>
              <w:spacing w:line="240" w:lineRule="auto"/>
              <w:jc w:val="center"/>
            </w:pPr>
            <w:r>
              <w:t>Lines 198-221</w:t>
            </w:r>
          </w:p>
        </w:tc>
      </w:tr>
      <w:tr w:rsidR="003662B6" w14:paraId="19BFA4B8" w14:textId="77777777">
        <w:trPr>
          <w:trHeight w:hRule="exact" w:val="310"/>
          <w:jc w:val="center"/>
        </w:trPr>
        <w:tc>
          <w:tcPr>
            <w:tcW w:w="2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85B693" w14:textId="77777777" w:rsidR="003662B6" w:rsidRDefault="003662B6">
            <w:pPr>
              <w:spacing w:line="240" w:lineRule="auto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BA15B9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11c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E01865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The scientific rationale for any conclusions (including assessment of possible causes)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14D1C0" w14:textId="35AB7C7F" w:rsidR="003662B6" w:rsidRDefault="00260499">
            <w:pPr>
              <w:spacing w:line="240" w:lineRule="auto"/>
              <w:jc w:val="center"/>
            </w:pPr>
            <w:r>
              <w:t>Lines 215-221</w:t>
            </w:r>
          </w:p>
        </w:tc>
      </w:tr>
      <w:tr w:rsidR="003662B6" w14:paraId="553228AC" w14:textId="77777777">
        <w:trPr>
          <w:trHeight w:hRule="exact" w:val="310"/>
          <w:jc w:val="center"/>
        </w:trPr>
        <w:tc>
          <w:tcPr>
            <w:tcW w:w="2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1EE4E2" w14:textId="77777777" w:rsidR="003662B6" w:rsidRDefault="003662B6">
            <w:pPr>
              <w:spacing w:line="240" w:lineRule="auto"/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3F9B3B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11d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32D3D8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The primary “take-away” lessons of this case report (without references) in a one paragraph conclusion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F5BBCB" w14:textId="7A5FD977" w:rsidR="003662B6" w:rsidRDefault="0056585B">
            <w:pPr>
              <w:spacing w:line="240" w:lineRule="auto"/>
              <w:jc w:val="center"/>
            </w:pPr>
            <w:r>
              <w:t>Lines 302-310</w:t>
            </w:r>
          </w:p>
        </w:tc>
      </w:tr>
      <w:tr w:rsidR="003662B6" w14:paraId="7A1004C9" w14:textId="77777777">
        <w:trPr>
          <w:trHeight w:hRule="exact" w:val="310"/>
          <w:jc w:val="center"/>
        </w:trPr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4F24BB" w14:textId="77777777" w:rsidR="003662B6" w:rsidRDefault="00A7146F">
            <w:pPr>
              <w:spacing w:line="240" w:lineRule="auto"/>
            </w:pPr>
            <w:r>
              <w:rPr>
                <w:b/>
                <w:color w:val="000000"/>
              </w:rPr>
              <w:t>Patient Perspective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40D007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12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79A24B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The patient should share their perspective in one to two paragraphs on the treatment(s) they received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5" w:space="0" w:color="777777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53E1F3" w14:textId="6BD3657D" w:rsidR="003662B6" w:rsidRDefault="0056585B">
            <w:pPr>
              <w:spacing w:line="240" w:lineRule="auto"/>
              <w:jc w:val="center"/>
            </w:pPr>
            <w:r>
              <w:t>Yes</w:t>
            </w:r>
            <w:r w:rsidR="000D4377">
              <w:t xml:space="preserve"> (Appendix)</w:t>
            </w:r>
          </w:p>
        </w:tc>
      </w:tr>
      <w:tr w:rsidR="003662B6" w14:paraId="5E422465" w14:textId="77777777">
        <w:trPr>
          <w:trHeight w:hRule="exact" w:val="310"/>
          <w:jc w:val="center"/>
        </w:trPr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94873C" w14:textId="77777777" w:rsidR="003662B6" w:rsidRDefault="00A7146F">
            <w:pPr>
              <w:spacing w:line="240" w:lineRule="auto"/>
            </w:pPr>
            <w:r>
              <w:rPr>
                <w:b/>
                <w:color w:val="000000"/>
              </w:rPr>
              <w:t>Informed Consent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14D826" w14:textId="7777777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9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B4EAFE" w14:textId="77777777" w:rsidR="003662B6" w:rsidRDefault="00A7146F">
            <w:pPr>
              <w:spacing w:line="240" w:lineRule="auto"/>
            </w:pPr>
            <w:r>
              <w:rPr>
                <w:color w:val="000000"/>
                <w:sz w:val="14"/>
              </w:rPr>
              <w:t>Did the patient give informed consent? Please provide if requested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A7ED29" w14:textId="46C90F67" w:rsidR="003662B6" w:rsidRDefault="00A7146F">
            <w:pPr>
              <w:spacing w:line="240" w:lineRule="auto"/>
              <w:jc w:val="center"/>
            </w:pPr>
            <w:r>
              <w:rPr>
                <w:b/>
                <w:color w:val="000000"/>
              </w:rPr>
              <w:t xml:space="preserve">Yes  [ </w:t>
            </w:r>
            <w:r w:rsidR="0056585B">
              <w:rPr>
                <w:b/>
                <w:color w:val="000000"/>
              </w:rPr>
              <w:t>X</w:t>
            </w:r>
            <w:r>
              <w:rPr>
                <w:b/>
                <w:color w:val="000000"/>
              </w:rPr>
              <w:t>]    No  [ ]</w:t>
            </w:r>
          </w:p>
        </w:tc>
      </w:tr>
    </w:tbl>
    <w:p w14:paraId="00516221" w14:textId="77777777" w:rsidR="00A7146F" w:rsidRDefault="00A7146F"/>
    <w:sectPr w:rsidR="00A7146F" w:rsidSect="00034616">
      <w:pgSz w:w="15840" w:h="12240" w:orient="landscape"/>
      <w:pgMar w:top="374" w:right="547" w:bottom="374" w:left="547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125"/>
    <w:rsid w:val="00027AAA"/>
    <w:rsid w:val="00034616"/>
    <w:rsid w:val="0006063C"/>
    <w:rsid w:val="000D4377"/>
    <w:rsid w:val="0015074B"/>
    <w:rsid w:val="001C0D1C"/>
    <w:rsid w:val="00260499"/>
    <w:rsid w:val="0029639D"/>
    <w:rsid w:val="00326F90"/>
    <w:rsid w:val="003662B6"/>
    <w:rsid w:val="0039742B"/>
    <w:rsid w:val="00414AB1"/>
    <w:rsid w:val="00495963"/>
    <w:rsid w:val="004B6414"/>
    <w:rsid w:val="00530F5D"/>
    <w:rsid w:val="0056585B"/>
    <w:rsid w:val="00577019"/>
    <w:rsid w:val="00580425"/>
    <w:rsid w:val="00597E1C"/>
    <w:rsid w:val="005C47D1"/>
    <w:rsid w:val="00707CC0"/>
    <w:rsid w:val="00752EDC"/>
    <w:rsid w:val="00776A44"/>
    <w:rsid w:val="007A50FE"/>
    <w:rsid w:val="007F3BDE"/>
    <w:rsid w:val="007F42ED"/>
    <w:rsid w:val="0095725C"/>
    <w:rsid w:val="00A21019"/>
    <w:rsid w:val="00A42B6E"/>
    <w:rsid w:val="00A7146F"/>
    <w:rsid w:val="00AA1D8D"/>
    <w:rsid w:val="00AE6AC6"/>
    <w:rsid w:val="00B37932"/>
    <w:rsid w:val="00B47730"/>
    <w:rsid w:val="00B618CE"/>
    <w:rsid w:val="00BB4E60"/>
    <w:rsid w:val="00C52B5E"/>
    <w:rsid w:val="00CB0664"/>
    <w:rsid w:val="00CC0F72"/>
    <w:rsid w:val="00D22A1A"/>
    <w:rsid w:val="00D716DB"/>
    <w:rsid w:val="00DD31BA"/>
    <w:rsid w:val="00E00377"/>
    <w:rsid w:val="00E27C92"/>
    <w:rsid w:val="00EC48B4"/>
    <w:rsid w:val="00EF5E88"/>
    <w:rsid w:val="00F801F0"/>
    <w:rsid w:val="00FC693F"/>
    <w:rsid w:val="00FE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EB422EEA-8312-4D57-8F36-8D106A021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eastAsia="Arial" w:hAnsi="Arial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E51601-AE71-4243-9246-2FF331477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 Checklist of information to include when writing a case report</dc:title>
  <dc:subject>Editable Word version converted from the supplied CARE checklist PDF</dc:subject>
  <dc:creator>Nguyen Tat Thanh</dc:creator>
  <cp:keywords/>
  <dc:description>generated by python-docx</dc:description>
  <cp:lastModifiedBy>Administrator</cp:lastModifiedBy>
  <cp:revision>4</cp:revision>
  <dcterms:created xsi:type="dcterms:W3CDTF">2026-08-25T14:58:00Z</dcterms:created>
  <dcterms:modified xsi:type="dcterms:W3CDTF">2026-08-28T23:00:00Z</dcterms:modified>
  <cp:category/>
</cp:coreProperties>
</file>