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77C576">
      <w:pPr>
        <w:rPr>
          <w:rFonts w:ascii="Times New Roman" w:hAnsi="Times New Roman" w:eastAsia="黑体" w:cs="Times New Roman"/>
          <w:sz w:val="21"/>
          <w:szCs w:val="21"/>
          <w:lang w:eastAsia="zh-CN"/>
        </w:rPr>
      </w:pPr>
      <w:r>
        <w:rPr>
          <w:rFonts w:ascii="Times New Roman" w:hAnsi="Times New Roman" w:cs="Times New Roman"/>
          <w:b w:val="0"/>
          <w:bCs w:val="0"/>
          <w:sz w:val="21"/>
          <w:szCs w:val="21"/>
          <w:lang w:eastAsia="zh-CN"/>
        </w:rPr>
        <w:t>Table</w:t>
      </w:r>
      <w:r>
        <w:rPr>
          <w:rFonts w:ascii="Times New Roman" w:hAnsi="Times New Roman" w:cs="Times New Roman"/>
          <w:b w:val="0"/>
          <w:bCs w:val="0"/>
          <w:sz w:val="21"/>
          <w:szCs w:val="21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1"/>
          <w:szCs w:val="21"/>
          <w:lang w:eastAsia="zh-CN"/>
        </w:rPr>
        <w:t>S1</w:t>
      </w:r>
      <w:r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sz w:val="21"/>
          <w:szCs w:val="21"/>
          <w:lang w:eastAsia="zh-CN" w:bidi="ar"/>
        </w:rPr>
        <w:t>The MRI protocol of this study</w:t>
      </w:r>
    </w:p>
    <w:tbl>
      <w:tblPr>
        <w:tblStyle w:val="11"/>
        <w:tblW w:w="9982" w:type="dxa"/>
        <w:tblInd w:w="98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6"/>
        <w:gridCol w:w="1406"/>
        <w:gridCol w:w="1800"/>
        <w:gridCol w:w="1350"/>
        <w:gridCol w:w="2450"/>
      </w:tblGrid>
      <w:tr w14:paraId="23FD655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976" w:type="dxa"/>
            <w:tcBorders>
              <w:bottom w:val="single" w:color="auto" w:sz="6" w:space="0"/>
            </w:tcBorders>
            <w:noWrap/>
            <w:vAlign w:val="center"/>
          </w:tcPr>
          <w:p w14:paraId="0FA0E3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Parameters</w:t>
            </w:r>
          </w:p>
        </w:tc>
        <w:tc>
          <w:tcPr>
            <w:tcW w:w="1406" w:type="dxa"/>
            <w:tcBorders>
              <w:bottom w:val="single" w:color="auto" w:sz="6" w:space="0"/>
            </w:tcBorders>
            <w:noWrap/>
            <w:vAlign w:val="center"/>
          </w:tcPr>
          <w:p w14:paraId="749868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Sagittal T2WI</w:t>
            </w:r>
          </w:p>
        </w:tc>
        <w:tc>
          <w:tcPr>
            <w:tcW w:w="1800" w:type="dxa"/>
            <w:tcBorders>
              <w:bottom w:val="single" w:color="auto" w:sz="6" w:space="0"/>
            </w:tcBorders>
            <w:noWrap/>
            <w:vAlign w:val="center"/>
          </w:tcPr>
          <w:p w14:paraId="2C41E8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Oblique coronal T2WI</w:t>
            </w:r>
          </w:p>
        </w:tc>
        <w:tc>
          <w:tcPr>
            <w:tcW w:w="1350" w:type="dxa"/>
            <w:tcBorders>
              <w:bottom w:val="single" w:color="auto" w:sz="6" w:space="0"/>
            </w:tcBorders>
            <w:noWrap/>
            <w:vAlign w:val="center"/>
          </w:tcPr>
          <w:p w14:paraId="17FAA0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Axial T2WI</w:t>
            </w:r>
          </w:p>
        </w:tc>
        <w:tc>
          <w:tcPr>
            <w:tcW w:w="2450" w:type="dxa"/>
            <w:tcBorders>
              <w:bottom w:val="single" w:color="auto" w:sz="6" w:space="0"/>
            </w:tcBorders>
            <w:noWrap/>
            <w:vAlign w:val="center"/>
          </w:tcPr>
          <w:p w14:paraId="58EC0F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IVIM</w:t>
            </w:r>
          </w:p>
        </w:tc>
      </w:tr>
      <w:tr w14:paraId="2A33A53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976" w:type="dxa"/>
            <w:tcBorders>
              <w:top w:val="single" w:color="auto" w:sz="6" w:space="0"/>
              <w:tl2br w:val="nil"/>
              <w:tr2bl w:val="nil"/>
            </w:tcBorders>
            <w:noWrap/>
            <w:vAlign w:val="center"/>
          </w:tcPr>
          <w:p w14:paraId="177818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Scanning sequence</w:t>
            </w:r>
          </w:p>
        </w:tc>
        <w:tc>
          <w:tcPr>
            <w:tcW w:w="1406" w:type="dxa"/>
            <w:tcBorders>
              <w:top w:val="single" w:color="auto" w:sz="6" w:space="0"/>
              <w:tl2br w:val="nil"/>
              <w:tr2bl w:val="nil"/>
            </w:tcBorders>
            <w:noWrap/>
            <w:vAlign w:val="center"/>
          </w:tcPr>
          <w:p w14:paraId="42C9F3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SE</w:t>
            </w:r>
          </w:p>
        </w:tc>
        <w:tc>
          <w:tcPr>
            <w:tcW w:w="1800" w:type="dxa"/>
            <w:tcBorders>
              <w:top w:val="single" w:color="auto" w:sz="6" w:space="0"/>
              <w:tl2br w:val="nil"/>
              <w:tr2bl w:val="nil"/>
            </w:tcBorders>
            <w:noWrap/>
            <w:vAlign w:val="center"/>
          </w:tcPr>
          <w:p w14:paraId="735CE8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SE</w:t>
            </w:r>
          </w:p>
        </w:tc>
        <w:tc>
          <w:tcPr>
            <w:tcW w:w="1350" w:type="dxa"/>
            <w:tcBorders>
              <w:top w:val="single" w:color="auto" w:sz="6" w:space="0"/>
              <w:tl2br w:val="nil"/>
              <w:tr2bl w:val="nil"/>
            </w:tcBorders>
            <w:noWrap/>
            <w:vAlign w:val="center"/>
          </w:tcPr>
          <w:p w14:paraId="20FB0F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SE</w:t>
            </w:r>
          </w:p>
        </w:tc>
        <w:tc>
          <w:tcPr>
            <w:tcW w:w="2450" w:type="dxa"/>
            <w:tcBorders>
              <w:top w:val="single" w:color="auto" w:sz="6" w:space="0"/>
              <w:tl2br w:val="nil"/>
              <w:tr2bl w:val="nil"/>
            </w:tcBorders>
            <w:noWrap/>
            <w:vAlign w:val="center"/>
          </w:tcPr>
          <w:p w14:paraId="40DBF3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EP</w:t>
            </w:r>
          </w:p>
        </w:tc>
      </w:tr>
      <w:tr w14:paraId="2526A32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976" w:type="dxa"/>
            <w:tcBorders>
              <w:tl2br w:val="nil"/>
              <w:tr2bl w:val="nil"/>
            </w:tcBorders>
            <w:noWrap/>
            <w:vAlign w:val="center"/>
          </w:tcPr>
          <w:p w14:paraId="4337A8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Slice thickness (mm)</w:t>
            </w:r>
          </w:p>
        </w:tc>
        <w:tc>
          <w:tcPr>
            <w:tcW w:w="1406" w:type="dxa"/>
            <w:tcBorders>
              <w:tl2br w:val="nil"/>
              <w:tr2bl w:val="nil"/>
            </w:tcBorders>
            <w:noWrap/>
            <w:vAlign w:val="center"/>
          </w:tcPr>
          <w:p w14:paraId="699BC3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3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noWrap/>
            <w:vAlign w:val="center"/>
          </w:tcPr>
          <w:p w14:paraId="5F8015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3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noWrap/>
            <w:vAlign w:val="center"/>
          </w:tcPr>
          <w:p w14:paraId="391243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3</w:t>
            </w:r>
          </w:p>
        </w:tc>
        <w:tc>
          <w:tcPr>
            <w:tcW w:w="2450" w:type="dxa"/>
            <w:tcBorders>
              <w:tl2br w:val="nil"/>
              <w:tr2bl w:val="nil"/>
            </w:tcBorders>
            <w:noWrap/>
            <w:vAlign w:val="center"/>
          </w:tcPr>
          <w:p w14:paraId="410AA2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4</w:t>
            </w:r>
          </w:p>
        </w:tc>
      </w:tr>
      <w:tr w14:paraId="323172E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976" w:type="dxa"/>
            <w:tcBorders>
              <w:tl2br w:val="nil"/>
              <w:tr2bl w:val="nil"/>
            </w:tcBorders>
            <w:noWrap/>
            <w:vAlign w:val="center"/>
          </w:tcPr>
          <w:p w14:paraId="72F498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Spacing between slices(mm)</w:t>
            </w:r>
          </w:p>
        </w:tc>
        <w:tc>
          <w:tcPr>
            <w:tcW w:w="1406" w:type="dxa"/>
            <w:tcBorders>
              <w:tl2br w:val="nil"/>
              <w:tr2bl w:val="nil"/>
            </w:tcBorders>
            <w:noWrap/>
            <w:vAlign w:val="center"/>
          </w:tcPr>
          <w:p w14:paraId="629A91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3.3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noWrap/>
            <w:vAlign w:val="center"/>
          </w:tcPr>
          <w:p w14:paraId="434606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3.3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noWrap/>
            <w:vAlign w:val="center"/>
          </w:tcPr>
          <w:p w14:paraId="13B8F6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3.3</w:t>
            </w:r>
          </w:p>
        </w:tc>
        <w:tc>
          <w:tcPr>
            <w:tcW w:w="2450" w:type="dxa"/>
            <w:tcBorders>
              <w:tl2br w:val="nil"/>
              <w:tr2bl w:val="nil"/>
            </w:tcBorders>
            <w:noWrap/>
            <w:vAlign w:val="center"/>
          </w:tcPr>
          <w:p w14:paraId="17EB7F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4.8</w:t>
            </w:r>
          </w:p>
        </w:tc>
      </w:tr>
      <w:tr w14:paraId="39D3922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976" w:type="dxa"/>
            <w:tcBorders>
              <w:tl2br w:val="nil"/>
              <w:tr2bl w:val="nil"/>
            </w:tcBorders>
            <w:noWrap/>
            <w:vAlign w:val="center"/>
          </w:tcPr>
          <w:p w14:paraId="05797B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TR (ms)</w:t>
            </w:r>
          </w:p>
        </w:tc>
        <w:tc>
          <w:tcPr>
            <w:tcW w:w="1406" w:type="dxa"/>
            <w:tcBorders>
              <w:tl2br w:val="nil"/>
              <w:tr2bl w:val="nil"/>
            </w:tcBorders>
            <w:noWrap/>
            <w:vAlign w:val="center"/>
          </w:tcPr>
          <w:p w14:paraId="2BB185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5990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noWrap/>
            <w:vAlign w:val="center"/>
          </w:tcPr>
          <w:p w14:paraId="3E7912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5830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noWrap/>
            <w:vAlign w:val="center"/>
          </w:tcPr>
          <w:p w14:paraId="1A9C7E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7200</w:t>
            </w:r>
          </w:p>
        </w:tc>
        <w:tc>
          <w:tcPr>
            <w:tcW w:w="2450" w:type="dxa"/>
            <w:tcBorders>
              <w:tl2br w:val="nil"/>
              <w:tr2bl w:val="nil"/>
            </w:tcBorders>
            <w:noWrap/>
            <w:vAlign w:val="center"/>
          </w:tcPr>
          <w:p w14:paraId="60CF4A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5100</w:t>
            </w:r>
          </w:p>
        </w:tc>
      </w:tr>
      <w:tr w14:paraId="6E81E8C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976" w:type="dxa"/>
            <w:tcBorders>
              <w:tl2br w:val="nil"/>
              <w:tr2bl w:val="nil"/>
            </w:tcBorders>
            <w:noWrap/>
            <w:vAlign w:val="center"/>
          </w:tcPr>
          <w:p w14:paraId="6DB851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TE (ms)</w:t>
            </w:r>
          </w:p>
        </w:tc>
        <w:tc>
          <w:tcPr>
            <w:tcW w:w="1406" w:type="dxa"/>
            <w:tcBorders>
              <w:tl2br w:val="nil"/>
              <w:tr2bl w:val="nil"/>
            </w:tcBorders>
            <w:noWrap/>
            <w:vAlign w:val="center"/>
          </w:tcPr>
          <w:p w14:paraId="11393C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101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noWrap/>
            <w:vAlign w:val="center"/>
          </w:tcPr>
          <w:p w14:paraId="16E258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101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noWrap/>
            <w:vAlign w:val="center"/>
          </w:tcPr>
          <w:p w14:paraId="7F57ED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101</w:t>
            </w:r>
          </w:p>
        </w:tc>
        <w:tc>
          <w:tcPr>
            <w:tcW w:w="2450" w:type="dxa"/>
            <w:tcBorders>
              <w:tl2br w:val="nil"/>
              <w:tr2bl w:val="nil"/>
            </w:tcBorders>
            <w:noWrap/>
            <w:vAlign w:val="center"/>
          </w:tcPr>
          <w:p w14:paraId="7FE396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63</w:t>
            </w:r>
          </w:p>
        </w:tc>
      </w:tr>
      <w:tr w14:paraId="3685800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976" w:type="dxa"/>
            <w:tcBorders>
              <w:tl2br w:val="nil"/>
              <w:tr2bl w:val="nil"/>
            </w:tcBorders>
            <w:noWrap/>
            <w:vAlign w:val="center"/>
          </w:tcPr>
          <w:p w14:paraId="0D1A02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Number of average</w:t>
            </w:r>
          </w:p>
        </w:tc>
        <w:tc>
          <w:tcPr>
            <w:tcW w:w="1406" w:type="dxa"/>
            <w:tcBorders>
              <w:tl2br w:val="nil"/>
              <w:tr2bl w:val="nil"/>
            </w:tcBorders>
            <w:noWrap/>
            <w:vAlign w:val="center"/>
          </w:tcPr>
          <w:p w14:paraId="45AB0D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noWrap/>
            <w:vAlign w:val="center"/>
          </w:tcPr>
          <w:p w14:paraId="44FA55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noWrap/>
            <w:vAlign w:val="center"/>
          </w:tcPr>
          <w:p w14:paraId="554D60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</w:t>
            </w:r>
          </w:p>
        </w:tc>
        <w:tc>
          <w:tcPr>
            <w:tcW w:w="2450" w:type="dxa"/>
            <w:tcBorders>
              <w:tl2br w:val="nil"/>
              <w:tr2bl w:val="nil"/>
            </w:tcBorders>
            <w:noWrap/>
            <w:vAlign w:val="center"/>
          </w:tcPr>
          <w:p w14:paraId="1CC7FB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</w:t>
            </w:r>
          </w:p>
        </w:tc>
      </w:tr>
      <w:tr w14:paraId="078E312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976" w:type="dxa"/>
            <w:tcBorders>
              <w:tl2br w:val="nil"/>
              <w:tr2bl w:val="nil"/>
            </w:tcBorders>
            <w:noWrap/>
            <w:vAlign w:val="center"/>
          </w:tcPr>
          <w:p w14:paraId="00C380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Echo train length</w:t>
            </w:r>
          </w:p>
        </w:tc>
        <w:tc>
          <w:tcPr>
            <w:tcW w:w="1406" w:type="dxa"/>
            <w:tcBorders>
              <w:tl2br w:val="nil"/>
              <w:tr2bl w:val="nil"/>
            </w:tcBorders>
            <w:noWrap/>
            <w:vAlign w:val="center"/>
          </w:tcPr>
          <w:p w14:paraId="5D3C00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25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noWrap/>
            <w:vAlign w:val="center"/>
          </w:tcPr>
          <w:p w14:paraId="6C18AA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25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noWrap/>
            <w:vAlign w:val="center"/>
          </w:tcPr>
          <w:p w14:paraId="157179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25</w:t>
            </w:r>
          </w:p>
        </w:tc>
        <w:tc>
          <w:tcPr>
            <w:tcW w:w="2450" w:type="dxa"/>
            <w:tcBorders>
              <w:tl2br w:val="nil"/>
              <w:tr2bl w:val="nil"/>
            </w:tcBorders>
            <w:noWrap/>
            <w:vAlign w:val="center"/>
          </w:tcPr>
          <w:p w14:paraId="382041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41</w:t>
            </w:r>
          </w:p>
        </w:tc>
      </w:tr>
      <w:tr w14:paraId="184E8AD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976" w:type="dxa"/>
            <w:tcBorders>
              <w:tl2br w:val="nil"/>
              <w:tr2bl w:val="nil"/>
            </w:tcBorders>
            <w:noWrap/>
            <w:vAlign w:val="center"/>
          </w:tcPr>
          <w:p w14:paraId="704F4B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Field of view (mm)</w:t>
            </w:r>
          </w:p>
        </w:tc>
        <w:tc>
          <w:tcPr>
            <w:tcW w:w="1406" w:type="dxa"/>
            <w:tcBorders>
              <w:tl2br w:val="nil"/>
              <w:tr2bl w:val="nil"/>
            </w:tcBorders>
            <w:noWrap/>
            <w:vAlign w:val="center"/>
          </w:tcPr>
          <w:p w14:paraId="18AD44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100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noWrap/>
            <w:vAlign w:val="center"/>
          </w:tcPr>
          <w:p w14:paraId="4C3DF3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100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noWrap/>
            <w:vAlign w:val="center"/>
          </w:tcPr>
          <w:p w14:paraId="62E0A7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100</w:t>
            </w:r>
          </w:p>
        </w:tc>
        <w:tc>
          <w:tcPr>
            <w:tcW w:w="2450" w:type="dxa"/>
            <w:tcBorders>
              <w:tl2br w:val="nil"/>
              <w:tr2bl w:val="nil"/>
            </w:tcBorders>
            <w:noWrap/>
            <w:vAlign w:val="center"/>
          </w:tcPr>
          <w:p w14:paraId="330C67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81.25</w:t>
            </w:r>
          </w:p>
        </w:tc>
      </w:tr>
      <w:tr w14:paraId="2E57487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976" w:type="dxa"/>
            <w:tcBorders>
              <w:tl2br w:val="nil"/>
              <w:tr2bl w:val="nil"/>
            </w:tcBorders>
            <w:noWrap/>
            <w:vAlign w:val="center"/>
          </w:tcPr>
          <w:p w14:paraId="45B623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Matrix</w:t>
            </w:r>
          </w:p>
        </w:tc>
        <w:tc>
          <w:tcPr>
            <w:tcW w:w="1406" w:type="dxa"/>
            <w:tcBorders>
              <w:tl2br w:val="nil"/>
              <w:tr2bl w:val="nil"/>
            </w:tcBorders>
            <w:noWrap/>
            <w:vAlign w:val="center"/>
          </w:tcPr>
          <w:p w14:paraId="762906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320 × 310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noWrap/>
            <w:vAlign w:val="center"/>
          </w:tcPr>
          <w:p w14:paraId="3FC52D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320 × 320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noWrap/>
            <w:vAlign w:val="center"/>
          </w:tcPr>
          <w:p w14:paraId="70B4CD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 xml:space="preserve">320 × 320 </w:t>
            </w:r>
          </w:p>
        </w:tc>
        <w:tc>
          <w:tcPr>
            <w:tcW w:w="2450" w:type="dxa"/>
            <w:tcBorders>
              <w:tl2br w:val="nil"/>
              <w:tr2bl w:val="nil"/>
            </w:tcBorders>
            <w:noWrap/>
            <w:vAlign w:val="center"/>
          </w:tcPr>
          <w:p w14:paraId="493937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128 × 94</w:t>
            </w:r>
          </w:p>
        </w:tc>
      </w:tr>
      <w:tr w14:paraId="41307F2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976" w:type="dxa"/>
            <w:tcBorders>
              <w:tl2br w:val="nil"/>
              <w:tr2bl w:val="nil"/>
            </w:tcBorders>
            <w:noWrap/>
            <w:vAlign w:val="center"/>
          </w:tcPr>
          <w:p w14:paraId="6C3C33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Flip angle</w:t>
            </w:r>
          </w:p>
        </w:tc>
        <w:tc>
          <w:tcPr>
            <w:tcW w:w="1406" w:type="dxa"/>
            <w:tcBorders>
              <w:tl2br w:val="nil"/>
              <w:tr2bl w:val="nil"/>
            </w:tcBorders>
            <w:noWrap/>
            <w:vAlign w:val="center"/>
          </w:tcPr>
          <w:p w14:paraId="183CC8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160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noWrap/>
            <w:vAlign w:val="center"/>
          </w:tcPr>
          <w:p w14:paraId="7FE555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160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noWrap/>
            <w:vAlign w:val="center"/>
          </w:tcPr>
          <w:p w14:paraId="10DEFB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160</w:t>
            </w:r>
          </w:p>
        </w:tc>
        <w:tc>
          <w:tcPr>
            <w:tcW w:w="2450" w:type="dxa"/>
            <w:tcBorders>
              <w:tl2br w:val="nil"/>
              <w:tr2bl w:val="nil"/>
            </w:tcBorders>
            <w:noWrap/>
            <w:vAlign w:val="center"/>
          </w:tcPr>
          <w:p w14:paraId="07BE08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80</w:t>
            </w:r>
          </w:p>
        </w:tc>
      </w:tr>
      <w:tr w14:paraId="1BDA99F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976" w:type="dxa"/>
            <w:tcBorders>
              <w:tl2br w:val="nil"/>
              <w:tr2bl w:val="nil"/>
            </w:tcBorders>
            <w:noWrap/>
            <w:vAlign w:val="top"/>
          </w:tcPr>
          <w:p w14:paraId="6677DE2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b value (s/mm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406" w:type="dxa"/>
            <w:tcBorders>
              <w:tl2br w:val="nil"/>
              <w:tr2bl w:val="nil"/>
            </w:tcBorders>
            <w:noWrap/>
            <w:vAlign w:val="top"/>
          </w:tcPr>
          <w:p w14:paraId="6E7B63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sym w:font="Wingdings 2" w:char="F096"/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sym w:font="Wingdings 2" w:char="F096"/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sym w:font="Wingdings 2" w:char="F096"/>
            </w:r>
            <w:r>
              <w:rPr>
                <w:rStyle w:val="31"/>
                <w:rFonts w:hint="default" w:ascii="Times New Roman" w:hAnsi="Times New Roman" w:cs="Times New Roman"/>
                <w:lang w:eastAsia="zh-CN" w:bidi="ar"/>
              </w:rPr>
              <w:t>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noWrap/>
            <w:vAlign w:val="top"/>
          </w:tcPr>
          <w:p w14:paraId="327D02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sym w:font="Wingdings 2" w:char="F096"/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sym w:font="Wingdings 2" w:char="F096"/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sym w:font="Wingdings 2" w:char="F096"/>
            </w:r>
            <w:r>
              <w:rPr>
                <w:rStyle w:val="31"/>
                <w:rFonts w:hint="default" w:ascii="Times New Roman" w:hAnsi="Times New Roman" w:cs="Times New Roman"/>
                <w:lang w:eastAsia="zh-CN" w:bidi="ar"/>
              </w:rPr>
              <w:t>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noWrap/>
            <w:vAlign w:val="top"/>
          </w:tcPr>
          <w:p w14:paraId="0BDCCB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sym w:font="Wingdings 2" w:char="F096"/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sym w:font="Wingdings 2" w:char="F096"/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sym w:font="Wingdings 2" w:char="F096"/>
            </w:r>
            <w:r>
              <w:rPr>
                <w:rStyle w:val="31"/>
                <w:rFonts w:hint="default" w:ascii="Times New Roman" w:hAnsi="Times New Roman" w:cs="Times New Roman"/>
                <w:lang w:eastAsia="zh-CN" w:bidi="ar"/>
              </w:rPr>
              <w:t></w:t>
            </w:r>
          </w:p>
        </w:tc>
        <w:tc>
          <w:tcPr>
            <w:tcW w:w="2450" w:type="dxa"/>
            <w:tcBorders>
              <w:tl2br w:val="nil"/>
              <w:tr2bl w:val="nil"/>
            </w:tcBorders>
            <w:noWrap/>
            <w:vAlign w:val="top"/>
          </w:tcPr>
          <w:p w14:paraId="60ECB4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0, 10, 20, 40, 50, 80, 100, 150, 200, 300, 400, 500, 600, 800, 1000 and 1200</w:t>
            </w:r>
          </w:p>
        </w:tc>
      </w:tr>
    </w:tbl>
    <w:p w14:paraId="28507BB3"/>
    <w:p w14:paraId="24FC293E"/>
    <w:p w14:paraId="7CE6AC97"/>
    <w:p w14:paraId="5A63CE77"/>
    <w:p w14:paraId="24932C86"/>
    <w:p w14:paraId="0F8DD7DE"/>
    <w:p w14:paraId="493C4754"/>
    <w:p w14:paraId="786A098B"/>
    <w:p w14:paraId="05974FCB"/>
    <w:p w14:paraId="3B622371"/>
    <w:p w14:paraId="01347515"/>
    <w:p w14:paraId="12BDBA22"/>
    <w:p w14:paraId="277E59BD"/>
    <w:p w14:paraId="23B363D1"/>
    <w:p w14:paraId="3BF2F2AC"/>
    <w:p w14:paraId="4BCDE43D"/>
    <w:p w14:paraId="72C5C78E"/>
    <w:p w14:paraId="34E50276"/>
    <w:p w14:paraId="3E7FE225"/>
    <w:p w14:paraId="2AECE36F"/>
    <w:p w14:paraId="3117D3B3"/>
    <w:p w14:paraId="3CCD82F8"/>
    <w:p w14:paraId="3BFFCDD4"/>
    <w:p w14:paraId="0407C7C3"/>
    <w:p w14:paraId="7E68B30C"/>
    <w:p w14:paraId="3B2DAE4B"/>
    <w:p w14:paraId="0AEB3A3C"/>
    <w:p w14:paraId="2233A193"/>
    <w:p w14:paraId="5749C429"/>
    <w:p w14:paraId="7558B608"/>
    <w:p w14:paraId="45D59A98"/>
    <w:p w14:paraId="68CB236B"/>
    <w:p w14:paraId="563A318B">
      <w:pPr>
        <w:rPr>
          <w:lang w:eastAsia="zh-CN"/>
        </w:rPr>
      </w:pPr>
      <w:r>
        <w:rPr>
          <w:rFonts w:hint="eastAsia"/>
          <w:lang w:eastAsia="zh-CN"/>
        </w:rPr>
        <w:t xml:space="preserve"> </w:t>
      </w:r>
    </w:p>
    <w:p w14:paraId="53D7A98B">
      <w:pPr>
        <w:pStyle w:val="5"/>
        <w:rPr>
          <w:b w:val="0"/>
          <w:bCs w:val="0"/>
          <w:sz w:val="21"/>
          <w:szCs w:val="21"/>
          <w:lang w:eastAsia="zh-CN"/>
        </w:rPr>
      </w:pPr>
      <w:r>
        <w:rPr>
          <w:rFonts w:ascii="Times New Roman" w:hAnsi="Times New Roman" w:cs="Times New Roman"/>
          <w:b w:val="0"/>
          <w:bCs w:val="0"/>
          <w:sz w:val="21"/>
          <w:szCs w:val="21"/>
          <w:lang w:eastAsia="zh-CN"/>
        </w:rPr>
        <w:t xml:space="preserve">Table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S</w:t>
      </w:r>
      <w:r>
        <w:rPr>
          <w:rFonts w:ascii="Times New Roman" w:hAnsi="Times New Roman" w:cs="Times New Roman"/>
          <w:b w:val="0"/>
          <w:bCs w:val="0"/>
          <w:sz w:val="21"/>
          <w:szCs w:val="21"/>
          <w:lang w:eastAsia="zh-CN"/>
        </w:rPr>
        <w:t>2a Interobserver variability of IVIM histogram and percentile metrics based on ROI</w:t>
      </w:r>
      <w:r>
        <w:rPr>
          <w:rFonts w:ascii="Times New Roman" w:hAnsi="Times New Roman" w:cs="Times New Roman"/>
          <w:b w:val="0"/>
          <w:bCs w:val="0"/>
          <w:sz w:val="21"/>
          <w:szCs w:val="21"/>
          <w:vertAlign w:val="subscript"/>
          <w:lang w:eastAsia="zh-CN"/>
        </w:rPr>
        <w:t>WTV</w:t>
      </w:r>
    </w:p>
    <w:tbl>
      <w:tblPr>
        <w:tblStyle w:val="11"/>
        <w:tblW w:w="9072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4"/>
        <w:gridCol w:w="1800"/>
        <w:gridCol w:w="3194"/>
        <w:gridCol w:w="2854"/>
      </w:tblGrid>
      <w:tr w14:paraId="00A3C8E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single" w:color="000000" w:sz="12" w:space="0"/>
              <w:bottom w:val="single" w:color="000000" w:sz="8" w:space="0"/>
            </w:tcBorders>
            <w:noWrap/>
            <w:vAlign w:val="bottom"/>
          </w:tcPr>
          <w:p w14:paraId="096B5AB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single" w:color="000000" w:sz="12" w:space="0"/>
              <w:bottom w:val="single" w:color="000000" w:sz="8" w:space="0"/>
            </w:tcBorders>
            <w:noWrap/>
            <w:vAlign w:val="center"/>
          </w:tcPr>
          <w:p w14:paraId="2AD7D36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Parameters</w:t>
            </w:r>
          </w:p>
        </w:tc>
        <w:tc>
          <w:tcPr>
            <w:tcW w:w="3194" w:type="dxa"/>
            <w:tcBorders>
              <w:top w:val="single" w:color="000000" w:sz="12" w:space="0"/>
              <w:bottom w:val="single" w:color="000000" w:sz="8" w:space="0"/>
            </w:tcBorders>
            <w:noWrap/>
            <w:vAlign w:val="center"/>
          </w:tcPr>
          <w:p w14:paraId="52F9003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ICC (95% CI)</w:t>
            </w:r>
          </w:p>
        </w:tc>
        <w:tc>
          <w:tcPr>
            <w:tcW w:w="2854" w:type="dxa"/>
            <w:tcBorders>
              <w:top w:val="single" w:color="000000" w:sz="12" w:space="0"/>
              <w:bottom w:val="single" w:color="000000" w:sz="8" w:space="0"/>
            </w:tcBorders>
            <w:noWrap/>
            <w:vAlign w:val="center"/>
          </w:tcPr>
          <w:p w14:paraId="74C6BC2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/>
                <w:szCs w:val="21"/>
              </w:rPr>
              <w:t>p</w:t>
            </w:r>
            <w:r>
              <w:rPr>
                <w:rFonts w:hint="default" w:ascii="Times New Roman" w:hAnsi="Times New Roman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v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alue</w:t>
            </w:r>
          </w:p>
        </w:tc>
      </w:tr>
      <w:tr w14:paraId="506ECE5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5C7A42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/>
                <w:szCs w:val="21"/>
              </w:rPr>
              <w:t>f</w:t>
            </w: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06405E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Mean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0872DC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0.904 (0.534, 0.970)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77689D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3217E26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8535E0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E14466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Median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E5C7CF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0.925 (0.799, 0.970)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2FEE4D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62A0EFB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01EAAA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09519B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SD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896D2B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0.696 (0.252, 0.878)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997F10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0.002</w:t>
            </w:r>
          </w:p>
        </w:tc>
      </w:tr>
      <w:tr w14:paraId="483625A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128475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30CD7F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RMS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ECC47F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0.784 (0.275, 0.924)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869781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0.003</w:t>
            </w:r>
          </w:p>
        </w:tc>
      </w:tr>
      <w:tr w14:paraId="224C023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A2CD8E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0BA25A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Max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6366DC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0.359 (-0.108, 0.705)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BC3D21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0.092</w:t>
            </w:r>
          </w:p>
        </w:tc>
      </w:tr>
      <w:tr w14:paraId="1AD1DB3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52C259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298276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Min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195D96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BBC021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/</w:t>
            </w:r>
          </w:p>
        </w:tc>
      </w:tr>
      <w:tr w14:paraId="6BF2E2B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96422A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27954B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Skewness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D12DEC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0.396 (0.007, 0.690)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4E5A37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0.023</w:t>
            </w:r>
          </w:p>
        </w:tc>
      </w:tr>
      <w:tr w14:paraId="3757130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086122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97AA10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Kurtosis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CB076C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0.349 (-0.036, 0.657)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E86DDB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0.038</w:t>
            </w:r>
          </w:p>
        </w:tc>
      </w:tr>
      <w:tr w14:paraId="2B0D42B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A7059F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80EE6E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Uniformity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CD04E6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0.915 (0.661, 0.971)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DBF143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7ACBA84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3F5EE0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0D9FBF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Entropy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40DBC6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0.668 (0.288, 0.856)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F1C35E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0.001</w:t>
            </w:r>
          </w:p>
        </w:tc>
      </w:tr>
      <w:tr w14:paraId="4E682D0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08BFB1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4BC558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MPP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1AC6FB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0.872 (0.245, 0.963)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E5ADF5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0.006</w:t>
            </w:r>
          </w:p>
        </w:tc>
      </w:tr>
      <w:tr w14:paraId="3289935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D15F0D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CB38F5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UPP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A5AF69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0.915 (0.661, 0.971)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514CAF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0B0A27F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A4F99E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C61D29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Variance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A86A6A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0.708 (0.274, 0.882)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DAE932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0.002</w:t>
            </w:r>
          </w:p>
        </w:tc>
      </w:tr>
      <w:tr w14:paraId="712C6F7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74F397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459322C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5AAD47D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0.863 (0.703, 0.940)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63CF2B0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2107507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109F30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4D87795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10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3E30C7C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0.890 (0.758, 0.953)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4BB3BFE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6DE13CF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F34E23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451CAE3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25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60EDB5F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0.934 (0.851, 0.972)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71A5ACB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01EEAF5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C5415D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117AD01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50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2442217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0.925 (0.831, 0.968)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09D4688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65F3E2A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19F358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400868C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75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480FD01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0.910 (0.799, 0.961)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4DC8AB2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6FBE497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FB1CF5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16D09BA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90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0C5364D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0.833 (0.645, 0.927)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3B83162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798D6B1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4DC9DA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2AFD52A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 xml:space="preserve">95 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34BCC89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0.768 (0.525, 0.896)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762CC39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1FC9D43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4F472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D</w:t>
            </w:r>
          </w:p>
          <w:p w14:paraId="475E18B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05E23A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Mean(×10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122A24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0.814 (0.148, 0.943)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0836CE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0.010</w:t>
            </w:r>
          </w:p>
        </w:tc>
      </w:tr>
      <w:tr w14:paraId="203AC55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AF1F44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837E5C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Median(×10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7E3200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0.755 (0.348, 0.904)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23590F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0.001</w:t>
            </w:r>
          </w:p>
        </w:tc>
      </w:tr>
      <w:tr w14:paraId="7B38ED0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560F4E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9746DD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SD(×10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DE4BD4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0.845 (0.472, 0.945)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54A8DA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692175B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B17A5F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AD04AE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RMS(×10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1A0B28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0.816 (0.151, 0.944)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1BD0B5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0.010</w:t>
            </w:r>
          </w:p>
        </w:tc>
      </w:tr>
      <w:tr w14:paraId="570743A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822441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40C264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Max(×10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DA4C4E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0.602 (0.134, 0.831)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67B8BB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0.007</w:t>
            </w:r>
          </w:p>
        </w:tc>
      </w:tr>
      <w:tr w14:paraId="7664576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F1E113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0CE68A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Min(×10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259D7B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0.469 (-0.014, 0.759)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3C6572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0.029</w:t>
            </w:r>
          </w:p>
        </w:tc>
      </w:tr>
      <w:tr w14:paraId="5AEF8F6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842E6B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4A6F55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Skewness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DFED42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0.816 (0.604, 0.920)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2AA549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5817790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C68E87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EDF135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Kurtosis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8CFA48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0.779 (0.545, 0.901)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10D00C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4289413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DC6995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948343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Uniformity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721B60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0.846 (0.669, 0.933)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E3920B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41A7CF0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55088C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B88FCA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Entropy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15E568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0.749 (0.492, 0.887)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FEFF88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3E79EEE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6AD674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E4AC9C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MPP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8FD409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0.814 (0.148, 0.943)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4C1737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0.010</w:t>
            </w:r>
          </w:p>
        </w:tc>
      </w:tr>
      <w:tr w14:paraId="65A0E24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9BD504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F21D3B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UPP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DB3FFB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0.846 (0.669, 0.933)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560CC7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27FAACF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FDB36E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E3D6DF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Variance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08B4EB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29429E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/</w:t>
            </w:r>
          </w:p>
        </w:tc>
      </w:tr>
      <w:tr w14:paraId="1263215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BB3F63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4C047CB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59579BE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0.964 (0.917, 0.985)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1CDD743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38573F7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5795FA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21D4822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7A7A6CA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0.952 (0.889, 0.980)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3C49FD1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29A8082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A08D51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7135B16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34CE3F5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0.869 (0.715, 0.943)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5363551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6A7D1C7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D1AF0A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1A121F0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20A2839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0.701 (0.411, 0.863)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7A2D1F8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3EA96E1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B5EC2E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3D3A1C6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75(×10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5695950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0.712 (0.429, 0.869)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71BA969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0FF1CC5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BA1CF6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509963A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90(×10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58AF9C3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0.687 (0.388, 0.856)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50616F6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42C9332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162D1F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4894429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95(×10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04E5D38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0.611 (0.272, 0.817)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52B406B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2000356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C8D10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D*</w:t>
            </w:r>
          </w:p>
          <w:p w14:paraId="127E157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2D0FFF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Mean(×10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B0E941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0.851 (0.676, 0.935)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2FCBFA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3B42E76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1FA5BD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C93CB5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Median(×10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5D03E0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0.693 (0.398, 0.859)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6FD1AB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1B7C89E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DDCB60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97B5B4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SD(×10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55F55F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0.804 (0.588, 0.913)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5C43F5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4CC04C3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D95CC8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7517A3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RMS(×10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370516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0.832 (0.637, 0.927)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0D8FD8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04FBABB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829A38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E1DEB3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Max(×10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5FFBCC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A93605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/</w:t>
            </w:r>
          </w:p>
        </w:tc>
      </w:tr>
      <w:tr w14:paraId="3961AF2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070F97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A347AB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Min(×10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9A08F9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3CEF30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/</w:t>
            </w:r>
          </w:p>
        </w:tc>
      </w:tr>
      <w:tr w14:paraId="4A8642B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A248CF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F93425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Skewness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49575B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0.732 (0.463, 0.879)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756320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16E25F4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5A531F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A6045F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Kurtosis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DE6AC1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0.417 (0.021, 0.705)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C6A7AF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0.020</w:t>
            </w:r>
          </w:p>
        </w:tc>
      </w:tr>
      <w:tr w14:paraId="319CD78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B6ADD4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54CBBF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Uniformity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C2F0B7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0.658 (0.336, 0.843)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C689C0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73FDC6E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627D7D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2548F5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Entropy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071A36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0.767 (0.519, 0.896)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C8A819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3C9A412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4135C0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73E17A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MPP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C8CD47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0.851 (0.676, 0.935)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618332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1E3C1FC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4D43D6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7472B7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UPP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D8C7DA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0.658 (0.336, 0.843)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D647E9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2D4977B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91E584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21F4E3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Variance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C0DA5A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0.833 (0.639, 0.927)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F41140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594E711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6E0E7B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355F1E2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09E076B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0.816 (0.613, 0.919)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2F983ED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199213E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B9244D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34D838D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4E823DB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0.878 (0.733, 0.947)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7DAE382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41D988D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B67FC8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4DB1F7F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3BE1502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0.824 (0.627, 0.922)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40C2097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5DF4316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E01A40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0638359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128D0D2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0.873 (0.724, 0.945)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40F989C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43A4A57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8F551A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575270E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75(×10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42D0AC6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0.918 (0.816, 0.965)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74F11A5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0A23FFF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AE0FA0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3376BD1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90(×10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319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62AF1FA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0.779 (0.545, 0.901)</w:t>
            </w:r>
          </w:p>
        </w:tc>
        <w:tc>
          <w:tcPr>
            <w:tcW w:w="2854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09101E0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146AB6D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single" w:color="000000" w:sz="12" w:space="0"/>
              <w:tl2br w:val="nil"/>
              <w:tr2bl w:val="nil"/>
            </w:tcBorders>
            <w:noWrap/>
            <w:vAlign w:val="bottom"/>
          </w:tcPr>
          <w:p w14:paraId="1A9F0F9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single" w:color="000000" w:sz="12" w:space="0"/>
              <w:tl2br w:val="nil"/>
              <w:tr2bl w:val="nil"/>
            </w:tcBorders>
            <w:noWrap/>
            <w:vAlign w:val="center"/>
          </w:tcPr>
          <w:p w14:paraId="515C53B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95(×10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3194" w:type="dxa"/>
            <w:tcBorders>
              <w:top w:val="nil"/>
              <w:bottom w:val="single" w:color="000000" w:sz="12" w:space="0"/>
              <w:tl2br w:val="nil"/>
              <w:tr2bl w:val="nil"/>
            </w:tcBorders>
            <w:noWrap/>
            <w:vAlign w:val="center"/>
          </w:tcPr>
          <w:p w14:paraId="6D38524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-0.024 (-0.427, 0.390)</w:t>
            </w:r>
          </w:p>
        </w:tc>
        <w:tc>
          <w:tcPr>
            <w:tcW w:w="2854" w:type="dxa"/>
            <w:tcBorders>
              <w:top w:val="nil"/>
              <w:bottom w:val="single" w:color="000000" w:sz="12" w:space="0"/>
              <w:tl2br w:val="nil"/>
              <w:tr2bl w:val="nil"/>
            </w:tcBorders>
            <w:noWrap/>
            <w:vAlign w:val="center"/>
          </w:tcPr>
          <w:p w14:paraId="71B90EC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0.543</w:t>
            </w:r>
          </w:p>
        </w:tc>
      </w:tr>
    </w:tbl>
    <w:p w14:paraId="14C86B32">
      <w:p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D, true diffusion coefficient; D*, pseudo-diffusion coefficient; </w:t>
      </w:r>
      <w:r>
        <w:rPr>
          <w:rFonts w:ascii="Times New Roman" w:hAnsi="Times New Roman" w:cs="Times New Roman"/>
          <w:i/>
          <w:szCs w:val="21"/>
        </w:rPr>
        <w:t>f</w:t>
      </w:r>
      <w:r>
        <w:rPr>
          <w:rFonts w:ascii="Times New Roman" w:hAnsi="Times New Roman" w:cs="Times New Roman"/>
          <w:sz w:val="21"/>
          <w:szCs w:val="21"/>
        </w:rPr>
        <w:t>, microvascular volume fraction; SD, standard deviation</w:t>
      </w:r>
    </w:p>
    <w:p w14:paraId="421D86A8">
      <w:pPr>
        <w:rPr>
          <w:lang w:eastAsia="zh-CN"/>
        </w:rPr>
      </w:pPr>
    </w:p>
    <w:p w14:paraId="245F7CE2">
      <w:pPr>
        <w:rPr>
          <w:lang w:eastAsia="zh-CN"/>
        </w:rPr>
      </w:pPr>
    </w:p>
    <w:p w14:paraId="1447FE4A">
      <w:pPr>
        <w:rPr>
          <w:lang w:eastAsia="zh-CN"/>
        </w:rPr>
      </w:pPr>
    </w:p>
    <w:p w14:paraId="3724C85A">
      <w:pPr>
        <w:rPr>
          <w:lang w:eastAsia="zh-CN"/>
        </w:rPr>
      </w:pPr>
    </w:p>
    <w:p w14:paraId="3BB43F5D">
      <w:pPr>
        <w:rPr>
          <w:lang w:eastAsia="zh-CN"/>
        </w:rPr>
      </w:pPr>
    </w:p>
    <w:p w14:paraId="02F3DB6A">
      <w:pPr>
        <w:rPr>
          <w:lang w:eastAsia="zh-CN"/>
        </w:rPr>
      </w:pPr>
    </w:p>
    <w:p w14:paraId="7EE7E8B5">
      <w:pPr>
        <w:rPr>
          <w:lang w:eastAsia="zh-CN"/>
        </w:rPr>
      </w:pPr>
    </w:p>
    <w:p w14:paraId="4E74012C">
      <w:pPr>
        <w:rPr>
          <w:lang w:eastAsia="zh-CN"/>
        </w:rPr>
      </w:pPr>
    </w:p>
    <w:p w14:paraId="3ECB3240">
      <w:pPr>
        <w:rPr>
          <w:lang w:eastAsia="zh-CN"/>
        </w:rPr>
      </w:pPr>
    </w:p>
    <w:p w14:paraId="6118C2C8">
      <w:pPr>
        <w:rPr>
          <w:lang w:eastAsia="zh-CN"/>
        </w:rPr>
      </w:pPr>
    </w:p>
    <w:p w14:paraId="053ACC65">
      <w:pPr>
        <w:rPr>
          <w:lang w:eastAsia="zh-CN"/>
        </w:rPr>
      </w:pPr>
    </w:p>
    <w:p w14:paraId="33AB7263">
      <w:pPr>
        <w:rPr>
          <w:lang w:eastAsia="zh-CN"/>
        </w:rPr>
      </w:pPr>
    </w:p>
    <w:p w14:paraId="1839997C">
      <w:pPr>
        <w:rPr>
          <w:lang w:eastAsia="zh-CN"/>
        </w:rPr>
      </w:pPr>
    </w:p>
    <w:p w14:paraId="16628472">
      <w:pPr>
        <w:rPr>
          <w:lang w:eastAsia="zh-CN"/>
        </w:rPr>
      </w:pPr>
    </w:p>
    <w:p w14:paraId="0E17D104">
      <w:pPr>
        <w:rPr>
          <w:lang w:eastAsia="zh-CN"/>
        </w:rPr>
      </w:pPr>
    </w:p>
    <w:p w14:paraId="489A3442">
      <w:pPr>
        <w:rPr>
          <w:lang w:eastAsia="zh-CN"/>
        </w:rPr>
      </w:pPr>
    </w:p>
    <w:p w14:paraId="2C017AA4">
      <w:pPr>
        <w:rPr>
          <w:lang w:eastAsia="zh-CN"/>
        </w:rPr>
      </w:pPr>
    </w:p>
    <w:p w14:paraId="0E7DDC3C">
      <w:pPr>
        <w:rPr>
          <w:lang w:eastAsia="zh-CN"/>
        </w:rPr>
      </w:pPr>
    </w:p>
    <w:p w14:paraId="328F4622">
      <w:pPr>
        <w:rPr>
          <w:lang w:eastAsia="zh-CN"/>
        </w:rPr>
      </w:pPr>
    </w:p>
    <w:p w14:paraId="1A24C401">
      <w:pPr>
        <w:rPr>
          <w:lang w:eastAsia="zh-CN"/>
        </w:rPr>
      </w:pPr>
    </w:p>
    <w:p w14:paraId="682C7A0F">
      <w:pPr>
        <w:rPr>
          <w:lang w:eastAsia="zh-CN"/>
        </w:rPr>
      </w:pPr>
    </w:p>
    <w:p w14:paraId="23B0C9EA">
      <w:pPr>
        <w:rPr>
          <w:lang w:eastAsia="zh-CN"/>
        </w:rPr>
      </w:pPr>
    </w:p>
    <w:p w14:paraId="47C86BA1">
      <w:pPr>
        <w:rPr>
          <w:lang w:eastAsia="zh-CN"/>
        </w:rPr>
      </w:pPr>
    </w:p>
    <w:p w14:paraId="657EDDB1">
      <w:pPr>
        <w:rPr>
          <w:lang w:eastAsia="zh-CN"/>
        </w:rPr>
      </w:pPr>
    </w:p>
    <w:p w14:paraId="1CA5B576">
      <w:pPr>
        <w:rPr>
          <w:lang w:eastAsia="zh-CN"/>
        </w:rPr>
      </w:pPr>
    </w:p>
    <w:p w14:paraId="724FEE16">
      <w:pPr>
        <w:rPr>
          <w:lang w:eastAsia="zh-CN"/>
        </w:rPr>
      </w:pPr>
    </w:p>
    <w:p w14:paraId="29572529">
      <w:pPr>
        <w:rPr>
          <w:lang w:eastAsia="zh-CN"/>
        </w:rPr>
      </w:pPr>
    </w:p>
    <w:p w14:paraId="0845A659">
      <w:pPr>
        <w:rPr>
          <w:lang w:eastAsia="zh-CN"/>
        </w:rPr>
      </w:pPr>
    </w:p>
    <w:p w14:paraId="602F8979">
      <w:pPr>
        <w:rPr>
          <w:lang w:eastAsia="zh-CN"/>
        </w:rPr>
      </w:pPr>
    </w:p>
    <w:p w14:paraId="155224A9">
      <w:pPr>
        <w:rPr>
          <w:lang w:eastAsia="zh-CN"/>
        </w:rPr>
      </w:pPr>
    </w:p>
    <w:p w14:paraId="6B1992DA">
      <w:pPr>
        <w:rPr>
          <w:lang w:eastAsia="zh-CN"/>
        </w:rPr>
      </w:pPr>
    </w:p>
    <w:p w14:paraId="622A78F9">
      <w:pPr>
        <w:rPr>
          <w:lang w:eastAsia="zh-CN"/>
        </w:rPr>
      </w:pPr>
    </w:p>
    <w:p w14:paraId="66FFF1E3">
      <w:pPr>
        <w:rPr>
          <w:lang w:eastAsia="zh-CN"/>
        </w:rPr>
      </w:pPr>
    </w:p>
    <w:p w14:paraId="1C8C60D6">
      <w:pPr>
        <w:rPr>
          <w:lang w:eastAsia="zh-CN"/>
        </w:rPr>
      </w:pPr>
    </w:p>
    <w:p w14:paraId="576D4E12">
      <w:pPr>
        <w:rPr>
          <w:lang w:eastAsia="zh-CN"/>
        </w:rPr>
      </w:pPr>
    </w:p>
    <w:p w14:paraId="08691624">
      <w:pPr>
        <w:rPr>
          <w:lang w:eastAsia="zh-CN"/>
        </w:rPr>
      </w:pPr>
    </w:p>
    <w:p w14:paraId="7F9C7CAE">
      <w:pPr>
        <w:rPr>
          <w:lang w:eastAsia="zh-CN"/>
        </w:rPr>
      </w:pPr>
    </w:p>
    <w:p w14:paraId="0A6D50C6">
      <w:pPr>
        <w:rPr>
          <w:rFonts w:ascii="Times New Roman" w:hAnsi="Times New Roman" w:cs="Times New Roman"/>
          <w:lang w:eastAsia="zh-CN"/>
        </w:rPr>
      </w:pPr>
    </w:p>
    <w:p w14:paraId="17EE2847">
      <w:pPr>
        <w:pStyle w:val="5"/>
        <w:rPr>
          <w:rFonts w:ascii="Times New Roman" w:hAnsi="Times New Roman" w:eastAsia="宋体" w:cs="Times New Roman"/>
          <w:b w:val="0"/>
          <w:bCs w:val="0"/>
          <w:sz w:val="24"/>
          <w:lang w:eastAsia="zh-CN"/>
        </w:rPr>
      </w:pPr>
      <w:r>
        <w:rPr>
          <w:rFonts w:ascii="Times New Roman" w:hAnsi="Times New Roman" w:cs="Times New Roman"/>
          <w:b w:val="0"/>
          <w:bCs w:val="0"/>
          <w:sz w:val="21"/>
          <w:szCs w:val="21"/>
          <w:lang w:eastAsia="zh-CN"/>
        </w:rPr>
        <w:t xml:space="preserve">Table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S</w:t>
      </w:r>
      <w:r>
        <w:rPr>
          <w:rFonts w:ascii="Times New Roman" w:hAnsi="Times New Roman" w:cs="Times New Roman"/>
          <w:b w:val="0"/>
          <w:bCs w:val="0"/>
          <w:sz w:val="21"/>
          <w:szCs w:val="21"/>
          <w:lang w:eastAsia="zh-CN"/>
        </w:rPr>
        <w:t>2b Interobserver variability of IVIM histogram and percentile metrics based on ROI</w:t>
      </w:r>
      <w:r>
        <w:rPr>
          <w:rFonts w:ascii="Times New Roman" w:hAnsi="Times New Roman" w:cs="Times New Roman"/>
          <w:b w:val="0"/>
          <w:bCs w:val="0"/>
          <w:sz w:val="21"/>
          <w:szCs w:val="21"/>
          <w:vertAlign w:val="subscript"/>
          <w:lang w:eastAsia="zh-CN"/>
        </w:rPr>
        <w:t>SS</w:t>
      </w:r>
    </w:p>
    <w:tbl>
      <w:tblPr>
        <w:tblStyle w:val="11"/>
        <w:tblW w:w="9072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4"/>
        <w:gridCol w:w="1800"/>
        <w:gridCol w:w="4680"/>
        <w:gridCol w:w="1368"/>
      </w:tblGrid>
      <w:tr w14:paraId="4D9A1BF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single" w:color="000000" w:sz="12" w:space="0"/>
              <w:bottom w:val="single" w:color="000000" w:sz="8" w:space="0"/>
            </w:tcBorders>
            <w:noWrap/>
            <w:vAlign w:val="bottom"/>
          </w:tcPr>
          <w:p w14:paraId="23EB2E4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single" w:color="000000" w:sz="12" w:space="0"/>
              <w:bottom w:val="single" w:color="000000" w:sz="8" w:space="0"/>
            </w:tcBorders>
            <w:noWrap/>
            <w:vAlign w:val="center"/>
          </w:tcPr>
          <w:p w14:paraId="68EA52A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Parameters</w:t>
            </w:r>
          </w:p>
        </w:tc>
        <w:tc>
          <w:tcPr>
            <w:tcW w:w="4680" w:type="dxa"/>
            <w:tcBorders>
              <w:top w:val="single" w:color="000000" w:sz="12" w:space="0"/>
              <w:bottom w:val="single" w:color="000000" w:sz="8" w:space="0"/>
            </w:tcBorders>
            <w:noWrap/>
            <w:vAlign w:val="center"/>
          </w:tcPr>
          <w:p w14:paraId="472C570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ICC (95% CI)</w:t>
            </w:r>
          </w:p>
        </w:tc>
        <w:tc>
          <w:tcPr>
            <w:tcW w:w="1368" w:type="dxa"/>
            <w:tcBorders>
              <w:top w:val="single" w:color="000000" w:sz="12" w:space="0"/>
              <w:bottom w:val="single" w:color="000000" w:sz="8" w:space="0"/>
            </w:tcBorders>
            <w:noWrap/>
            <w:vAlign w:val="center"/>
          </w:tcPr>
          <w:p w14:paraId="2BDD90C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/>
                <w:szCs w:val="21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 xml:space="preserve"> value</w:t>
            </w:r>
          </w:p>
        </w:tc>
      </w:tr>
      <w:tr w14:paraId="7161AC4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A082A6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/>
                <w:szCs w:val="21"/>
              </w:rPr>
              <w:t>f</w:t>
            </w: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E654B9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Mean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D83E2A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0.846 (0.670, 0.933)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EA3319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1CEEE93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D6A183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8BDB40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Median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EE821A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0.938 (0.859, 0.974)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6EAAFF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0B5C7A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6821E9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2EF97B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SD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B37006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0.857 (0.681, 0.939)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80AC13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214A482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8D518B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19F63D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RMS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E5EBC3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0.819 (0.618, 0.920)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8947B2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044252E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EA9AE6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C53BB5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Max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10BDC8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0.838 (0.535, 0.938)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DA4A30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4C15EA0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304677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C3271F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Min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F25B1F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 (-0.413, 0.413)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09DFB6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0.500</w:t>
            </w:r>
          </w:p>
        </w:tc>
      </w:tr>
      <w:tr w14:paraId="5557106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2A4251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6EC58B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Skewness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C743F0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0.811 (0.544, 0.922)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8E30DC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36FB4A6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93C052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4AFBAC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Kurtosis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A7A0E3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0.526 (0.159, 0.769)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53E650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0.003</w:t>
            </w:r>
          </w:p>
        </w:tc>
      </w:tr>
      <w:tr w14:paraId="2E215EF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943ECE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4E8739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Uniformity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181C0D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0.892 (0.758, 0.954)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4CBF81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5852E2B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69FCB8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7A54D9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Entropy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43629A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0.872 (0.722, 0.945)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22DEBA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729D63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676669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05342A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MPP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BC0084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0.812 (0.605, 0.917)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F130CE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0CEC333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652601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9AB3CC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UPP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D5A67A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0.892 (0.758, 0.954)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FA0949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79B17C8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158E53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5B543A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Variance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7E3DA8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0.832 (0.633, 0.927)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1D18E3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275886A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DE74BB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6053522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1530D2B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0.941 (0.866, 0.975)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2DE1189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568B03B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553D06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0F93F24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10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3D5384C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0.897 (0.771, 0.955)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66681B2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6F98D07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718395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3A7E308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25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206994D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0.896 (0.769, 0.955)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55AC8E8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41AA216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768061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0516A48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50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33E16E5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0.848 (0.673, 0.934)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064E9CA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6195F09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872B76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1A53ED9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75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76DF979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0.817 (0.615, 0.919)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0AD3040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1AF5AD9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00A32A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5BD0336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90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5A46F73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0.798 (0.579, 0.910)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2B08717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5B0728F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F2C94F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5A92C4B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 xml:space="preserve">95 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0AC380B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0.748 (0.490, 0.886)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5FE939B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737A5BD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A014F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D</w:t>
            </w:r>
          </w:p>
          <w:p w14:paraId="27AC710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C6FE8D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Mean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E5768A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0.755 (0.297, 0.908)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B0BAF1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0.002</w:t>
            </w:r>
          </w:p>
        </w:tc>
      </w:tr>
      <w:tr w14:paraId="271D83B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8999D4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1E4E68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Median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A4DC54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0.780 (0.297, 0.921)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11A824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0.003</w:t>
            </w:r>
          </w:p>
        </w:tc>
      </w:tr>
      <w:tr w14:paraId="47A6E7D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1756C7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FD70F7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SD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E1ED5B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0.349 (-0.077, 0.666)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89C059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0.052</w:t>
            </w:r>
          </w:p>
        </w:tc>
      </w:tr>
      <w:tr w14:paraId="304840F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CDBC7E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90B118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RMS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AEBD82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0.710 (0.296, 0.882)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247C5B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0.001</w:t>
            </w:r>
          </w:p>
        </w:tc>
      </w:tr>
      <w:tr w14:paraId="3E44753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FB7666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F516AB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Max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48807F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0.257 (-0.151, 0.599)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83D2FE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0.107</w:t>
            </w:r>
          </w:p>
        </w:tc>
      </w:tr>
      <w:tr w14:paraId="0D46CB1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69540C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4670E0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Min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47F167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0.443 (0.029, 0.725)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ACC561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0.019</w:t>
            </w:r>
          </w:p>
        </w:tc>
      </w:tr>
      <w:tr w14:paraId="1EACCCE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FFBCF8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FA16F9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Skewness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A8D07E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0.753 (0.500, 0.889)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0CC57B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57F5E89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02A6CC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866D01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Kurtosis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569660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0.751 (0.493, 0.888)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E19A71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57EC232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E485D1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2E94D4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Uniformity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4ECFA3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0.617 (0.266, 0.822)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2A875E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0.001</w:t>
            </w:r>
          </w:p>
        </w:tc>
      </w:tr>
      <w:tr w14:paraId="3AEDE0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401CF1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0FB286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Entropy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48C352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0.506 (0.107, 0.762)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63A24A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0.008</w:t>
            </w:r>
          </w:p>
        </w:tc>
      </w:tr>
      <w:tr w14:paraId="7863A67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C09F30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F39843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MPP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E865D1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0.755 (0.297, 0.908)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EDFD10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0.002</w:t>
            </w:r>
          </w:p>
        </w:tc>
      </w:tr>
      <w:tr w14:paraId="0907D68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F7AEC2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B4A247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UPP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9C0DD5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0.617 (0.266, 0.822)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B983B6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0.001</w:t>
            </w:r>
          </w:p>
        </w:tc>
      </w:tr>
      <w:tr w14:paraId="6957094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E7AC6D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2EFC9D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Variance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B562DF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4C13D1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/</w:t>
            </w:r>
          </w:p>
        </w:tc>
      </w:tr>
      <w:tr w14:paraId="50E692C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811905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5FB50B3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7543AA4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0.675 (0.369, 0.850)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6F283EB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406448B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9F5B55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4445179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10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4436F27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0.665 (0.354, 0.845)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233494C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1974A5E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4831AD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4621DC7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25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598C93C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0.697 (0.405, 0.861)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7DCD233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04655BF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D9980A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7D5A8DA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50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2AFB8DF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0.780 (0.546, 0.902)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6BB9DE8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2603CD4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C2CE89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5B5B3EA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75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019BEB1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0.791 (0.567, 0.907)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7B7071C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7AEC8F1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D55EDD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13538BE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90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1A17727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0.467 (0.073, 0.736)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30B5A64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0.011</w:t>
            </w:r>
          </w:p>
        </w:tc>
      </w:tr>
      <w:tr w14:paraId="61CC253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9901DD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106DFC9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 xml:space="preserve">95 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207516D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0.311 (-0.110, 0.640)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4F941D7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0.071</w:t>
            </w:r>
          </w:p>
        </w:tc>
      </w:tr>
      <w:tr w14:paraId="0F648FB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D66BE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D*</w:t>
            </w:r>
          </w:p>
          <w:p w14:paraId="72FD313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83D201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Mean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41D69A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0.948 (0.881, 0.978)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EBB4A3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13A7F68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849836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800008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Median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15F354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0.952 (0.889, 0.980)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D650DA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28FF01A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E6AA4F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619E95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SD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7F4833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0.934 (0.848, 0.972)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17362C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220CF23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AE7B04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83905D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RMS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6BDA1D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0.946 (0.875, 0.977)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6AC04C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47041F2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47FCE0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961C19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Max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4E589A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 (-0.413, 0.413)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985929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0.500</w:t>
            </w:r>
          </w:p>
        </w:tc>
      </w:tr>
      <w:tr w14:paraId="799B85E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DDCF63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20E1D0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Min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736FB9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0.886 (0.750, 0.951)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96ED57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47DE3F6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9BA2EA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8DCE37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Skewness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9C0F42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0.970 (0.929, 0.987)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9947E4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6BC19E8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FC4F81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E81CCD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Kurtosis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209AA7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0.969 (0.928, 0.987)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8BF858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0CCC9C4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AD73F5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238F63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Uniformity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F168D5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0.951 (0.887, 0.979)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0DAC83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3189D76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6A79B1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D048B0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Entropy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C3BEA3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0.912 (0.802, 0.963)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9061AF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2E8D71F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D87040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CF9482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MPP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51BA27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0.948 (0.881, 0.978)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8CAFFB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51D5B03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5BF9E2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AE8E30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UPP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4835E0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0.951 (0.887, 0.979)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30F0DD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397869B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EEFAD4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1CFABB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Variance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DFF54C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0.926 (0.831, 0.969)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33EA81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5DD0137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6AB8CE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115C463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381EFA8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0.805 (0.591, 0.913)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33FA148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6955838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ECAE98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4B34A77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10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0FFEA2E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0.934 (0.851, 0.972)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78E2DF1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6CDE4ED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150441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40A6EE6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25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13C43E5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0.872 (0.720, 0.944)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3DD823A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5E83B59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01330C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5A4CEBF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50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2169970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0.951 (0.887, 0.979)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2A1969E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21C2A5C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669ACD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6EB63F4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75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2CB9A81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0.958 (0.904, 0.982)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02473A3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118BA13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428B4B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45301D3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90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33DD0AD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0.779 (0.545, 0.901)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2339733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713FEA5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single" w:color="000000" w:sz="12" w:space="0"/>
              <w:tl2br w:val="nil"/>
              <w:tr2bl w:val="nil"/>
            </w:tcBorders>
            <w:noWrap/>
            <w:vAlign w:val="bottom"/>
          </w:tcPr>
          <w:p w14:paraId="4502CDB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single" w:color="000000" w:sz="12" w:space="0"/>
              <w:tl2br w:val="nil"/>
              <w:tr2bl w:val="nil"/>
            </w:tcBorders>
            <w:noWrap/>
            <w:vAlign w:val="center"/>
          </w:tcPr>
          <w:p w14:paraId="00CE57F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 xml:space="preserve">95 </w:t>
            </w:r>
          </w:p>
        </w:tc>
        <w:tc>
          <w:tcPr>
            <w:tcW w:w="4680" w:type="dxa"/>
            <w:tcBorders>
              <w:top w:val="nil"/>
              <w:bottom w:val="single" w:color="000000" w:sz="12" w:space="0"/>
              <w:tl2br w:val="nil"/>
              <w:tr2bl w:val="nil"/>
            </w:tcBorders>
            <w:noWrap/>
            <w:vAlign w:val="center"/>
          </w:tcPr>
          <w:p w14:paraId="59CEA67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0.992 (0.981, 0.997)</w:t>
            </w:r>
          </w:p>
        </w:tc>
        <w:tc>
          <w:tcPr>
            <w:tcW w:w="1368" w:type="dxa"/>
            <w:tcBorders>
              <w:top w:val="nil"/>
              <w:bottom w:val="single" w:color="000000" w:sz="12" w:space="0"/>
              <w:tl2br w:val="nil"/>
              <w:tr2bl w:val="nil"/>
            </w:tcBorders>
            <w:noWrap/>
            <w:vAlign w:val="center"/>
          </w:tcPr>
          <w:p w14:paraId="65D3E7F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</w:tbl>
    <w:p w14:paraId="308D2056">
      <w:p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D, true diffusion coefficient; D*, pseudo-diffusion coefficient; </w:t>
      </w:r>
      <w:r>
        <w:rPr>
          <w:rFonts w:ascii="Times New Roman" w:hAnsi="Times New Roman" w:cs="Times New Roman"/>
          <w:i/>
          <w:szCs w:val="21"/>
        </w:rPr>
        <w:t>f</w:t>
      </w:r>
      <w:r>
        <w:rPr>
          <w:rFonts w:ascii="Times New Roman" w:hAnsi="Times New Roman" w:cs="Times New Roman"/>
          <w:sz w:val="21"/>
          <w:szCs w:val="21"/>
        </w:rPr>
        <w:t>, microvascular volume fraction; SD, standard deviation</w:t>
      </w:r>
    </w:p>
    <w:p w14:paraId="5BE9D046">
      <w:pPr>
        <w:rPr>
          <w:rFonts w:ascii="Times New Roman" w:hAnsi="Times New Roman" w:cs="Times New Roman"/>
          <w:lang w:eastAsia="zh-CN"/>
        </w:rPr>
      </w:pPr>
    </w:p>
    <w:p w14:paraId="63844F14">
      <w:pPr>
        <w:rPr>
          <w:rFonts w:ascii="Times New Roman" w:hAnsi="Times New Roman" w:cs="Times New Roman"/>
          <w:lang w:eastAsia="zh-CN"/>
        </w:rPr>
      </w:pPr>
    </w:p>
    <w:p w14:paraId="2CAA6D65">
      <w:pPr>
        <w:rPr>
          <w:rFonts w:ascii="Times New Roman" w:hAnsi="Times New Roman" w:cs="Times New Roman"/>
          <w:lang w:eastAsia="zh-CN"/>
        </w:rPr>
      </w:pPr>
    </w:p>
    <w:p w14:paraId="4AF924BF">
      <w:pPr>
        <w:rPr>
          <w:rFonts w:ascii="Times New Roman" w:hAnsi="Times New Roman" w:cs="Times New Roman"/>
          <w:lang w:eastAsia="zh-CN"/>
        </w:rPr>
      </w:pPr>
    </w:p>
    <w:p w14:paraId="7819E009">
      <w:pPr>
        <w:rPr>
          <w:rFonts w:ascii="Times New Roman" w:hAnsi="Times New Roman" w:cs="Times New Roman"/>
          <w:lang w:eastAsia="zh-CN"/>
        </w:rPr>
      </w:pPr>
    </w:p>
    <w:p w14:paraId="42DD35EF">
      <w:pPr>
        <w:pStyle w:val="5"/>
        <w:rPr>
          <w:rFonts w:ascii="Times New Roman" w:hAnsi="Times New Roman" w:cs="Times New Roman"/>
          <w:sz w:val="24"/>
          <w:lang w:eastAsia="zh-CN"/>
        </w:rPr>
      </w:pPr>
    </w:p>
    <w:p w14:paraId="2B91E550">
      <w:pPr>
        <w:rPr>
          <w:rFonts w:ascii="Times New Roman" w:hAnsi="Times New Roman" w:cs="Times New Roman"/>
          <w:lang w:eastAsia="zh-CN"/>
        </w:rPr>
      </w:pPr>
    </w:p>
    <w:p w14:paraId="153ADA6C">
      <w:pPr>
        <w:rPr>
          <w:rFonts w:ascii="Times New Roman" w:hAnsi="Times New Roman" w:cs="Times New Roman"/>
          <w:lang w:eastAsia="zh-CN"/>
        </w:rPr>
      </w:pPr>
    </w:p>
    <w:p w14:paraId="57F86595">
      <w:pPr>
        <w:rPr>
          <w:rFonts w:ascii="Times New Roman" w:hAnsi="Times New Roman" w:cs="Times New Roman"/>
          <w:lang w:eastAsia="zh-CN"/>
        </w:rPr>
      </w:pPr>
    </w:p>
    <w:p w14:paraId="5CF7D6DD">
      <w:pPr>
        <w:pStyle w:val="5"/>
        <w:rPr>
          <w:rFonts w:ascii="Times New Roman" w:hAnsi="Times New Roman" w:cs="Times New Roman"/>
          <w:sz w:val="24"/>
          <w:lang w:eastAsia="zh-CN"/>
        </w:rPr>
      </w:pPr>
    </w:p>
    <w:p w14:paraId="64563414">
      <w:pPr>
        <w:rPr>
          <w:rFonts w:ascii="Times New Roman" w:hAnsi="Times New Roman" w:cs="Times New Roman"/>
          <w:lang w:eastAsia="zh-CN"/>
        </w:rPr>
      </w:pPr>
    </w:p>
    <w:p w14:paraId="59A96AFF">
      <w:pPr>
        <w:rPr>
          <w:rFonts w:ascii="Times New Roman" w:hAnsi="Times New Roman" w:cs="Times New Roman"/>
          <w:lang w:eastAsia="zh-CN"/>
        </w:rPr>
      </w:pPr>
    </w:p>
    <w:p w14:paraId="10C48CD3">
      <w:pPr>
        <w:rPr>
          <w:rFonts w:ascii="Times New Roman" w:hAnsi="Times New Roman" w:cs="Times New Roman"/>
          <w:lang w:eastAsia="zh-CN"/>
        </w:rPr>
      </w:pPr>
    </w:p>
    <w:p w14:paraId="4C4D32E7">
      <w:pPr>
        <w:rPr>
          <w:rFonts w:ascii="Times New Roman" w:hAnsi="Times New Roman" w:cs="Times New Roman"/>
          <w:lang w:eastAsia="zh-CN"/>
        </w:rPr>
      </w:pPr>
    </w:p>
    <w:p w14:paraId="4416AC8B">
      <w:pPr>
        <w:rPr>
          <w:rFonts w:ascii="Times New Roman" w:hAnsi="Times New Roman" w:cs="Times New Roman"/>
          <w:lang w:eastAsia="zh-CN"/>
        </w:rPr>
      </w:pPr>
    </w:p>
    <w:p w14:paraId="5CB739F3">
      <w:pPr>
        <w:rPr>
          <w:rFonts w:ascii="Times New Roman" w:hAnsi="Times New Roman" w:cs="Times New Roman"/>
          <w:lang w:eastAsia="zh-CN"/>
        </w:rPr>
      </w:pPr>
    </w:p>
    <w:p w14:paraId="5CBDF34D">
      <w:pPr>
        <w:rPr>
          <w:rFonts w:ascii="Times New Roman" w:hAnsi="Times New Roman" w:cs="Times New Roman"/>
          <w:lang w:eastAsia="zh-CN"/>
        </w:rPr>
      </w:pPr>
    </w:p>
    <w:p w14:paraId="7BCB9F19">
      <w:pPr>
        <w:rPr>
          <w:rFonts w:ascii="Times New Roman" w:hAnsi="Times New Roman" w:cs="Times New Roman"/>
          <w:lang w:eastAsia="zh-CN"/>
        </w:rPr>
      </w:pPr>
    </w:p>
    <w:p w14:paraId="330F4C6B">
      <w:pPr>
        <w:rPr>
          <w:rFonts w:ascii="Times New Roman" w:hAnsi="Times New Roman" w:cs="Times New Roman"/>
          <w:lang w:eastAsia="zh-CN"/>
        </w:rPr>
      </w:pPr>
    </w:p>
    <w:p w14:paraId="668CAFA3">
      <w:pPr>
        <w:rPr>
          <w:rFonts w:ascii="Times New Roman" w:hAnsi="Times New Roman" w:cs="Times New Roman"/>
          <w:lang w:eastAsia="zh-CN"/>
        </w:rPr>
      </w:pPr>
    </w:p>
    <w:p w14:paraId="27B6B3E6">
      <w:pPr>
        <w:rPr>
          <w:rFonts w:ascii="Times New Roman" w:hAnsi="Times New Roman" w:cs="Times New Roman"/>
          <w:lang w:eastAsia="zh-CN"/>
        </w:rPr>
      </w:pPr>
    </w:p>
    <w:p w14:paraId="4FA5C24F">
      <w:pPr>
        <w:rPr>
          <w:rFonts w:ascii="Times New Roman" w:hAnsi="Times New Roman" w:cs="Times New Roman"/>
          <w:lang w:eastAsia="zh-CN"/>
        </w:rPr>
      </w:pPr>
    </w:p>
    <w:p w14:paraId="092172FA">
      <w:pPr>
        <w:rPr>
          <w:rFonts w:ascii="Times New Roman" w:hAnsi="Times New Roman" w:cs="Times New Roman"/>
          <w:lang w:eastAsia="zh-CN"/>
        </w:rPr>
      </w:pPr>
    </w:p>
    <w:p w14:paraId="6832E121">
      <w:pPr>
        <w:rPr>
          <w:rFonts w:ascii="Times New Roman" w:hAnsi="Times New Roman" w:cs="Times New Roman"/>
          <w:lang w:eastAsia="zh-CN"/>
        </w:rPr>
      </w:pPr>
    </w:p>
    <w:p w14:paraId="740AD4EE">
      <w:pPr>
        <w:rPr>
          <w:rFonts w:ascii="Times New Roman" w:hAnsi="Times New Roman" w:cs="Times New Roman"/>
          <w:lang w:eastAsia="zh-CN"/>
        </w:rPr>
      </w:pPr>
    </w:p>
    <w:p w14:paraId="5ED00FB2">
      <w:pPr>
        <w:rPr>
          <w:rFonts w:ascii="Times New Roman" w:hAnsi="Times New Roman" w:cs="Times New Roman"/>
          <w:lang w:eastAsia="zh-CN"/>
        </w:rPr>
      </w:pPr>
    </w:p>
    <w:p w14:paraId="2FE3BF00">
      <w:pPr>
        <w:rPr>
          <w:rFonts w:ascii="Times New Roman" w:hAnsi="Times New Roman" w:cs="Times New Roman"/>
          <w:lang w:eastAsia="zh-CN"/>
        </w:rPr>
      </w:pPr>
    </w:p>
    <w:p w14:paraId="0A35DF0B">
      <w:pPr>
        <w:rPr>
          <w:rFonts w:ascii="Times New Roman" w:hAnsi="Times New Roman" w:cs="Times New Roman"/>
          <w:lang w:eastAsia="zh-CN"/>
        </w:rPr>
      </w:pPr>
    </w:p>
    <w:p w14:paraId="0C942DBC">
      <w:pPr>
        <w:rPr>
          <w:rFonts w:ascii="Times New Roman" w:hAnsi="Times New Roman" w:cs="Times New Roman"/>
          <w:lang w:eastAsia="zh-CN"/>
        </w:rPr>
      </w:pPr>
    </w:p>
    <w:p w14:paraId="4F69A518">
      <w:pPr>
        <w:rPr>
          <w:rFonts w:ascii="Times New Roman" w:hAnsi="Times New Roman" w:cs="Times New Roman"/>
          <w:lang w:eastAsia="zh-CN"/>
        </w:rPr>
      </w:pPr>
    </w:p>
    <w:p w14:paraId="27FC1150">
      <w:pPr>
        <w:rPr>
          <w:rFonts w:ascii="Times New Roman" w:hAnsi="Times New Roman" w:cs="Times New Roman"/>
          <w:lang w:eastAsia="zh-CN"/>
        </w:rPr>
      </w:pPr>
    </w:p>
    <w:p w14:paraId="75355BF4">
      <w:pPr>
        <w:rPr>
          <w:rFonts w:ascii="Times New Roman" w:hAnsi="Times New Roman" w:cs="Times New Roman"/>
          <w:lang w:eastAsia="zh-CN"/>
        </w:rPr>
      </w:pPr>
    </w:p>
    <w:p w14:paraId="73170F40">
      <w:pPr>
        <w:rPr>
          <w:rFonts w:ascii="Times New Roman" w:hAnsi="Times New Roman" w:cs="Times New Roman"/>
          <w:lang w:eastAsia="zh-CN"/>
        </w:rPr>
      </w:pPr>
    </w:p>
    <w:p w14:paraId="052F4E86">
      <w:pPr>
        <w:rPr>
          <w:rFonts w:ascii="Times New Roman" w:hAnsi="Times New Roman" w:cs="Times New Roman"/>
          <w:lang w:eastAsia="zh-CN"/>
        </w:rPr>
      </w:pPr>
    </w:p>
    <w:p w14:paraId="362FB984">
      <w:pPr>
        <w:rPr>
          <w:rFonts w:ascii="Times New Roman" w:hAnsi="Times New Roman" w:cs="Times New Roman"/>
          <w:lang w:eastAsia="zh-CN"/>
        </w:rPr>
      </w:pPr>
    </w:p>
    <w:p w14:paraId="77D0891B">
      <w:pPr>
        <w:rPr>
          <w:rFonts w:ascii="Times New Roman" w:hAnsi="Times New Roman" w:cs="Times New Roman"/>
          <w:lang w:eastAsia="zh-CN"/>
        </w:rPr>
      </w:pPr>
    </w:p>
    <w:p w14:paraId="57584EF7">
      <w:pPr>
        <w:rPr>
          <w:rFonts w:ascii="Times New Roman" w:hAnsi="Times New Roman" w:cs="Times New Roman"/>
          <w:lang w:eastAsia="zh-CN"/>
        </w:rPr>
      </w:pPr>
    </w:p>
    <w:p w14:paraId="3B315F5A">
      <w:pPr>
        <w:rPr>
          <w:rFonts w:ascii="Times New Roman" w:hAnsi="Times New Roman" w:cs="Times New Roman"/>
          <w:lang w:eastAsia="zh-CN"/>
        </w:rPr>
      </w:pPr>
    </w:p>
    <w:p w14:paraId="3A4DF3E6">
      <w:pPr>
        <w:rPr>
          <w:rFonts w:ascii="Times New Roman" w:hAnsi="Times New Roman" w:cs="Times New Roman"/>
          <w:lang w:eastAsia="zh-CN"/>
        </w:rPr>
      </w:pPr>
    </w:p>
    <w:p w14:paraId="7AA62E51">
      <w:pPr>
        <w:rPr>
          <w:rFonts w:ascii="Times New Roman" w:hAnsi="Times New Roman" w:cs="Times New Roman"/>
          <w:lang w:eastAsia="zh-CN"/>
        </w:rPr>
      </w:pPr>
    </w:p>
    <w:p w14:paraId="151DAF3C">
      <w:pPr>
        <w:rPr>
          <w:rFonts w:ascii="Times New Roman" w:hAnsi="Times New Roman" w:cs="Times New Roman"/>
          <w:lang w:eastAsia="zh-CN"/>
        </w:rPr>
      </w:pPr>
    </w:p>
    <w:p w14:paraId="66AF74D1">
      <w:pPr>
        <w:rPr>
          <w:rFonts w:ascii="Times New Roman" w:hAnsi="Times New Roman" w:cs="Times New Roman"/>
          <w:lang w:eastAsia="zh-CN"/>
        </w:rPr>
      </w:pPr>
    </w:p>
    <w:p w14:paraId="39513C16">
      <w:pPr>
        <w:pStyle w:val="5"/>
        <w:rPr>
          <w:rFonts w:eastAsia="宋体"/>
          <w:lang w:eastAsia="zh-CN"/>
        </w:rPr>
      </w:pPr>
      <w:r>
        <w:rPr>
          <w:rFonts w:ascii="Times New Roman" w:hAnsi="Times New Roman" w:cs="Times New Roman"/>
          <w:b w:val="0"/>
          <w:bCs w:val="0"/>
          <w:sz w:val="21"/>
          <w:szCs w:val="21"/>
          <w:lang w:eastAsia="zh-CN"/>
        </w:rPr>
        <w:t xml:space="preserve">Table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S</w:t>
      </w:r>
      <w:r>
        <w:rPr>
          <w:rFonts w:ascii="Times New Roman" w:hAnsi="Times New Roman" w:cs="Times New Roman"/>
          <w:b w:val="0"/>
          <w:bCs w:val="0"/>
          <w:sz w:val="21"/>
          <w:szCs w:val="21"/>
          <w:lang w:eastAsia="zh-CN"/>
        </w:rPr>
        <w:t>2c Interobserver variability of IVIM histogram and percentile metrics based on ROI</w:t>
      </w:r>
      <w:r>
        <w:rPr>
          <w:rFonts w:ascii="Times New Roman" w:hAnsi="Times New Roman" w:cs="Times New Roman"/>
          <w:b w:val="0"/>
          <w:bCs w:val="0"/>
          <w:sz w:val="21"/>
          <w:szCs w:val="21"/>
          <w:vertAlign w:val="subscript"/>
          <w:lang w:eastAsia="zh-CN"/>
        </w:rPr>
        <w:t>RDSS</w:t>
      </w:r>
    </w:p>
    <w:tbl>
      <w:tblPr>
        <w:tblStyle w:val="11"/>
        <w:tblW w:w="9072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4"/>
        <w:gridCol w:w="1800"/>
        <w:gridCol w:w="4680"/>
        <w:gridCol w:w="1368"/>
      </w:tblGrid>
      <w:tr w14:paraId="1F591BF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single" w:color="000000" w:sz="12" w:space="0"/>
              <w:bottom w:val="single" w:color="000000" w:sz="8" w:space="0"/>
            </w:tcBorders>
            <w:noWrap/>
            <w:vAlign w:val="bottom"/>
          </w:tcPr>
          <w:p w14:paraId="2A281A7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single" w:color="000000" w:sz="12" w:space="0"/>
              <w:bottom w:val="single" w:color="000000" w:sz="8" w:space="0"/>
            </w:tcBorders>
            <w:noWrap/>
            <w:vAlign w:val="center"/>
          </w:tcPr>
          <w:p w14:paraId="68124F9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Parameters</w:t>
            </w:r>
          </w:p>
        </w:tc>
        <w:tc>
          <w:tcPr>
            <w:tcW w:w="4680" w:type="dxa"/>
            <w:tcBorders>
              <w:top w:val="single" w:color="000000" w:sz="12" w:space="0"/>
              <w:bottom w:val="single" w:color="000000" w:sz="8" w:space="0"/>
            </w:tcBorders>
            <w:noWrap/>
            <w:vAlign w:val="center"/>
          </w:tcPr>
          <w:p w14:paraId="01BF4C9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ICC (95% CI)</w:t>
            </w:r>
          </w:p>
        </w:tc>
        <w:tc>
          <w:tcPr>
            <w:tcW w:w="1368" w:type="dxa"/>
            <w:tcBorders>
              <w:top w:val="single" w:color="000000" w:sz="12" w:space="0"/>
              <w:bottom w:val="single" w:color="000000" w:sz="8" w:space="0"/>
            </w:tcBorders>
            <w:noWrap/>
            <w:vAlign w:val="center"/>
          </w:tcPr>
          <w:p w14:paraId="555B6E9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/>
                <w:szCs w:val="21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 xml:space="preserve"> value</w:t>
            </w:r>
          </w:p>
        </w:tc>
      </w:tr>
      <w:tr w14:paraId="59B3469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F8E952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/>
                <w:szCs w:val="21"/>
              </w:rPr>
              <w:t>f</w:t>
            </w: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894B93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Mean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CA3A69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0.956 (0.898, 0.982)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B91BA8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4C6AAA6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B35B67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52820D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Median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B5C7E8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0.892 (0.759, 0.954)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C50507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43ABB49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3D19C2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B2EF5E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SD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5F69E6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0.630 (0.300, 0.827)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9FDD75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594D286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A4496C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FF0B92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RMS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1084CB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0.909 (0.797, 0.961)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E033CB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34A0F7F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25FD3A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2D400F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Max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97184E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0.492 (0.098, 0.753)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724FE9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0.009</w:t>
            </w:r>
          </w:p>
        </w:tc>
      </w:tr>
      <w:tr w14:paraId="6EF4810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15E1D3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C0D105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Min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D4D42A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0.597 (0.249, 0.810)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FB9367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0.001</w:t>
            </w:r>
          </w:p>
        </w:tc>
      </w:tr>
      <w:tr w14:paraId="3297E98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286B0A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6E2905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Skewness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F4E5C4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0.189 (-0.265, 0.565)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401205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0.203</w:t>
            </w:r>
          </w:p>
        </w:tc>
      </w:tr>
      <w:tr w14:paraId="75687B6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54D731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86D0F2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Kurtosis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1DC98E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0.097 (-0.353, 0.499)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8B0F35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0.336</w:t>
            </w:r>
          </w:p>
        </w:tc>
      </w:tr>
      <w:tr w14:paraId="2E57214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66F3A2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D34A62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Uniformity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8D31CC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0.662 (0.350, 0.843)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17C4BB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56F32EA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023B21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F979CC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Entropy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001AF6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0.699 (0.398, 0.864)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2A1256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57694EC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335680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9E7757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MPP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8397BC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0.912 (0.801, 0.963)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5E9DAD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1CFD05A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3C895B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F266C2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UPP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4341EF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0.662 (0.350, 0.843)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9849AD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13DE82E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64C5B5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35885F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Variance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46A19B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0.496 (0.105, 0.755)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D4D35C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0.008</w:t>
            </w:r>
          </w:p>
        </w:tc>
      </w:tr>
      <w:tr w14:paraId="1D47A7C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7380AB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303B4D1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17E6117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0.658 (0.343, 0.841)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018D645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0FED621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B784E5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5721C2C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10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002708C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0.589 (0.239, 0.805)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1276793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0.001</w:t>
            </w:r>
          </w:p>
        </w:tc>
      </w:tr>
      <w:tr w14:paraId="23C9639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1E5D18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7FCEDD1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25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0511463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0.786 (0.558, 0.905)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5CC4FA9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39D3C55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F62B68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22087B8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50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62E3BE8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0.764 (0.518, 0.894)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2411394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4875C6E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7D7972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40D27FE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75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1D87A16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0.836 (0.650, 0.928)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61B4FFA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4FF153F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AE4B3F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711D5B1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90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5D49DF9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0.546 (0.178, 0.781)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3AADA7B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0.003</w:t>
            </w:r>
          </w:p>
        </w:tc>
      </w:tr>
      <w:tr w14:paraId="26EE136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19E6D5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6B1AA29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 xml:space="preserve">95 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43FFDCB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0.521 (0.144, 0.767)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6F97B31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0.005</w:t>
            </w:r>
          </w:p>
        </w:tc>
      </w:tr>
      <w:tr w14:paraId="791F45A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04376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D</w:t>
            </w:r>
          </w:p>
          <w:p w14:paraId="3711C80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D4D5B3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Mean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3BF8EA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0.814 (0.607, 0.918)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A271DD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34F12E8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3C7CFC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9E6D41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Median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77738B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0.780 (0.512, 0.906)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996481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5E95034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2DCB34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FA3998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SD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C31BAB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0.633 (0.285, 0.831)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D05B48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2A30ACD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04AB66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E6FBEA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RMS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6AEDB0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0.805 (0.586, 0.914)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CBB6E0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31B8556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AB1C9F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D98DF4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Max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6FC6B9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0.558 (0.194, 0.788)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08D99C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0.002</w:t>
            </w:r>
          </w:p>
        </w:tc>
      </w:tr>
      <w:tr w14:paraId="06C1CDD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8BABE2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B0F1DE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Min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1C223A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0.844 (0.636, 0.935)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9AAA44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71A4CF3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C13A9F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C9E680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Skewness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C02523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0.399 (0.017, 0.690)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D5FA3F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0.021</w:t>
            </w:r>
          </w:p>
        </w:tc>
      </w:tr>
      <w:tr w14:paraId="2805E3C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D54B2D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4110EB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Kurtosis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C58A4D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0.529 (0.140, 0.775)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ACCE7D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0.006</w:t>
            </w:r>
          </w:p>
        </w:tc>
      </w:tr>
      <w:tr w14:paraId="5FC750D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39F4E8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B596D9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Uniformity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B97FBC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0.454 (0.042, 0.732)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31EA7B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0.016</w:t>
            </w:r>
          </w:p>
        </w:tc>
      </w:tr>
      <w:tr w14:paraId="1D9FFCC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9DD73C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23E2CE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Entropy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2A70CA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0.430 (0.007, 0.719)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643E84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0.024</w:t>
            </w:r>
          </w:p>
        </w:tc>
      </w:tr>
      <w:tr w14:paraId="030E4B8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FC1BEB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41EDB5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MPP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1B090A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0.814 (0.607, 0.918)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E6E281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660512F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8034A3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CA1EAC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UPP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56817E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0.454 (0.042, 0.732)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63738E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0.016</w:t>
            </w:r>
          </w:p>
        </w:tc>
      </w:tr>
      <w:tr w14:paraId="7C0CC8E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2D1FBB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20058D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Variance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A8F43F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C3128D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/</w:t>
            </w:r>
          </w:p>
        </w:tc>
      </w:tr>
      <w:tr w14:paraId="49365ED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2FC272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027C458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7D8EC3E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0.819 (0.618, 0.920)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62D564A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26A3F6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CD1548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444D5CB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7760B8F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0.785 (0.556, 0.904)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51E2D23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04788AB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36B83E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3B4CAD8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5F58585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0.771 (0.530, 0.897)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37EBCE2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17D7534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F4137E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5BEEC6F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3084B56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0.750 (0.493, 0.887)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28BEA79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557DB81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6FD546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3F09C60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75(×10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55EE4B5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0.481 (0.093, 0.745)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78BCDAA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0.009</w:t>
            </w:r>
          </w:p>
        </w:tc>
      </w:tr>
      <w:tr w14:paraId="00D7F9B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28CDE0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5B78B85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90(×10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7522B75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0.429 (0.027, 0.714)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70B2CF5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0.019</w:t>
            </w:r>
          </w:p>
        </w:tc>
      </w:tr>
      <w:tr w14:paraId="1E078FE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AA9EE0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3F3D480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95(×10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 xml:space="preserve">/s) 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5788082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0.379 (-0.033, 0.683)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0FC150E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0.035</w:t>
            </w:r>
          </w:p>
        </w:tc>
      </w:tr>
      <w:tr w14:paraId="1788E78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D2A31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D</w:t>
            </w:r>
          </w:p>
          <w:p w14:paraId="4D58CF3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E8F46B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Mean(×10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276D5E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0.863 (0.700, 0.941)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D0C0A7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7B37766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DD4AFD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891DA6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Median(×10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5507D4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0.874 (0.720, 0.946)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0302A2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6793FE4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EE1126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3AA286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SD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38955D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0.912 (0.801, 0.962)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EE7C4A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1388474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41F836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95A67D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RMS(×10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DB356F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0.891 (0.757, 0.953)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B6420A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242A6FC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B8A308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2AB4CE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Max(×10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81C1A7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0.984 (0.962, 0.993)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171BDE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503C43A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B9B838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D71037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Min(×10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2A21E0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0.200 (-0.240, 0.568)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E4DAF4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0.183</w:t>
            </w:r>
          </w:p>
        </w:tc>
      </w:tr>
      <w:tr w14:paraId="46E58DA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58D0DB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C3CC7C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Skewness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82EDD5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0.633 (0.297, 0.830)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E5213B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7DF091C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9F0BD6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60B363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Kurtosis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98BB11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0.568 (0.209, 0.793)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5CB190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0.002</w:t>
            </w:r>
          </w:p>
        </w:tc>
      </w:tr>
      <w:tr w14:paraId="2D225A1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95FAAA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FFF5CC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Uniformity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9DA89E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0.773 (0.535, 0.898)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AF03E1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3D9946D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09662D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72C554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Entropy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833CAC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0.859 (0.681, 0.940)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C344FF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0DEE44B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04BB18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41D677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MPP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9F038D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0.863 (0.700, 0.941)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EF2688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136C65A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6A1D0F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3C4644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UPP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EA4DD1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0.773 (0.535, 0.898)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6E796A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4E7ECD8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6DBC90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6A7A71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Variance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56BE6E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0.840 (0.652, 0.930)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6843D6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031CDA6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66F2C4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2A7E06E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1D1F0E2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0.383 (-0.029, 0.686)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408D62C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0.033</w:t>
            </w:r>
          </w:p>
        </w:tc>
      </w:tr>
      <w:tr w14:paraId="3B57363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7AFA66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6ED1055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304057B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0.678 (0.374, 0.851)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0C10FDB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5B74ADD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EC106B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479FF7C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11DF01D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0.759 (0.510, 0.892)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0F55AA2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194983A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2C66DC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7A40E67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494646B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0.898 (0.775, 0.956)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1229A9E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1A90680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55617F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52D8A9C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75(×10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1B50E80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0.608 (0.267, 0.815)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1946C82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404E8F4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2DDBC1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3E5A0BB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90(×10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4680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2293F91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0.784 (0.554, 0.904)</w:t>
            </w:r>
          </w:p>
        </w:tc>
        <w:tc>
          <w:tcPr>
            <w:tcW w:w="1368" w:type="dxa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36EBCE1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  <w:tr w14:paraId="020ABB1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4" w:type="dxa"/>
            <w:tcBorders>
              <w:top w:val="nil"/>
              <w:bottom w:val="single" w:color="000000" w:sz="12" w:space="0"/>
              <w:tl2br w:val="nil"/>
              <w:tr2bl w:val="nil"/>
            </w:tcBorders>
            <w:noWrap/>
            <w:vAlign w:val="bottom"/>
          </w:tcPr>
          <w:p w14:paraId="57D37DC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single" w:color="000000" w:sz="12" w:space="0"/>
              <w:tl2br w:val="nil"/>
              <w:tr2bl w:val="nil"/>
            </w:tcBorders>
            <w:noWrap/>
            <w:vAlign w:val="center"/>
          </w:tcPr>
          <w:p w14:paraId="72E4ADE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95(×10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 xml:space="preserve">/s) </w:t>
            </w:r>
          </w:p>
        </w:tc>
        <w:tc>
          <w:tcPr>
            <w:tcW w:w="4680" w:type="dxa"/>
            <w:tcBorders>
              <w:top w:val="nil"/>
              <w:bottom w:val="single" w:color="000000" w:sz="12" w:space="0"/>
              <w:tl2br w:val="nil"/>
              <w:tr2bl w:val="nil"/>
            </w:tcBorders>
            <w:noWrap/>
            <w:vAlign w:val="center"/>
          </w:tcPr>
          <w:p w14:paraId="283ED35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0.852 (0.681, 0.935)</w:t>
            </w:r>
          </w:p>
        </w:tc>
        <w:tc>
          <w:tcPr>
            <w:tcW w:w="1368" w:type="dxa"/>
            <w:tcBorders>
              <w:top w:val="nil"/>
              <w:bottom w:val="single" w:color="000000" w:sz="12" w:space="0"/>
              <w:tl2br w:val="nil"/>
              <w:tr2bl w:val="nil"/>
            </w:tcBorders>
            <w:noWrap/>
            <w:vAlign w:val="center"/>
          </w:tcPr>
          <w:p w14:paraId="126711F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 0.001</w:t>
            </w:r>
          </w:p>
        </w:tc>
      </w:tr>
    </w:tbl>
    <w:p w14:paraId="21D7AFFB">
      <w:p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D, true diffusion coefficient; D*, pseudo-diffusion coefficient; </w:t>
      </w:r>
      <w:r>
        <w:rPr>
          <w:rFonts w:ascii="Times New Roman" w:hAnsi="Times New Roman" w:cs="Times New Roman"/>
          <w:i/>
          <w:szCs w:val="21"/>
        </w:rPr>
        <w:t>f</w:t>
      </w:r>
      <w:r>
        <w:rPr>
          <w:rFonts w:ascii="Times New Roman" w:hAnsi="Times New Roman" w:cs="Times New Roman"/>
          <w:sz w:val="21"/>
          <w:szCs w:val="21"/>
        </w:rPr>
        <w:t>, microvascular volume fraction; SD, standard deviation</w:t>
      </w:r>
    </w:p>
    <w:p w14:paraId="29606BD7">
      <w:pPr>
        <w:rPr>
          <w:rFonts w:ascii="Times New Roman" w:hAnsi="Times New Roman" w:cs="Times New Roman"/>
          <w:lang w:eastAsia="zh-CN"/>
        </w:rPr>
      </w:pPr>
    </w:p>
    <w:p w14:paraId="710E836C">
      <w:pPr>
        <w:rPr>
          <w:rFonts w:ascii="Times New Roman" w:hAnsi="Times New Roman" w:cs="Times New Roman"/>
          <w:lang w:eastAsia="zh-CN"/>
        </w:rPr>
      </w:pPr>
    </w:p>
    <w:p w14:paraId="18A6E2FD">
      <w:pPr>
        <w:rPr>
          <w:rFonts w:ascii="Times New Roman" w:hAnsi="Times New Roman" w:cs="Times New Roman"/>
          <w:lang w:eastAsia="zh-CN"/>
        </w:rPr>
      </w:pPr>
    </w:p>
    <w:p w14:paraId="55301E9A">
      <w:pPr>
        <w:rPr>
          <w:rFonts w:ascii="Times New Roman" w:hAnsi="Times New Roman" w:cs="Times New Roman"/>
          <w:lang w:eastAsia="zh-CN"/>
        </w:rPr>
      </w:pPr>
    </w:p>
    <w:p w14:paraId="0DC03BF8">
      <w:pPr>
        <w:rPr>
          <w:rFonts w:ascii="Times New Roman" w:hAnsi="Times New Roman" w:cs="Times New Roman"/>
          <w:lang w:eastAsia="zh-CN"/>
        </w:rPr>
      </w:pPr>
    </w:p>
    <w:p w14:paraId="465054BC">
      <w:pPr>
        <w:rPr>
          <w:rFonts w:ascii="Times New Roman" w:hAnsi="Times New Roman" w:cs="Times New Roman"/>
          <w:lang w:eastAsia="zh-CN"/>
        </w:rPr>
      </w:pPr>
    </w:p>
    <w:p w14:paraId="063822C2">
      <w:pPr>
        <w:rPr>
          <w:rFonts w:ascii="Times New Roman" w:hAnsi="Times New Roman" w:cs="Times New Roman"/>
          <w:lang w:eastAsia="zh-CN"/>
        </w:rPr>
      </w:pPr>
    </w:p>
    <w:p w14:paraId="0E33EBAE">
      <w:pPr>
        <w:rPr>
          <w:rFonts w:ascii="Times New Roman" w:hAnsi="Times New Roman" w:cs="Times New Roman"/>
          <w:lang w:eastAsia="zh-CN"/>
        </w:rPr>
      </w:pPr>
    </w:p>
    <w:p w14:paraId="00DD0591">
      <w:pPr>
        <w:rPr>
          <w:rFonts w:ascii="Times New Roman" w:hAnsi="Times New Roman" w:cs="Times New Roman"/>
          <w:lang w:eastAsia="zh-CN"/>
        </w:rPr>
      </w:pPr>
    </w:p>
    <w:p w14:paraId="6D735813">
      <w:pPr>
        <w:rPr>
          <w:rFonts w:ascii="Times New Roman" w:hAnsi="Times New Roman" w:cs="Times New Roman"/>
          <w:lang w:eastAsia="zh-CN"/>
        </w:rPr>
      </w:pPr>
    </w:p>
    <w:p w14:paraId="420B34B3">
      <w:pPr>
        <w:rPr>
          <w:rFonts w:ascii="Times New Roman" w:hAnsi="Times New Roman" w:cs="Times New Roman"/>
          <w:lang w:eastAsia="zh-CN"/>
        </w:rPr>
      </w:pPr>
    </w:p>
    <w:p w14:paraId="604B66A8">
      <w:pPr>
        <w:rPr>
          <w:rFonts w:ascii="Times New Roman" w:hAnsi="Times New Roman" w:cs="Times New Roman"/>
          <w:lang w:eastAsia="zh-CN"/>
        </w:rPr>
      </w:pPr>
    </w:p>
    <w:p w14:paraId="7884BEC4">
      <w:pPr>
        <w:rPr>
          <w:rFonts w:ascii="Times New Roman" w:hAnsi="Times New Roman" w:cs="Times New Roman"/>
          <w:lang w:eastAsia="zh-CN"/>
        </w:rPr>
      </w:pPr>
    </w:p>
    <w:p w14:paraId="0CF8FD3D">
      <w:pPr>
        <w:rPr>
          <w:rFonts w:ascii="Times New Roman" w:hAnsi="Times New Roman" w:cs="Times New Roman"/>
          <w:lang w:eastAsia="zh-CN"/>
        </w:rPr>
      </w:pPr>
    </w:p>
    <w:p w14:paraId="48C4AA58">
      <w:pPr>
        <w:rPr>
          <w:rFonts w:ascii="Times New Roman" w:hAnsi="Times New Roman" w:cs="Times New Roman"/>
          <w:lang w:eastAsia="zh-CN"/>
        </w:rPr>
      </w:pPr>
    </w:p>
    <w:p w14:paraId="129E11F0">
      <w:pPr>
        <w:rPr>
          <w:rFonts w:ascii="Times New Roman" w:hAnsi="Times New Roman" w:cs="Times New Roman"/>
          <w:lang w:eastAsia="zh-CN"/>
        </w:rPr>
      </w:pPr>
    </w:p>
    <w:p w14:paraId="743A76F2">
      <w:pPr>
        <w:rPr>
          <w:rFonts w:ascii="Times New Roman" w:hAnsi="Times New Roman" w:cs="Times New Roman"/>
          <w:lang w:eastAsia="zh-CN"/>
        </w:rPr>
      </w:pPr>
    </w:p>
    <w:p w14:paraId="452E314A">
      <w:pPr>
        <w:rPr>
          <w:rFonts w:ascii="Times New Roman" w:hAnsi="Times New Roman" w:cs="Times New Roman"/>
          <w:lang w:eastAsia="zh-CN"/>
        </w:rPr>
      </w:pPr>
    </w:p>
    <w:p w14:paraId="24FB17CD">
      <w:pPr>
        <w:rPr>
          <w:rFonts w:ascii="Times New Roman" w:hAnsi="Times New Roman" w:cs="Times New Roman"/>
          <w:lang w:eastAsia="zh-CN"/>
        </w:rPr>
      </w:pPr>
    </w:p>
    <w:p w14:paraId="40B6C10F">
      <w:pPr>
        <w:rPr>
          <w:rFonts w:ascii="Times New Roman" w:hAnsi="Times New Roman" w:cs="Times New Roman"/>
          <w:lang w:eastAsia="zh-CN"/>
        </w:rPr>
      </w:pPr>
    </w:p>
    <w:p w14:paraId="4F5E816B">
      <w:pPr>
        <w:rPr>
          <w:rFonts w:ascii="Times New Roman" w:hAnsi="Times New Roman" w:cs="Times New Roman"/>
          <w:lang w:eastAsia="zh-CN"/>
        </w:rPr>
      </w:pPr>
    </w:p>
    <w:p w14:paraId="45A6DDB8">
      <w:pPr>
        <w:rPr>
          <w:rFonts w:ascii="Times New Roman" w:hAnsi="Times New Roman" w:cs="Times New Roman"/>
          <w:lang w:eastAsia="zh-CN"/>
        </w:rPr>
      </w:pPr>
    </w:p>
    <w:p w14:paraId="54B1F462">
      <w:pPr>
        <w:rPr>
          <w:rFonts w:ascii="Times New Roman" w:hAnsi="Times New Roman" w:cs="Times New Roman"/>
          <w:lang w:eastAsia="zh-CN"/>
        </w:rPr>
      </w:pPr>
    </w:p>
    <w:p w14:paraId="39CABBAE">
      <w:pPr>
        <w:rPr>
          <w:rFonts w:ascii="Times New Roman" w:hAnsi="Times New Roman" w:cs="Times New Roman"/>
          <w:lang w:eastAsia="zh-CN"/>
        </w:rPr>
      </w:pPr>
    </w:p>
    <w:p w14:paraId="10868719">
      <w:pPr>
        <w:rPr>
          <w:rFonts w:ascii="Times New Roman" w:hAnsi="Times New Roman" w:cs="Times New Roman"/>
          <w:lang w:eastAsia="zh-CN"/>
        </w:rPr>
      </w:pPr>
    </w:p>
    <w:p w14:paraId="0E267E80">
      <w:pPr>
        <w:rPr>
          <w:rFonts w:ascii="Times New Roman" w:hAnsi="Times New Roman" w:cs="Times New Roman"/>
          <w:lang w:eastAsia="zh-CN"/>
        </w:rPr>
      </w:pPr>
    </w:p>
    <w:p w14:paraId="364ADCAE">
      <w:pPr>
        <w:rPr>
          <w:rFonts w:ascii="Times New Roman" w:hAnsi="Times New Roman" w:cs="Times New Roman"/>
          <w:lang w:eastAsia="zh-CN"/>
        </w:rPr>
      </w:pPr>
    </w:p>
    <w:p w14:paraId="5307D301">
      <w:pPr>
        <w:rPr>
          <w:rFonts w:ascii="Times New Roman" w:hAnsi="Times New Roman" w:cs="Times New Roman"/>
          <w:lang w:eastAsia="zh-CN"/>
        </w:rPr>
      </w:pPr>
    </w:p>
    <w:p w14:paraId="27AD1E7C">
      <w:pPr>
        <w:rPr>
          <w:rFonts w:ascii="Times New Roman" w:hAnsi="Times New Roman" w:cs="Times New Roman"/>
          <w:lang w:eastAsia="zh-CN"/>
        </w:rPr>
      </w:pPr>
    </w:p>
    <w:p w14:paraId="0ED576EA">
      <w:pPr>
        <w:rPr>
          <w:rFonts w:ascii="Times New Roman" w:hAnsi="Times New Roman" w:cs="Times New Roman"/>
          <w:lang w:eastAsia="zh-CN"/>
        </w:rPr>
      </w:pPr>
    </w:p>
    <w:p w14:paraId="524A7779">
      <w:pPr>
        <w:rPr>
          <w:rFonts w:ascii="Times New Roman" w:hAnsi="Times New Roman" w:cs="Times New Roman"/>
          <w:lang w:eastAsia="zh-CN"/>
        </w:rPr>
      </w:pPr>
    </w:p>
    <w:p w14:paraId="0A0004B7">
      <w:pPr>
        <w:rPr>
          <w:rFonts w:ascii="Times New Roman" w:hAnsi="Times New Roman" w:cs="Times New Roman"/>
          <w:lang w:eastAsia="zh-CN"/>
        </w:rPr>
      </w:pPr>
    </w:p>
    <w:p w14:paraId="1B23B1F0">
      <w:pPr>
        <w:rPr>
          <w:rFonts w:ascii="Times New Roman" w:hAnsi="Times New Roman" w:cs="Times New Roman"/>
          <w:lang w:eastAsia="zh-CN"/>
        </w:rPr>
      </w:pPr>
    </w:p>
    <w:p w14:paraId="2110BB59">
      <w:pPr>
        <w:rPr>
          <w:rFonts w:ascii="Times New Roman" w:hAnsi="Times New Roman" w:cs="Times New Roman"/>
          <w:lang w:eastAsia="zh-CN"/>
        </w:rPr>
      </w:pPr>
    </w:p>
    <w:p w14:paraId="28ED920E">
      <w:pPr>
        <w:rPr>
          <w:rFonts w:ascii="Times New Roman" w:hAnsi="Times New Roman" w:cs="Times New Roman"/>
          <w:lang w:eastAsia="zh-CN"/>
        </w:rPr>
      </w:pPr>
    </w:p>
    <w:p w14:paraId="4D3D02D6">
      <w:pPr>
        <w:rPr>
          <w:rFonts w:ascii="Times New Roman" w:hAnsi="Times New Roman" w:cs="Times New Roman"/>
          <w:lang w:eastAsia="zh-CN"/>
        </w:rPr>
      </w:pPr>
    </w:p>
    <w:p w14:paraId="3EFD1013">
      <w:pPr>
        <w:rPr>
          <w:rFonts w:ascii="Times New Roman" w:hAnsi="Times New Roman" w:cs="Times New Roman"/>
          <w:lang w:eastAsia="zh-CN"/>
        </w:rPr>
      </w:pPr>
    </w:p>
    <w:p w14:paraId="451D7536">
      <w:pPr>
        <w:rPr>
          <w:rFonts w:ascii="Times New Roman" w:hAnsi="Times New Roman" w:cs="Times New Roman"/>
          <w:lang w:eastAsia="zh-CN"/>
        </w:rPr>
      </w:pPr>
    </w:p>
    <w:p w14:paraId="76DFE9A4">
      <w:pPr>
        <w:rPr>
          <w:rFonts w:ascii="Times New Roman" w:hAnsi="Times New Roman" w:cs="Times New Roman"/>
          <w:lang w:eastAsia="zh-CN"/>
        </w:rPr>
      </w:pPr>
    </w:p>
    <w:p w14:paraId="2B5B41C3">
      <w:pPr>
        <w:rPr>
          <w:rFonts w:ascii="Times New Roman" w:hAnsi="Times New Roman" w:cs="Times New Roman"/>
          <w:lang w:eastAsia="zh-CN"/>
        </w:rPr>
      </w:pPr>
    </w:p>
    <w:p w14:paraId="017DBD7B">
      <w:pPr>
        <w:rPr>
          <w:rFonts w:ascii="Times New Roman" w:hAnsi="Times New Roman" w:cs="Times New Roman"/>
          <w:b w:val="0"/>
          <w:bCs w:val="0"/>
          <w:sz w:val="21"/>
          <w:szCs w:val="21"/>
          <w:lang w:eastAsia="zh-CN"/>
        </w:rPr>
      </w:pPr>
      <w:r>
        <w:rPr>
          <w:rFonts w:ascii="Times New Roman" w:hAnsi="Times New Roman" w:cs="Times New Roman"/>
          <w:b w:val="0"/>
          <w:bCs w:val="0"/>
          <w:sz w:val="21"/>
          <w:szCs w:val="21"/>
          <w:lang w:eastAsia="zh-CN"/>
        </w:rPr>
        <w:t xml:space="preserve">Table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S</w:t>
      </w:r>
      <w:r>
        <w:rPr>
          <w:rFonts w:ascii="Times New Roman" w:hAnsi="Times New Roman" w:cs="Times New Roman"/>
          <w:b w:val="0"/>
          <w:bCs w:val="0"/>
          <w:sz w:val="21"/>
          <w:szCs w:val="21"/>
          <w:lang w:eastAsia="zh-CN"/>
        </w:rPr>
        <w:t>3a Comparison of IVIM histogram and percentile parameters between the TRG 0-1 group and TRG 2-3 group based on ROI</w:t>
      </w:r>
      <w:r>
        <w:rPr>
          <w:rFonts w:ascii="Times New Roman" w:hAnsi="Times New Roman" w:cs="Times New Roman"/>
          <w:b w:val="0"/>
          <w:bCs w:val="0"/>
          <w:sz w:val="21"/>
          <w:szCs w:val="21"/>
          <w:vertAlign w:val="subscript"/>
          <w:lang w:eastAsia="zh-CN"/>
        </w:rPr>
        <w:t>RDSS</w:t>
      </w:r>
    </w:p>
    <w:tbl>
      <w:tblPr>
        <w:tblStyle w:val="11"/>
        <w:tblW w:w="4997" w:type="pct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2"/>
        <w:gridCol w:w="2216"/>
        <w:gridCol w:w="2716"/>
        <w:gridCol w:w="2599"/>
        <w:gridCol w:w="242"/>
        <w:gridCol w:w="987"/>
      </w:tblGrid>
      <w:tr w14:paraId="49E340C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single" w:color="000000" w:sz="12" w:space="0"/>
              <w:bottom w:val="single" w:color="000000" w:sz="8" w:space="0"/>
            </w:tcBorders>
            <w:noWrap/>
            <w:vAlign w:val="bottom"/>
          </w:tcPr>
          <w:p w14:paraId="6AEC101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single" w:color="000000" w:sz="12" w:space="0"/>
              <w:bottom w:val="single" w:color="000000" w:sz="8" w:space="0"/>
            </w:tcBorders>
            <w:noWrap/>
            <w:vAlign w:val="bottom"/>
          </w:tcPr>
          <w:p w14:paraId="385BD93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Parameters</w:t>
            </w:r>
          </w:p>
        </w:tc>
        <w:tc>
          <w:tcPr>
            <w:tcW w:w="1462" w:type="pct"/>
            <w:tcBorders>
              <w:top w:val="single" w:color="000000" w:sz="12" w:space="0"/>
              <w:bottom w:val="single" w:color="000000" w:sz="8" w:space="0"/>
            </w:tcBorders>
            <w:noWrap/>
            <w:vAlign w:val="bottom"/>
          </w:tcPr>
          <w:p w14:paraId="755A45A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TRG 2-3(n=77)</w:t>
            </w:r>
          </w:p>
        </w:tc>
        <w:tc>
          <w:tcPr>
            <w:tcW w:w="1399" w:type="pct"/>
            <w:tcBorders>
              <w:top w:val="single" w:color="000000" w:sz="12" w:space="0"/>
              <w:bottom w:val="single" w:color="000000" w:sz="8" w:space="0"/>
            </w:tcBorders>
            <w:noWrap/>
            <w:vAlign w:val="bottom"/>
          </w:tcPr>
          <w:p w14:paraId="6655169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TRG 0-1(n=36)</w:t>
            </w:r>
          </w:p>
        </w:tc>
        <w:tc>
          <w:tcPr>
            <w:tcW w:w="130" w:type="pct"/>
            <w:tcBorders>
              <w:top w:val="single" w:color="000000" w:sz="12" w:space="0"/>
              <w:bottom w:val="single" w:color="000000" w:sz="8" w:space="0"/>
            </w:tcBorders>
            <w:noWrap/>
            <w:vAlign w:val="bottom"/>
          </w:tcPr>
          <w:p w14:paraId="4F99BA8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single" w:color="000000" w:sz="12" w:space="0"/>
              <w:bottom w:val="single" w:color="000000" w:sz="8" w:space="0"/>
            </w:tcBorders>
            <w:noWrap/>
            <w:vAlign w:val="bottom"/>
          </w:tcPr>
          <w:p w14:paraId="043C0DF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/>
                <w:szCs w:val="21"/>
              </w:rPr>
              <w:t>p</w:t>
            </w:r>
            <w:r>
              <w:rPr>
                <w:rFonts w:hint="default" w:ascii="Times New Roman" w:hAnsi="Times New Roman" w:cs="Times New Roman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value</w:t>
            </w:r>
          </w:p>
        </w:tc>
      </w:tr>
      <w:tr w14:paraId="29013A6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611D94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/>
                <w:szCs w:val="21"/>
              </w:rPr>
              <w:t>f</w:t>
            </w: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FE66BA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Mean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3CB445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0.100 ± 0.029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516FB8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0.140 ± 0.021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F4254D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909A27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&lt;0.001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*</w:t>
            </w:r>
          </w:p>
        </w:tc>
      </w:tr>
      <w:tr w14:paraId="21C8F90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0D96BA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AC45A7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Median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DA024A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0.097 ± 0.036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73D75C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0.132 ± 0.026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769E18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A4DC63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&lt;0.001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*</w:t>
            </w:r>
          </w:p>
        </w:tc>
      </w:tr>
      <w:tr w14:paraId="1213A37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84ABD8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FED5AC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SD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B979B3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0.054 (0.043, 0.070)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F8B79F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0.061 (0.046, 0.079)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B41DB9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AF84B0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0.180</w:t>
            </w:r>
          </w:p>
        </w:tc>
      </w:tr>
      <w:tr w14:paraId="0DD21D2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0EC91A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70F43D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RMS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1329DA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0.118 ± 0.032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5EFA1E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0.157 ± 0.022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61687B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606670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&lt;0.001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*</w:t>
            </w:r>
          </w:p>
        </w:tc>
      </w:tr>
      <w:tr w14:paraId="27BAF3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37778A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B0583A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Max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9B6D0E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0.217 (0.185, 0.276)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2D0241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0.293 (0.240, 0.334)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5344C5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CBBDD4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0.001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*</w:t>
            </w:r>
          </w:p>
        </w:tc>
      </w:tr>
      <w:tr w14:paraId="6F0C9E9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FDB4FD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660A64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Min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B8EC45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0.000 (0.000, 0.014)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8FB632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0.016 (0.000, 0.052)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222248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627C3F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*</w:t>
            </w:r>
          </w:p>
        </w:tc>
      </w:tr>
      <w:tr w14:paraId="3ACA58A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5686C2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D68BC8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Skewness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9C63B9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0.206 (-0.096, 0.615)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077DC7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0.302 (0.155, 0.618)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74F0EB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45295A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0.323</w:t>
            </w:r>
          </w:p>
        </w:tc>
      </w:tr>
      <w:tr w14:paraId="694C729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EE7187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7DC514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Kurtosis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7DF751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2.498 (2.159, 2.935)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6DEBE8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2.663 (2.315, 3.170)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13C820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D901A8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0.193</w:t>
            </w:r>
          </w:p>
        </w:tc>
      </w:tr>
      <w:tr w14:paraId="30B9F4C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3E6823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865414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Uniformity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C04221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0.037 (0.032, 0.056)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E6E23C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0.034 (0.031, 0.036)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89ABA4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11B892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*</w:t>
            </w:r>
          </w:p>
        </w:tc>
      </w:tr>
      <w:tr w14:paraId="5695F20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46707D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ED62A8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Entropy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D65743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4.954 (4.644, 5.095)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415B4C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5.045 (4.964, 5.141)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33A7D5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75DBAC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0.036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*</w:t>
            </w:r>
          </w:p>
        </w:tc>
      </w:tr>
      <w:tr w14:paraId="233B8E7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4523A1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B91EA4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MPP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44722E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0.108 (0.092, 0.127)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4D329C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0.148 (0.135, 0.159)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1BB2F5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239808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&lt;0.001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*</w:t>
            </w:r>
          </w:p>
        </w:tc>
      </w:tr>
      <w:tr w14:paraId="3D7C6EE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053D8D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305931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UPP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B8E383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0.037 (0.032, 0.056)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862DB1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0.034 (0.031, 0.036)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C649FA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376F2D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*</w:t>
            </w:r>
          </w:p>
        </w:tc>
      </w:tr>
      <w:tr w14:paraId="4406497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7F0423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0E68DE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Variance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7275306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0.003 (0.002, 0.005)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374E3A0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0.004 (0.002, 0.006)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2D6B96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CC2570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0.179</w:t>
            </w:r>
          </w:p>
        </w:tc>
      </w:tr>
      <w:tr w14:paraId="790A226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4EC936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269DC3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p5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89EA34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0.031 (0.015, 0.043)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630F2F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0.036 (0.022, 0.080)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134E26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514DB3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0.055</w:t>
            </w:r>
          </w:p>
        </w:tc>
      </w:tr>
      <w:tr w14:paraId="3BCBED0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FCEE7D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C06B46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p10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DE6CEA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0.045 (0.030, 0.060)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AC5A95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0.060 (0.035, 0.098)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AD2CB9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6FC6E3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0.023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*</w:t>
            </w:r>
          </w:p>
        </w:tc>
      </w:tr>
      <w:tr w14:paraId="0F1BCAB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039580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BCB332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p25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65731B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0.069 (0.052, 0.089)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6D611A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0.091 (0.065, 0.117)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958E15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90D986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0.001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*</w:t>
            </w:r>
          </w:p>
        </w:tc>
      </w:tr>
      <w:tr w14:paraId="2AD9F29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E0E737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1B2172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p50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13D403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0.109 ± 0.034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781D9B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0.131 ± 0.035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BD0CFF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4688DC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*</w:t>
            </w:r>
          </w:p>
        </w:tc>
      </w:tr>
      <w:tr w14:paraId="24E75B1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E5AB6B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8C38FA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p75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650247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0.141 (0.116, 0.164)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7B4113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0.181 (0.145, 0.204)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5C2FA0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207831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&lt;0.001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*</w:t>
            </w:r>
          </w:p>
        </w:tc>
      </w:tr>
      <w:tr w14:paraId="1214B8E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DFD461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ED8CB2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p90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2F2990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0.170 (0.145, 0.199)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871A9B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0.205 (0.177, 0.259)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FF1DBF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3A50C1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&lt;0.001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*</w:t>
            </w:r>
          </w:p>
        </w:tc>
      </w:tr>
      <w:tr w14:paraId="79FAFF2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7B8899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E2D5B9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p95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C6AC91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0.193 (0.157, 0.223)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16E5C1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0.229 (0.185, 0.267)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FB20BE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7D4AC3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0.006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*</w:t>
            </w:r>
          </w:p>
        </w:tc>
      </w:tr>
      <w:tr w14:paraId="51AF152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C09A91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D</w:t>
            </w: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D81584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Mean(×10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27EDA5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0.960(0.794,1.063)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0E05C9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0.943(0.851,1.119)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7F5554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0CDFED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0.286</w:t>
            </w:r>
          </w:p>
        </w:tc>
      </w:tr>
      <w:tr w14:paraId="16B85F1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031063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E20AC1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Median(×10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8A46C6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0.915(0.756,1.042)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525775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0.895(0.799,1.109)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58E3A3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078123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0.286</w:t>
            </w:r>
          </w:p>
        </w:tc>
      </w:tr>
      <w:tr w14:paraId="20151F5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D2EDFD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A22414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SD(×10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CA815D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0.160(0.102,0.213)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D9627E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0.186(0.111,0.286)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96BC1F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E52913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0.114</w:t>
            </w:r>
          </w:p>
        </w:tc>
      </w:tr>
      <w:tr w14:paraId="08EBBB9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DB3322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D29DD3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RMS(×10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8B29E0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0.982(0.802,1.073)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397824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0.977(0.877,1.140)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BE8EBA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DBD806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0.243</w:t>
            </w:r>
          </w:p>
        </w:tc>
      </w:tr>
      <w:tr w14:paraId="646DBF9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4B0CD1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F27606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Max(×10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22018B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1.335(1.083,1.561)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BFA2BB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1.400(1.196,1.642)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88163B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9029F2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0.225</w:t>
            </w:r>
          </w:p>
        </w:tc>
      </w:tr>
      <w:tr w14:paraId="781718D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AF1397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3760CA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Min(×10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634043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0.651(0.581,0.757)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ECCDFF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0.679(0.593,0.806)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66C5E9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9ADF81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0.583</w:t>
            </w:r>
          </w:p>
        </w:tc>
      </w:tr>
      <w:tr w14:paraId="02004B1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208CD0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F5A678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Skewness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C11482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0.439 ± 0.647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2873F1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0.283 ± 0.499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5452B4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3844F4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0.203</w:t>
            </w:r>
          </w:p>
        </w:tc>
      </w:tr>
      <w:tr w14:paraId="17CE778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45F105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C90231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Kurtosis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3A97D2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2.904 (2.265, 3.689)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75CB25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2.494 (1.955, 3.053)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4C4EEF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2E6565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0.016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*</w:t>
            </w:r>
          </w:p>
        </w:tc>
      </w:tr>
      <w:tr w14:paraId="19C02AE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564B00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B54C66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Uniformity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E522C6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0.033 (0.030, 0.036)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65ABC6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0.033 (0.031, 0.037)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192C56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640B45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0.711</w:t>
            </w:r>
          </w:p>
        </w:tc>
      </w:tr>
      <w:tr w14:paraId="022543E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DE24CC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5CEDD7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Entropy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F701E0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5.038 (4.954, 5.168)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023788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5.061 (4.936, 5.153)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6A7B38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8566BA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0.939</w:t>
            </w:r>
          </w:p>
        </w:tc>
      </w:tr>
      <w:tr w14:paraId="0F46E72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716278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377F9F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MPP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B08B14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0.001 (0.001, 0.001)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74678B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0.001 (0.001, 0.001)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A2FF31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5191E3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0.286</w:t>
            </w:r>
          </w:p>
        </w:tc>
      </w:tr>
      <w:tr w14:paraId="13A3038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7C3370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76187D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UPP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C97461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0.033 (0.030, 0.036)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B186F6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0.033 (0.031, 0.037)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006D8E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FB3D20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0.711</w:t>
            </w:r>
          </w:p>
        </w:tc>
      </w:tr>
      <w:tr w14:paraId="4E692EE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04E6C1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11CEF9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Variance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20F099B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0.000 ± 0.000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6C9988B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0.000 ± 0.000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900C69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08B91E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1.000</w:t>
            </w:r>
          </w:p>
        </w:tc>
      </w:tr>
      <w:tr w14:paraId="3C3BA87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5180F8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DE6292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458E85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0.695(0.637,0.830)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154A5F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0.685(0.640,0.839)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7EDDD9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D8423C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0.939</w:t>
            </w:r>
          </w:p>
        </w:tc>
      </w:tr>
      <w:tr w14:paraId="4727890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68BBCB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BFE788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p10(×10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1FB9AE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0.731(0.654,0.853)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E5FA2C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0.707(0.671,0.865)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06220B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C11533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0.813</w:t>
            </w:r>
          </w:p>
        </w:tc>
      </w:tr>
      <w:tr w14:paraId="2514580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95391D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8088EE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p25(×10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9F12FA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0.808(0.698,0.947)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DD6473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0.776(0.724,0.960)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9AFB1F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88F459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0.934</w:t>
            </w:r>
          </w:p>
        </w:tc>
      </w:tr>
      <w:tr w14:paraId="1B08043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F708FA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ACE04C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p50(×10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2744E6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0.915(0.755,1.056)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989864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0.856(0.794,1.077)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3B4A50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14985D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0.784</w:t>
            </w:r>
          </w:p>
        </w:tc>
      </w:tr>
      <w:tr w14:paraId="5684FC1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F9A614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9A718D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p75(×10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E8F90A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1.089(0.853,1.190)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E85B1F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0.994(0.893,1.165)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908766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51153D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0.968</w:t>
            </w:r>
          </w:p>
        </w:tc>
      </w:tr>
      <w:tr w14:paraId="69EE342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14589D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40B19B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p90(×10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43B6E5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1.209(0.952,1.299)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073AC6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1.138(0.954,1.315)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C76A84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AB97CA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0.765</w:t>
            </w:r>
          </w:p>
        </w:tc>
      </w:tr>
      <w:tr w14:paraId="20F7DE2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570F34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D624D6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p95(×10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3FEA20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1.252(0.985,1.402)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9879DE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1.183(1.021,1.420)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48F5BD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7F47F9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0.709</w:t>
            </w:r>
          </w:p>
        </w:tc>
      </w:tr>
      <w:tr w14:paraId="186780F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B70BB3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D*</w:t>
            </w: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446EEE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Mean(×10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397E25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28.410(17.235,42.316)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2544DD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21.348(13.805,31.685)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AB7BB6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06D46D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0.065</w:t>
            </w:r>
          </w:p>
        </w:tc>
      </w:tr>
      <w:tr w14:paraId="42E0F75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6856FD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9BE876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Median(×10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207233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11.907(9.113,17.822)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304CFB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11.668(9.599,16.215)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E175AC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83F5FE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0.909</w:t>
            </w:r>
          </w:p>
        </w:tc>
      </w:tr>
      <w:tr w14:paraId="7A1E889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4CA79E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E783CB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SD(×10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48F33B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39.873(20.729,51.787)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9BD2B7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29.401(12.625,45.197)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15F8F5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8904A7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0.031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*</w:t>
            </w:r>
          </w:p>
        </w:tc>
      </w:tr>
      <w:tr w14:paraId="0953564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79B328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CC9E86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RMS(×10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2F6BDD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50.195(26.348,67.654)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D24F83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38.949(17.515,57.547)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557403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580AF8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0.048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*</w:t>
            </w:r>
          </w:p>
        </w:tc>
      </w:tr>
      <w:tr w14:paraId="6095528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9C46E6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B4CF2D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Max(×10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3C4373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148.510(148.510,148.510)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26745E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148.510(82.950,148.510)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538344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9B11D0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0.222</w:t>
            </w:r>
          </w:p>
        </w:tc>
      </w:tr>
      <w:tr w14:paraId="696EB3B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4AC3BE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B9E72C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Min(×10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D88045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1.000(1.000,2.490)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6EC177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3.980(2.118,5.470)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B287F9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30150E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&lt;0.001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*</w:t>
            </w:r>
          </w:p>
        </w:tc>
      </w:tr>
      <w:tr w14:paraId="37E8C58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78664D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F327AD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Skewness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57990F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1.805 (0.993, 2.692)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B3F898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2.070 (1.276, 3.288)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4E02DC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935045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0.212</w:t>
            </w:r>
          </w:p>
        </w:tc>
      </w:tr>
      <w:tr w14:paraId="6A94786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2C3D21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01E15A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Kurtosis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CD9037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4.555 (2.878, 9.119)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2EF4E5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7.039 (3.324, 13.213)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6E704B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639FB1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0.120</w:t>
            </w:r>
          </w:p>
        </w:tc>
      </w:tr>
      <w:tr w14:paraId="46002B5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3C746C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B09A9E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Uniformity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ED89CC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0.103 (0.079, 0.125)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BC2055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0.117 (0.079, 0.137)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ECC4E6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584CC1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0.370</w:t>
            </w:r>
          </w:p>
        </w:tc>
      </w:tr>
      <w:tr w14:paraId="3D017C1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8AF280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8FE36D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Entropy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D10361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3.686 ± 0.510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D451DB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3.514 ± 0.604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A42209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65D760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0.119</w:t>
            </w:r>
          </w:p>
        </w:tc>
      </w:tr>
      <w:tr w14:paraId="44F3AF3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D8DA41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BBE457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MPP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2133C8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0.028 (0.017, 0.042)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30EE61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0.021 (0.014, 0.032)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37DCC4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AE70C3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0.065</w:t>
            </w:r>
          </w:p>
        </w:tc>
      </w:tr>
      <w:tr w14:paraId="7340B43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B11E25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958D47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UPP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1C3A6F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0.103 (0.079, 0.125)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9D0DDA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0.117 (0.079, 0.137)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4EFB4C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895B77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0.370</w:t>
            </w:r>
          </w:p>
        </w:tc>
      </w:tr>
      <w:tr w14:paraId="15E297F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834BA0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12D6B3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Variance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75DCE65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0.002 ± 0.001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center"/>
          </w:tcPr>
          <w:p w14:paraId="20875B5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0.001 ± 0.001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F4BB37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AC11ED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0.017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*</w:t>
            </w:r>
          </w:p>
        </w:tc>
      </w:tr>
      <w:tr w14:paraId="2F04BF1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1F4BDF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043A8F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7663F1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3.980(1.000,5.992)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DFDF2A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5.470(2.639,6.960)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8C77A5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4193F4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0.061</w:t>
            </w:r>
          </w:p>
        </w:tc>
      </w:tr>
      <w:tr w14:paraId="28D1070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08CAF0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9BAF56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p10(×10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CE238B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5.023(2.490,6.960)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E37C88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5.470(3.980,8.115)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6988FE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CBCCBE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0.065</w:t>
            </w:r>
          </w:p>
        </w:tc>
      </w:tr>
      <w:tr w14:paraId="4249683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54E903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127899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p25(×10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CA4022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6.960(5.470,9.940)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8FBAF1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8.264(6.867,9.940)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3610478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CB035D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0.395</w:t>
            </w:r>
          </w:p>
        </w:tc>
      </w:tr>
      <w:tr w14:paraId="4F94541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2ABB42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C2108F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p50(×10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C9A9A7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11.430(8.450,17.390)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54DDD8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11.802(8.450,16.086)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90BE71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C12EEA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0.914</w:t>
            </w:r>
          </w:p>
        </w:tc>
      </w:tr>
      <w:tr w14:paraId="6E5DD1F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70C0F82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7B127D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p75(×10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4470F8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20.370(14.783,50.915)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2CF457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16.086(11.430,28.565)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18A1D4E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D562B1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0.082</w:t>
            </w:r>
          </w:p>
        </w:tc>
      </w:tr>
      <w:tr w14:paraId="2618C7F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0FD6E50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2646A9A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p90(×10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462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69DBC31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75.500(22.307,148.510)</w:t>
            </w:r>
          </w:p>
        </w:tc>
        <w:tc>
          <w:tcPr>
            <w:tcW w:w="1399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5A5ED1A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31.992(18.284,148.510)</w:t>
            </w:r>
          </w:p>
        </w:tc>
        <w:tc>
          <w:tcPr>
            <w:tcW w:w="130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D944B5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nil"/>
              <w:tl2br w:val="nil"/>
              <w:tr2bl w:val="nil"/>
            </w:tcBorders>
            <w:noWrap/>
            <w:vAlign w:val="bottom"/>
          </w:tcPr>
          <w:p w14:paraId="419EE1A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0.099</w:t>
            </w:r>
          </w:p>
        </w:tc>
      </w:tr>
      <w:tr w14:paraId="2C02758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tcBorders>
              <w:top w:val="nil"/>
              <w:bottom w:val="single" w:color="000000" w:sz="12" w:space="0"/>
              <w:tl2br w:val="nil"/>
              <w:tr2bl w:val="nil"/>
            </w:tcBorders>
            <w:noWrap/>
            <w:vAlign w:val="bottom"/>
          </w:tcPr>
          <w:p w14:paraId="297AF47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93" w:type="pct"/>
            <w:tcBorders>
              <w:top w:val="nil"/>
              <w:bottom w:val="single" w:color="000000" w:sz="12" w:space="0"/>
              <w:tl2br w:val="nil"/>
              <w:tr2bl w:val="nil"/>
            </w:tcBorders>
            <w:noWrap/>
            <w:vAlign w:val="bottom"/>
          </w:tcPr>
          <w:p w14:paraId="3B5CC58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p95(×10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462" w:type="pct"/>
            <w:tcBorders>
              <w:top w:val="nil"/>
              <w:bottom w:val="single" w:color="000000" w:sz="12" w:space="0"/>
              <w:tl2br w:val="nil"/>
              <w:tr2bl w:val="nil"/>
            </w:tcBorders>
            <w:noWrap/>
            <w:vAlign w:val="bottom"/>
          </w:tcPr>
          <w:p w14:paraId="715B261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148.510(37.877,148.510)</w:t>
            </w:r>
          </w:p>
        </w:tc>
        <w:tc>
          <w:tcPr>
            <w:tcW w:w="1399" w:type="pct"/>
            <w:tcBorders>
              <w:top w:val="nil"/>
              <w:bottom w:val="single" w:color="000000" w:sz="12" w:space="0"/>
              <w:tl2br w:val="nil"/>
              <w:tr2bl w:val="nil"/>
            </w:tcBorders>
            <w:noWrap/>
            <w:vAlign w:val="bottom"/>
          </w:tcPr>
          <w:p w14:paraId="3EDA69D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83.770(20.370,148.510)</w:t>
            </w:r>
          </w:p>
        </w:tc>
        <w:tc>
          <w:tcPr>
            <w:tcW w:w="130" w:type="pct"/>
            <w:tcBorders>
              <w:top w:val="nil"/>
              <w:bottom w:val="single" w:color="000000" w:sz="12" w:space="0"/>
              <w:tl2br w:val="nil"/>
              <w:tr2bl w:val="nil"/>
            </w:tcBorders>
            <w:noWrap/>
            <w:vAlign w:val="bottom"/>
          </w:tcPr>
          <w:p w14:paraId="7ADCF6C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bottom w:val="single" w:color="000000" w:sz="12" w:space="0"/>
              <w:tl2br w:val="nil"/>
              <w:tr2bl w:val="nil"/>
            </w:tcBorders>
            <w:noWrap/>
            <w:vAlign w:val="bottom"/>
          </w:tcPr>
          <w:p w14:paraId="5A1FF28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0.024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*</w:t>
            </w:r>
          </w:p>
        </w:tc>
      </w:tr>
    </w:tbl>
    <w:p w14:paraId="259F23D4">
      <w:p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D, true diffusion coefficient; D*, pseudo-diffusion coefficient; </w:t>
      </w:r>
      <w:r>
        <w:rPr>
          <w:rFonts w:ascii="Times New Roman" w:hAnsi="Times New Roman" w:cs="Times New Roman"/>
          <w:i/>
          <w:szCs w:val="21"/>
        </w:rPr>
        <w:t>f</w:t>
      </w:r>
      <w:r>
        <w:rPr>
          <w:rFonts w:ascii="Times New Roman" w:hAnsi="Times New Roman" w:cs="Times New Roman"/>
          <w:sz w:val="21"/>
          <w:szCs w:val="21"/>
        </w:rPr>
        <w:t>, microvascular volume fraction; SD, standard deviation</w:t>
      </w:r>
    </w:p>
    <w:p w14:paraId="0B8ED68B"/>
    <w:p w14:paraId="2036ADCE"/>
    <w:p w14:paraId="43EFAE19"/>
    <w:p w14:paraId="1A29E090"/>
    <w:p w14:paraId="6877814B"/>
    <w:p w14:paraId="6E3A9172"/>
    <w:p w14:paraId="2EB3CA82"/>
    <w:p w14:paraId="3A7A2B85"/>
    <w:p w14:paraId="3AD924C1"/>
    <w:p w14:paraId="2F4043BA"/>
    <w:p w14:paraId="55163B85"/>
    <w:p w14:paraId="121D44F0"/>
    <w:p w14:paraId="62CC657F"/>
    <w:p w14:paraId="3720EBF1"/>
    <w:p w14:paraId="3A228A81"/>
    <w:p w14:paraId="117D86CC"/>
    <w:p w14:paraId="72962248"/>
    <w:p w14:paraId="7B2B922B"/>
    <w:p w14:paraId="080534C4"/>
    <w:p w14:paraId="4D4DBDBD"/>
    <w:p w14:paraId="0335FD30"/>
    <w:p w14:paraId="2F55B57A"/>
    <w:p w14:paraId="0CA6B52F"/>
    <w:p w14:paraId="0BE2020C"/>
    <w:p w14:paraId="13D28DF5"/>
    <w:p w14:paraId="77065D51"/>
    <w:p w14:paraId="423083C0"/>
    <w:p w14:paraId="70469C76"/>
    <w:p w14:paraId="6FC6CF5A"/>
    <w:p w14:paraId="26BDA026"/>
    <w:p w14:paraId="6B450FBA"/>
    <w:p w14:paraId="37CFD3D7"/>
    <w:p w14:paraId="6B0E8D79"/>
    <w:p w14:paraId="0C85F23F"/>
    <w:p w14:paraId="7B6C680C"/>
    <w:p w14:paraId="061A82CC"/>
    <w:p w14:paraId="1545909D"/>
    <w:p w14:paraId="4F084252"/>
    <w:p w14:paraId="3E47A1D8"/>
    <w:p w14:paraId="17C20873"/>
    <w:p w14:paraId="5404CCA5"/>
    <w:p w14:paraId="110E552C"/>
    <w:p w14:paraId="0D76858C">
      <w:pPr>
        <w:pStyle w:val="5"/>
        <w:rPr>
          <w:rFonts w:ascii="Times New Roman" w:hAnsi="Times New Roman" w:cs="Times New Roman"/>
          <w:sz w:val="21"/>
          <w:szCs w:val="21"/>
          <w:lang w:eastAsia="zh-CN"/>
        </w:rPr>
      </w:pPr>
      <w:r>
        <w:rPr>
          <w:rFonts w:ascii="Times New Roman" w:hAnsi="Times New Roman" w:cs="Times New Roman"/>
          <w:b w:val="0"/>
          <w:bCs w:val="0"/>
          <w:sz w:val="21"/>
          <w:szCs w:val="21"/>
          <w:lang w:eastAsia="zh-CN"/>
        </w:rPr>
        <w:t xml:space="preserve">Table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S</w:t>
      </w:r>
      <w:r>
        <w:rPr>
          <w:rFonts w:ascii="Times New Roman" w:hAnsi="Times New Roman" w:cs="Times New Roman"/>
          <w:b w:val="0"/>
          <w:bCs w:val="0"/>
          <w:sz w:val="21"/>
          <w:szCs w:val="21"/>
          <w:lang w:eastAsia="zh-CN"/>
        </w:rPr>
        <w:t>3b Comparison of IVIM histogram and percentile parameters between the pCR group and non-pCR group based on ROI</w:t>
      </w:r>
      <w:r>
        <w:rPr>
          <w:rFonts w:ascii="Times New Roman" w:hAnsi="Times New Roman" w:cs="Times New Roman"/>
          <w:b w:val="0"/>
          <w:bCs w:val="0"/>
          <w:sz w:val="21"/>
          <w:szCs w:val="21"/>
          <w:vertAlign w:val="subscript"/>
          <w:lang w:eastAsia="zh-CN"/>
        </w:rPr>
        <w:t>RDSS</w:t>
      </w:r>
    </w:p>
    <w:tbl>
      <w:tblPr>
        <w:tblStyle w:val="11"/>
        <w:tblW w:w="4997" w:type="pct"/>
        <w:jc w:val="center"/>
        <w:tblBorders>
          <w:top w:val="single" w:color="000000" w:themeColor="text1" w:sz="12" w:space="0"/>
          <w:left w:val="none" w:color="auto" w:sz="0" w:space="0"/>
          <w:bottom w:val="single" w:color="000000" w:themeColor="text1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2128"/>
        <w:gridCol w:w="2843"/>
        <w:gridCol w:w="2843"/>
        <w:gridCol w:w="968"/>
      </w:tblGrid>
      <w:tr w14:paraId="3C777FE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single" w:color="000000" w:sz="12" w:space="0"/>
              <w:bottom w:val="single" w:color="000000" w:themeColor="text1" w:sz="8" w:space="0"/>
            </w:tcBorders>
            <w:vAlign w:val="center"/>
          </w:tcPr>
          <w:p w14:paraId="220F95F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宋体" w:eastAsia="宋体" w:cs="宋体"/>
                <w:b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single" w:color="000000" w:sz="12" w:space="0"/>
              <w:bottom w:val="single" w:color="000000" w:themeColor="text1" w:sz="8" w:space="0"/>
            </w:tcBorders>
            <w:vAlign w:val="center"/>
          </w:tcPr>
          <w:p w14:paraId="740ECE9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1"/>
                <w:szCs w:val="21"/>
                <w:lang w:eastAsia="zh-CN" w:bidi="ar"/>
              </w:rPr>
              <w:t>Parameters</w:t>
            </w:r>
          </w:p>
        </w:tc>
        <w:tc>
          <w:tcPr>
            <w:tcW w:w="1531" w:type="pct"/>
            <w:tcBorders>
              <w:top w:val="single" w:color="000000" w:sz="12" w:space="0"/>
              <w:bottom w:val="single" w:color="000000" w:themeColor="text1" w:sz="8" w:space="0"/>
            </w:tcBorders>
            <w:vAlign w:val="center"/>
          </w:tcPr>
          <w:p w14:paraId="0759BED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1"/>
                <w:szCs w:val="21"/>
                <w:lang w:eastAsia="zh-CN" w:bidi="ar"/>
              </w:rPr>
              <w:t>Non-pCR</w:t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1"/>
                <w:szCs w:val="21"/>
                <w:lang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1"/>
                <w:szCs w:val="21"/>
                <w:lang w:eastAsia="zh-CN" w:bidi="ar"/>
              </w:rPr>
              <w:t>(n=97)</w:t>
            </w:r>
          </w:p>
        </w:tc>
        <w:tc>
          <w:tcPr>
            <w:tcW w:w="1531" w:type="pct"/>
            <w:tcBorders>
              <w:top w:val="single" w:color="000000" w:sz="12" w:space="0"/>
              <w:bottom w:val="single" w:color="000000" w:themeColor="text1" w:sz="8" w:space="0"/>
            </w:tcBorders>
            <w:vAlign w:val="center"/>
          </w:tcPr>
          <w:p w14:paraId="17321A5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1"/>
                <w:szCs w:val="21"/>
                <w:lang w:eastAsia="zh-CN" w:bidi="ar"/>
              </w:rPr>
              <w:t>pCR(n=16)</w:t>
            </w:r>
          </w:p>
        </w:tc>
        <w:tc>
          <w:tcPr>
            <w:tcW w:w="521" w:type="pct"/>
            <w:tcBorders>
              <w:top w:val="single" w:color="000000" w:sz="12" w:space="0"/>
              <w:bottom w:val="single" w:color="000000" w:themeColor="text1" w:sz="8" w:space="0"/>
            </w:tcBorders>
            <w:vAlign w:val="center"/>
          </w:tcPr>
          <w:p w14:paraId="479F24D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default" w:ascii="Times New Roman" w:hAnsi="Times New Roman" w:eastAsia="宋体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/>
                <w:szCs w:val="21"/>
              </w:rPr>
              <w:t>p</w:t>
            </w:r>
            <w:r>
              <w:rPr>
                <w:rFonts w:hint="default" w:ascii="Times New Roman" w:hAnsi="Times New Roman" w:cs="Times New Roman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1"/>
                <w:szCs w:val="21"/>
                <w:lang w:eastAsia="zh-CN" w:bidi="ar"/>
              </w:rPr>
              <w:t>value</w:t>
            </w:r>
          </w:p>
        </w:tc>
      </w:tr>
      <w:tr w14:paraId="1571BD0F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E24550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i/>
                <w:szCs w:val="21"/>
              </w:rPr>
              <w:t>f</w:t>
            </w: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D565E3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Mean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8A9CBC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0.109 ± 0.032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DFAD1A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0.138 ± 0.023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578C9C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&lt;0.001*</w:t>
            </w:r>
          </w:p>
        </w:tc>
      </w:tr>
      <w:tr w14:paraId="16493DF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70AABA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406DF8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Median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19F6CD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0.105 ± 0.038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2F3A06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0.128 ± 0.023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8DCA19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&lt;0.001*</w:t>
            </w:r>
          </w:p>
        </w:tc>
      </w:tr>
      <w:tr w14:paraId="09C46CFD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D2DB74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F75E9A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SD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5F3D6D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0.054 (0.043, 0.070)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2F1805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0.067 (0.053, 0.089)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4CE7B2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0.072</w:t>
            </w:r>
          </w:p>
        </w:tc>
      </w:tr>
      <w:tr w14:paraId="34244672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65F066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729820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RMS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04A86A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0.127 ± 0.034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62996C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0.156 ± 0.024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56C646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&lt;0.001*</w:t>
            </w:r>
          </w:p>
        </w:tc>
      </w:tr>
      <w:tr w14:paraId="085267D6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2B0164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6D74B5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Max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51A50D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0.230 (0.190, 0.291)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E0A4E9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0.293 (0.246, 0.357)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3CC263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0.010*</w:t>
            </w:r>
          </w:p>
        </w:tc>
      </w:tr>
      <w:tr w14:paraId="21EC1653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0494F3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37EB7E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Min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2FA17F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0.000 (0.000, 0.023)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51324A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0.008 (0.000, 0.039)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569751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0.326</w:t>
            </w:r>
          </w:p>
        </w:tc>
      </w:tr>
      <w:tr w14:paraId="5E18ECDD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1F5FE0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F8FE8A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Skewness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B872B4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0.302 ± 0.637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1A502E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0.368 ± 0.514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F17289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0.649</w:t>
            </w:r>
          </w:p>
        </w:tc>
      </w:tr>
      <w:tr w14:paraId="78A9858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593614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6C128C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Kurtosis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2F0B8D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2.604 (2.205, 3.114)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64E220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2.646 (2.156, 2.920)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3C714A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0.951</w:t>
            </w:r>
          </w:p>
        </w:tc>
      </w:tr>
      <w:tr w14:paraId="05402D10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AA736F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5D05D5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Uniformity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F05C2A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0.036 (0.032, 0.051)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F711F1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0.033 (0.031, 0.036)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0DC00E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0.051</w:t>
            </w:r>
          </w:p>
        </w:tc>
      </w:tr>
      <w:tr w14:paraId="6CB74C9D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3263AD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1E6720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Entropy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74E378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4.978 (4.689, 5.095)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228508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5.074 (4.982, 5.145)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8312AF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0.066</w:t>
            </w:r>
          </w:p>
        </w:tc>
      </w:tr>
      <w:tr w14:paraId="4D2790E1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2600A0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59084D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MPP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C34013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0.120 ± 0.034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86A9F2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0.145 ± 0.027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C503A1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0.001*</w:t>
            </w:r>
          </w:p>
        </w:tc>
      </w:tr>
      <w:tr w14:paraId="042FA12A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5A1A00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EF172F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UPP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644386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0.036 (0.032, 0.051)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5D0BD5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0.033 (0.031, 0.036)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008948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0.051</w:t>
            </w:r>
          </w:p>
        </w:tc>
      </w:tr>
      <w:tr w14:paraId="4D8AF3FD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62D389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504A72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Variance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8A77B9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0.003 (0.002, 0.005)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9A956D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0.004 (0.003, 0.008)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0EEE9C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0.071</w:t>
            </w:r>
          </w:p>
        </w:tc>
      </w:tr>
      <w:tr w14:paraId="6AFE8AD9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FCB176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B99897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p5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3C740F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0.034 (0.019, 0.055)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8518EA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0.027 (0.021, 0.049)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96D5E1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0.573</w:t>
            </w:r>
          </w:p>
        </w:tc>
      </w:tr>
      <w:tr w14:paraId="1A7C168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4F7CDC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B1D775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p10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38B143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0.049 (0.031, 0.070)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6C7F01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0.042 (0.033, 0.060)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D35EA1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0.696</w:t>
            </w:r>
          </w:p>
        </w:tc>
      </w:tr>
      <w:tr w14:paraId="256C456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834EAD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7E3ED1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p25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356D3B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0.076 (0.054, 0.096)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C3C1DB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0.084 (0.059, 0.095)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12CD9F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0.702</w:t>
            </w:r>
          </w:p>
        </w:tc>
      </w:tr>
      <w:tr w14:paraId="4238244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DE9702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B0B526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p50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BB8301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0.116 ± 0.036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F9EFFE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0.119 ± 0.034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E8CA1D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0.683</w:t>
            </w:r>
          </w:p>
        </w:tc>
      </w:tr>
      <w:tr w14:paraId="6B26AE81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CA7DE7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F43584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p75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218856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0.149 (0.119, 0.177)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B73B01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0.176 (0.135, 0.191)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DF8713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0.298</w:t>
            </w:r>
          </w:p>
        </w:tc>
      </w:tr>
      <w:tr w14:paraId="37A9020A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BB7568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E3B9C7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p90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996D7C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0.181 (0.147, 0.209)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9E0345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0.204 (0.165, 0.243)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296F0F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0.241</w:t>
            </w:r>
          </w:p>
        </w:tc>
      </w:tr>
      <w:tr w14:paraId="0FF56C94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D927BB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9D813D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p95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90CDBC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0.200 (0.169, 0.248)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C8C978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0.225 (0.168, 0.250)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66E780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0.545</w:t>
            </w:r>
          </w:p>
        </w:tc>
      </w:tr>
      <w:tr w14:paraId="47C4B17F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7B1338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D</w:t>
            </w: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72B20D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Mean(×10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4D9979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0.960 (0.806, 1.074)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B75ADE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0.936 (0.855, 1.121)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3420D6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0.567</w:t>
            </w:r>
          </w:p>
        </w:tc>
      </w:tr>
      <w:tr w14:paraId="71FD34F1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36F496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C21F02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Median(×10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64B53F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0.919 (0.776, 1.047)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C493E7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0.857 (0.796, 1.078)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84465D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0.938</w:t>
            </w:r>
          </w:p>
        </w:tc>
      </w:tr>
      <w:tr w14:paraId="1D180AFE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0F4EB7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6B2607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SD(×10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E03850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0.159 (0.102, 0.207)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155463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0.268 (0.221, 0.327)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8CB5C9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&lt;0.001*</w:t>
            </w:r>
          </w:p>
        </w:tc>
      </w:tr>
      <w:tr w14:paraId="347B7E7B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DC1D05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7F9C9A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RMS(×10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7D08E3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0.982 (0.815, 1.094)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EB5E9F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0.977 (0.890, 1.169)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EA8597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0.392</w:t>
            </w:r>
          </w:p>
        </w:tc>
      </w:tr>
      <w:tr w14:paraId="22DE18E0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230B93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6862DE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Max(×10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931138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1.331 (1.098, 1.571)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B1C9BD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1.520 (1.305, 1.766)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A1881E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0.035*</w:t>
            </w:r>
          </w:p>
        </w:tc>
      </w:tr>
      <w:tr w14:paraId="2F73546B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495A89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50D584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Min(×10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A07C13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0.662 (0.598, 0.783)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057A79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0.623 (0.495, 0.686)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D64633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0.085</w:t>
            </w:r>
          </w:p>
        </w:tc>
      </w:tr>
      <w:tr w14:paraId="4EAF04E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6B4C57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FDA666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Skewness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3BA7DC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0.397 ± 0.629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37C203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0.342 ± 0.454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8B9F5F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0.674</w:t>
            </w:r>
          </w:p>
        </w:tc>
      </w:tr>
      <w:tr w14:paraId="1ADF7251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61A62C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A90EB3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Kurtosis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6BE5FC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2.904 (2.270, 3.571)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DEF8EF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2.137 (1.837, 2.508)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291784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&lt;0.001*</w:t>
            </w:r>
          </w:p>
        </w:tc>
      </w:tr>
      <w:tr w14:paraId="491D1762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4E30A4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06421D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Uniformity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0AD081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0.033 (0.030, 0.036)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4A62F8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0.035 (0.031, 0.038)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E1CC86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0.409</w:t>
            </w:r>
          </w:p>
        </w:tc>
      </w:tr>
      <w:tr w14:paraId="6A8F1AB9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98C5C0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F328EE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Entropy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8C1716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5.054 (4.954, 5.153)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BE423B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5.011 (4.919, 5.155)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DE394B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0.653</w:t>
            </w:r>
          </w:p>
        </w:tc>
      </w:tr>
      <w:tr w14:paraId="116AD821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64A5AA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4AFEE2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MPP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A90CD9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9.600e-04 (8.060e-04, 0.001)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C18367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9.360e-04 (8.548e-04, 0.001)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C12C2F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0.567</w:t>
            </w:r>
          </w:p>
        </w:tc>
      </w:tr>
      <w:tr w14:paraId="348347D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535876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BF88EE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UPP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33ACB1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0.033 (0.030, 0.036)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CF4A25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0.035 (0.031, 0.038)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0B82D7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0.409</w:t>
            </w:r>
          </w:p>
        </w:tc>
      </w:tr>
      <w:tr w14:paraId="4492CB6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366F7B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A622DA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Variance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ADC7E4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0.000 ± 0.000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00CECA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0.000 ± 0.000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2A2A19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1.000</w:t>
            </w:r>
          </w:p>
        </w:tc>
      </w:tr>
      <w:tr w14:paraId="46911644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898A3B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767092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7BFB9A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0.709 (0.642, 0.839)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AF8D66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0.664 (0.591, 0.692)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8A03F0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0.056</w:t>
            </w:r>
          </w:p>
        </w:tc>
      </w:tr>
      <w:tr w14:paraId="39B95026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D7270B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E00BBC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p10(×10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4DD616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0.737 (0.663, 0.878)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7E405A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0.691 (0.640, 0.710)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CE368E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0.068</w:t>
            </w:r>
          </w:p>
        </w:tc>
      </w:tr>
      <w:tr w14:paraId="5E25131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3EF758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C69333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p25(×10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4F4A02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0.808 (0.708, 0.976)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EAA5C9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0.747 (0.700, 0.820)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4E3D86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0.158</w:t>
            </w:r>
          </w:p>
        </w:tc>
      </w:tr>
      <w:tr w14:paraId="16B3588F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2F2B01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92609F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p50(×10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F6FA8D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0.928 (0.768, 1.058)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21C932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0.822 (0.788, 0.997)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8C74DD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0.518</w:t>
            </w:r>
          </w:p>
        </w:tc>
      </w:tr>
      <w:tr w14:paraId="72C6F495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8B4F2F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48FE3A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p75(×10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51A832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1.074 (0.854, 1.190)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0F8FE0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1.004 (0.905, 1.192)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24776F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0.997</w:t>
            </w:r>
          </w:p>
        </w:tc>
      </w:tr>
      <w:tr w14:paraId="093DC0E2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FC6090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483EE2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p90(×10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37B23F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1.190 (0.952, 1.295)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2CCA12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1.175 (0.947, 1.495)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051311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0.654</w:t>
            </w:r>
          </w:p>
        </w:tc>
      </w:tr>
      <w:tr w14:paraId="3230F9DD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67BE81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E19CF7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p95(×10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629CC0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1.225 (0.985, 1.393)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1D7BFB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1.219 (1.029, 1.551)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6C6249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0.607</w:t>
            </w:r>
          </w:p>
        </w:tc>
      </w:tr>
      <w:tr w14:paraId="3717AF12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F85448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D*</w:t>
            </w: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1E48A6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Mean(×10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AAED5A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26.454 (15.962, 37.784)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4D768B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21.348 (14.146, 32.989)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D389EC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0.378</w:t>
            </w:r>
          </w:p>
        </w:tc>
      </w:tr>
      <w:tr w14:paraId="2D64F1B4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A33DD3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699CCC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Median(×10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233B3F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11.512 (9.113, 17.822)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9AA006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12.934 (9.100, 16.794)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226786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0.997</w:t>
            </w:r>
          </w:p>
        </w:tc>
      </w:tr>
      <w:tr w14:paraId="0EAE86E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8465E4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F1283A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SD(×10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7B7F3A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38.817 (20.021, 50.715)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CC17A1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34.087 (17.998, 45.421)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CEA957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0.385</w:t>
            </w:r>
          </w:p>
        </w:tc>
      </w:tr>
      <w:tr w14:paraId="5B9BA0ED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8BBD6D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F66538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RMS(×10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8B0CB0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46.811 ± 25.578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E79FD4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40.174 ± 20.381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541C01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0.246</w:t>
            </w:r>
          </w:p>
        </w:tc>
      </w:tr>
      <w:tr w14:paraId="792DC40D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8A7968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303C56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Max(×10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F8BFA0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148.510 (124.670, 148.510)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0F3AC2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148.510 (125.415, 148.510)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109159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0.885</w:t>
            </w:r>
          </w:p>
        </w:tc>
      </w:tr>
      <w:tr w14:paraId="2A062DFB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77BD5F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415E4C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Min(×10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1D0C2D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2.490 (1.000, 3.980)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EF9303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3.980 (1.000, 5.842)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531B33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0.093</w:t>
            </w:r>
          </w:p>
        </w:tc>
      </w:tr>
      <w:tr w14:paraId="4590B331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15B580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FD07AA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Skewness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187F9B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1.806 (0.951, 2.822)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DABDA2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2.359 (1.453, 3.157)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C005E0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0.163</w:t>
            </w:r>
          </w:p>
        </w:tc>
      </w:tr>
      <w:tr w14:paraId="71379825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84C8E5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9B2569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Kurtosis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706250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4.757 (2.917, 9.462)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295836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7.214 (3.725, 11.918)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3E9EA1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0.168</w:t>
            </w:r>
          </w:p>
        </w:tc>
      </w:tr>
      <w:tr w14:paraId="51C2ED7A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74C823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E3AFC5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Uniformity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4B98B3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0.103 (0.079, 0.131)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DEDE62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0.108 (0.078, 0.134)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6B2477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0.980</w:t>
            </w:r>
          </w:p>
        </w:tc>
      </w:tr>
      <w:tr w14:paraId="26E0261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46703E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2E3F32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Entropy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60FCA3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3.634 ± 0.548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EF8BBC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3.614 ± 0.541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7417D3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0.888</w:t>
            </w:r>
          </w:p>
        </w:tc>
      </w:tr>
      <w:tr w14:paraId="5224C87F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16AA15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4CDC60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MPP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B8B064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0.026 (0.016, 0.038)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84F518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0.021 (0.014, 0.033)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846E7D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0.378</w:t>
            </w:r>
          </w:p>
        </w:tc>
      </w:tr>
      <w:tr w14:paraId="196BB7A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B531AD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491789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UPP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7EB16C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0.103 (0.079, 0.131)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5ECB4C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0.108 (0.078, 0.134)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8D894F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0.980</w:t>
            </w:r>
          </w:p>
        </w:tc>
      </w:tr>
      <w:tr w14:paraId="73AEB393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141C30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B6ED37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Variance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81D729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0.002 ± 0.001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2774F9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0.001 ± 0.001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72B279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0.174</w:t>
            </w:r>
          </w:p>
        </w:tc>
      </w:tr>
      <w:tr w14:paraId="141A792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E8A2ED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8D062F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CD23E9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3.980 (1.000, 5.992)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6E4776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5.470 (1.522, 6.234)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404C39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0.249</w:t>
            </w:r>
          </w:p>
        </w:tc>
      </w:tr>
      <w:tr w14:paraId="170DF6BA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82F77D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2DDF43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p10(×10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571F5D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5.470 (2.490, 6.960)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FF7226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5.470 (4.651, 8.264)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0E75BB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0.268</w:t>
            </w:r>
          </w:p>
        </w:tc>
      </w:tr>
      <w:tr w14:paraId="443CD722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4748A1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240408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p25(×10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F73A3E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8.077 (5.470, 9.940)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F321DA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7.705 (6.587, 11.151)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6A899E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0.523</w:t>
            </w:r>
          </w:p>
        </w:tc>
      </w:tr>
      <w:tr w14:paraId="71EB0059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B32B92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F88715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p50(×10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113C8C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11.430 (8.450, 17.390)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278540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13.292 (8.450, 16.831)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105E49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0.738</w:t>
            </w:r>
          </w:p>
        </w:tc>
      </w:tr>
      <w:tr w14:paraId="1BDFC211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47D3B4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E27996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p75(×10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9D482D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20.370 (14.410, 46.073)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2D2AA4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19.253 (13.665, 33.221)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392FF3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0.735</w:t>
            </w:r>
          </w:p>
        </w:tc>
      </w:tr>
      <w:tr w14:paraId="4B6DE11B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7C56C5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A5E4DF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p90(×10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E45892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60.451 (19.774, 148.510)</w:t>
            </w:r>
          </w:p>
        </w:tc>
        <w:tc>
          <w:tcPr>
            <w:tcW w:w="153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0D8794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36.835 (18.880, 148.510)</w:t>
            </w:r>
          </w:p>
        </w:tc>
        <w:tc>
          <w:tcPr>
            <w:tcW w:w="52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9C4C31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0.770</w:t>
            </w:r>
          </w:p>
        </w:tc>
      </w:tr>
      <w:tr w14:paraId="38EB21DE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" w:type="pct"/>
            <w:tcBorders>
              <w:top w:val="nil"/>
              <w:bottom w:val="single" w:color="000000" w:sz="12" w:space="0"/>
              <w:tl2br w:val="nil"/>
              <w:tr2bl w:val="nil"/>
            </w:tcBorders>
            <w:vAlign w:val="center"/>
          </w:tcPr>
          <w:p w14:paraId="374FB24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46" w:type="pct"/>
            <w:tcBorders>
              <w:top w:val="nil"/>
              <w:bottom w:val="single" w:color="000000" w:sz="12" w:space="0"/>
              <w:tl2br w:val="nil"/>
              <w:tr2bl w:val="nil"/>
            </w:tcBorders>
            <w:vAlign w:val="center"/>
          </w:tcPr>
          <w:p w14:paraId="55BA318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p95(×10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31" w:type="pct"/>
            <w:tcBorders>
              <w:top w:val="nil"/>
              <w:bottom w:val="single" w:color="000000" w:sz="12" w:space="0"/>
              <w:tl2br w:val="nil"/>
              <w:tr2bl w:val="nil"/>
            </w:tcBorders>
            <w:vAlign w:val="center"/>
          </w:tcPr>
          <w:p w14:paraId="313418A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148.510 (30.278, 148.510)</w:t>
            </w:r>
          </w:p>
        </w:tc>
        <w:tc>
          <w:tcPr>
            <w:tcW w:w="1531" w:type="pct"/>
            <w:tcBorders>
              <w:top w:val="nil"/>
              <w:bottom w:val="single" w:color="000000" w:sz="12" w:space="0"/>
              <w:tl2br w:val="nil"/>
              <w:tr2bl w:val="nil"/>
            </w:tcBorders>
            <w:vAlign w:val="center"/>
          </w:tcPr>
          <w:p w14:paraId="47C047E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113.569 (30.260, 148.510)</w:t>
            </w:r>
          </w:p>
        </w:tc>
        <w:tc>
          <w:tcPr>
            <w:tcW w:w="521" w:type="pct"/>
            <w:tcBorders>
              <w:top w:val="nil"/>
              <w:bottom w:val="single" w:color="000000" w:sz="12" w:space="0"/>
              <w:tl2br w:val="nil"/>
              <w:tr2bl w:val="nil"/>
            </w:tcBorders>
            <w:vAlign w:val="center"/>
          </w:tcPr>
          <w:p w14:paraId="453C55D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0.460</w:t>
            </w:r>
          </w:p>
        </w:tc>
      </w:tr>
    </w:tbl>
    <w:p w14:paraId="2563D2FD">
      <w:p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D, true diffusion coefficient; D*, pseudo-diffusion coefficient; </w:t>
      </w:r>
      <w:r>
        <w:rPr>
          <w:rFonts w:ascii="Times New Roman" w:hAnsi="Times New Roman" w:cs="Times New Roman"/>
          <w:i/>
          <w:szCs w:val="21"/>
        </w:rPr>
        <w:t>f</w:t>
      </w:r>
      <w:r>
        <w:rPr>
          <w:rFonts w:ascii="Times New Roman" w:hAnsi="Times New Roman" w:cs="Times New Roman"/>
          <w:sz w:val="21"/>
          <w:szCs w:val="21"/>
        </w:rPr>
        <w:t>, microvascular volume fraction; SD, standard deviation</w:t>
      </w:r>
    </w:p>
    <w:p w14:paraId="34EBAAA4">
      <w:pPr>
        <w:rPr>
          <w:rFonts w:ascii="Times New Roman" w:hAnsi="Times New Roman" w:cs="Times New Roman"/>
        </w:rPr>
      </w:pPr>
    </w:p>
    <w:p w14:paraId="5EC5E261"/>
    <w:p w14:paraId="6E9D7BEC"/>
    <w:p w14:paraId="05A5B1DC"/>
    <w:p w14:paraId="2CA6F57F"/>
    <w:p w14:paraId="44C28B31"/>
    <w:p w14:paraId="11D3CE03"/>
    <w:p w14:paraId="3252CF1B"/>
    <w:p w14:paraId="250A3800"/>
    <w:p w14:paraId="5F33BBDA"/>
    <w:p w14:paraId="7BCB78AA"/>
    <w:p w14:paraId="5218056A"/>
    <w:p w14:paraId="454754F4"/>
    <w:p w14:paraId="629EBFDB"/>
    <w:p w14:paraId="565EC113"/>
    <w:p w14:paraId="5B0E85A2"/>
    <w:p w14:paraId="7EBF45FA"/>
    <w:p w14:paraId="419B25AB"/>
    <w:p w14:paraId="62464054"/>
    <w:p w14:paraId="6C1116DE"/>
    <w:p w14:paraId="5596E434"/>
    <w:p w14:paraId="77A3053E"/>
    <w:p w14:paraId="01F6A353"/>
    <w:p w14:paraId="5B27D9A9"/>
    <w:p w14:paraId="6CD5B55D"/>
    <w:p w14:paraId="38374EC4"/>
    <w:p w14:paraId="6267DF70"/>
    <w:p w14:paraId="64F76B12"/>
    <w:p w14:paraId="77A6A8DE"/>
    <w:p w14:paraId="2F6A52C5"/>
    <w:p w14:paraId="480169AE"/>
    <w:p w14:paraId="599159F9"/>
    <w:p w14:paraId="21E39E0A"/>
    <w:p w14:paraId="715CA054"/>
    <w:p w14:paraId="3621146A"/>
    <w:p w14:paraId="6A7000DD"/>
    <w:p w14:paraId="6306C466"/>
    <w:p w14:paraId="5D0B106E"/>
    <w:p w14:paraId="77D7D79F"/>
    <w:p w14:paraId="2F5BD88F"/>
    <w:p w14:paraId="71838B7A"/>
    <w:p w14:paraId="03DF6555">
      <w:p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 w:val="0"/>
          <w:bCs w:val="0"/>
          <w:sz w:val="21"/>
          <w:szCs w:val="21"/>
          <w:lang w:eastAsia="zh-CN"/>
        </w:rPr>
        <w:t xml:space="preserve">Table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S</w:t>
      </w:r>
      <w:r>
        <w:rPr>
          <w:rFonts w:ascii="Times New Roman" w:hAnsi="Times New Roman" w:cs="Times New Roman"/>
          <w:b w:val="0"/>
          <w:bCs w:val="0"/>
          <w:sz w:val="21"/>
          <w:szCs w:val="21"/>
          <w:lang w:eastAsia="zh-CN"/>
        </w:rPr>
        <w:t>3c Comparison of IVIM histogram and percentile parameters between the TRG 0-1 group and TRG 2-3 group based on ROI</w:t>
      </w:r>
      <w:r>
        <w:rPr>
          <w:rFonts w:ascii="Times New Roman" w:hAnsi="Times New Roman" w:cs="Times New Roman"/>
          <w:b w:val="0"/>
          <w:bCs w:val="0"/>
          <w:sz w:val="21"/>
          <w:szCs w:val="21"/>
          <w:vertAlign w:val="subscript"/>
          <w:lang w:eastAsia="zh-CN"/>
        </w:rPr>
        <w:t>SS</w:t>
      </w:r>
    </w:p>
    <w:tbl>
      <w:tblPr>
        <w:tblStyle w:val="11"/>
        <w:tblW w:w="4998" w:type="pct"/>
        <w:jc w:val="center"/>
        <w:tblBorders>
          <w:top w:val="single" w:color="000000" w:themeColor="text1" w:sz="12" w:space="0"/>
          <w:left w:val="none" w:color="auto" w:sz="0" w:space="0"/>
          <w:bottom w:val="single" w:color="000000" w:themeColor="text1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"/>
        <w:gridCol w:w="2187"/>
        <w:gridCol w:w="2794"/>
        <w:gridCol w:w="2794"/>
        <w:gridCol w:w="994"/>
      </w:tblGrid>
      <w:tr w14:paraId="3AF8D57E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single" w:color="000000" w:sz="12" w:space="0"/>
              <w:bottom w:val="single" w:color="000000" w:themeColor="text1" w:sz="8" w:space="0"/>
            </w:tcBorders>
            <w:vAlign w:val="center"/>
          </w:tcPr>
          <w:p w14:paraId="6D17CFD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single" w:color="000000" w:sz="12" w:space="0"/>
              <w:bottom w:val="single" w:color="000000" w:themeColor="text1" w:sz="8" w:space="0"/>
            </w:tcBorders>
            <w:vAlign w:val="center"/>
          </w:tcPr>
          <w:p w14:paraId="32746FC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Parameter</w:t>
            </w:r>
          </w:p>
        </w:tc>
        <w:tc>
          <w:tcPr>
            <w:tcW w:w="1504" w:type="pct"/>
            <w:tcBorders>
              <w:top w:val="single" w:color="000000" w:sz="12" w:space="0"/>
              <w:bottom w:val="single" w:color="000000" w:themeColor="text1" w:sz="8" w:space="0"/>
            </w:tcBorders>
            <w:vAlign w:val="center"/>
          </w:tcPr>
          <w:p w14:paraId="7653C01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TRG2-3(n=77)</w:t>
            </w:r>
          </w:p>
        </w:tc>
        <w:tc>
          <w:tcPr>
            <w:tcW w:w="1504" w:type="pct"/>
            <w:tcBorders>
              <w:top w:val="single" w:color="000000" w:sz="12" w:space="0"/>
              <w:bottom w:val="single" w:color="000000" w:themeColor="text1" w:sz="8" w:space="0"/>
            </w:tcBorders>
            <w:vAlign w:val="center"/>
          </w:tcPr>
          <w:p w14:paraId="2F63EA9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TRG0-1(n=36)</w:t>
            </w:r>
          </w:p>
        </w:tc>
        <w:tc>
          <w:tcPr>
            <w:tcW w:w="535" w:type="pct"/>
            <w:tcBorders>
              <w:top w:val="single" w:color="000000" w:sz="12" w:space="0"/>
              <w:bottom w:val="single" w:color="000000" w:themeColor="text1" w:sz="8" w:space="0"/>
            </w:tcBorders>
            <w:vAlign w:val="center"/>
          </w:tcPr>
          <w:p w14:paraId="64D9C64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/>
                <w:szCs w:val="21"/>
              </w:rPr>
              <w:t>p</w:t>
            </w:r>
            <w:r>
              <w:rPr>
                <w:rFonts w:hint="default" w:ascii="Times New Roman" w:hAnsi="Times New Roman" w:cs="Times New Roman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value</w:t>
            </w:r>
          </w:p>
        </w:tc>
      </w:tr>
      <w:tr w14:paraId="6A842482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7F0086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/>
                <w:szCs w:val="21"/>
              </w:rPr>
              <w:t>f</w:t>
            </w: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1D3242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Mean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4AF5A1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0.121 ± 0.030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3DBF84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0.144 ± 0.020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F3A59C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&lt;0.001*</w:t>
            </w:r>
          </w:p>
        </w:tc>
      </w:tr>
      <w:tr w14:paraId="5D03A7C5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D37212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AFEAD7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Median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0E392F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0.106 ± 0.035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7CAA1C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0.125 ± 0.026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E221C0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0.001*</w:t>
            </w:r>
          </w:p>
        </w:tc>
      </w:tr>
      <w:tr w14:paraId="232E11D1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C605EA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1466CA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SD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03219D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0.096 ± 0.031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F4FC66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0.111 ± 0.033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2E50F9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0.017*</w:t>
            </w:r>
          </w:p>
        </w:tc>
      </w:tr>
      <w:tr w14:paraId="37178B1D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83200F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CA3B7B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RMS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6AD659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0.156 ± 0.038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402BA8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0.184 ± 0.029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6C86DC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&lt;0.001*</w:t>
            </w:r>
          </w:p>
        </w:tc>
      </w:tr>
      <w:tr w14:paraId="091D813E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E7694F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74F6D1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Max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BA43EE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0.537 ± 0.165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A56359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0.609 ± 0.159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335E72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0.027*</w:t>
            </w:r>
          </w:p>
        </w:tc>
      </w:tr>
      <w:tr w14:paraId="5EB01E5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3811B5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943761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Min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79AA37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0.000 (0.000, 0.000)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D1D02C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0.000 (0.000, 0.000)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810656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0.580</w:t>
            </w:r>
          </w:p>
        </w:tc>
      </w:tr>
      <w:tr w14:paraId="09DCD5AB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0E820E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0E6F69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Skewness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E5D326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1.088 ± 0.590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837D4E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1.121 ± 0.528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6164F8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0.767</w:t>
            </w:r>
          </w:p>
        </w:tc>
      </w:tr>
      <w:tr w14:paraId="47BBC25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15E6F5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49A9B4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Kurtosis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29310D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4.417 (3.682, 6.046)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F5384A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4.688 (3.625, 6.616)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C29BD4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0.963</w:t>
            </w:r>
          </w:p>
        </w:tc>
      </w:tr>
      <w:tr w14:paraId="5669917F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F6121E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7EF752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Uniformity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A7A452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0.033 (0.026, 0.054)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CF3C91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0.030 (0.024, 0.055)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E9DEFE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0.323</w:t>
            </w:r>
          </w:p>
        </w:tc>
      </w:tr>
      <w:tr w14:paraId="49D1DA66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3AA7C4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A70E84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Entropy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3BE04B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5.440 (5.164, 5.730)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313019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5.442 (5.226, 5.753)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FA753D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0.556</w:t>
            </w:r>
          </w:p>
        </w:tc>
      </w:tr>
      <w:tr w14:paraId="7B5B9AE1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17E9C1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0A3165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MPP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C5F786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0.140 ± 0.034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210B0E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0.164 ± 0.026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E7B68A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&lt;0.001*</w:t>
            </w:r>
          </w:p>
        </w:tc>
      </w:tr>
      <w:tr w14:paraId="56DA6263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AC8637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9A3E60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UPP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F22954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0.033 (0.026, 0.054)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1F6496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0.030 (0.024, 0.055)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7C7138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0.323</w:t>
            </w:r>
          </w:p>
        </w:tc>
      </w:tr>
      <w:tr w14:paraId="0C068C7F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4AFA17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887380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Variance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4553AD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0.008 (0.005, 0.014)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ECF7CC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0.012 (0.008, 0.018)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795BD4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0.018*</w:t>
            </w:r>
          </w:p>
        </w:tc>
      </w:tr>
      <w:tr w14:paraId="119875D6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A3FA77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50AC02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p5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094021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0.022 (0.016, 0.030)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37EED6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0.026 (0.020, 0.036)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5C1930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0.043*</w:t>
            </w:r>
          </w:p>
        </w:tc>
      </w:tr>
      <w:tr w14:paraId="6E0B5B3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8B6C81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217245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p10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AFE772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0.040 ± 0.017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C0A8A6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0.048 ± 0.018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53865E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0.014*</w:t>
            </w:r>
          </w:p>
        </w:tc>
      </w:tr>
      <w:tr w14:paraId="49F2FE30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D60DE3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6B8C33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p25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982ADF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0.073 (0.058, 0.088)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672F95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0.084 (0.075, 0.101)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8E9F05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0.001*</w:t>
            </w:r>
          </w:p>
        </w:tc>
      </w:tr>
      <w:tr w14:paraId="7D995D75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41F4A1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E912B8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p50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F90F0F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0.126 (0.102, 0.141)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DB1446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0.139 (0.131, 0.150)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752B96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0.001*</w:t>
            </w:r>
          </w:p>
        </w:tc>
      </w:tr>
      <w:tr w14:paraId="182AE5BF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DCBD4C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04D663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p75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20FC76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0.185 (0.150, 0.210)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B2E6A0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0.205 (0.188, 0.230)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6B9F2A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&lt;0.001*</w:t>
            </w:r>
          </w:p>
        </w:tc>
      </w:tr>
      <w:tr w14:paraId="44A411C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9BC7A0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34CFC6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p90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A9CD76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0.258 ± 0.078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F65CCD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0.296 ± 0.070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B3402F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0.009*</w:t>
            </w:r>
          </w:p>
        </w:tc>
      </w:tr>
      <w:tr w14:paraId="30E6380E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32F93B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CD68B1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p95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FF3F37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0.293 (0.230, 0.361)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4A1A3D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0.352 (0.296, 0.415)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E767D8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0.008*</w:t>
            </w:r>
          </w:p>
        </w:tc>
      </w:tr>
      <w:tr w14:paraId="7A78BAA3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17F2F7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D</w:t>
            </w: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4E4CBE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Mean(×10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618809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1.129 (1.003, 1.222)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D34AA1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1.075 (0.970, 1.274)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5EF592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0.510</w:t>
            </w:r>
          </w:p>
        </w:tc>
      </w:tr>
      <w:tr w14:paraId="251C1F04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982D17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B2B412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Median(×10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234B0E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1.052 (0.919, 1.177)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14EDB8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0.988 (0.886, 1.157)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4770DA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0.383</w:t>
            </w:r>
          </w:p>
        </w:tc>
      </w:tr>
      <w:tr w14:paraId="026BC1A5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01ECC1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A71B8C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SD(×10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87777A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0.329 (0.265, 0.392)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424EF2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0.337 (0.248, 0.428)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0D47D2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0.961</w:t>
            </w:r>
          </w:p>
        </w:tc>
      </w:tr>
      <w:tr w14:paraId="109E65B5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FE2800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11410F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RMS(×10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3F095B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1.168 (1.059, 1.280)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48C0FF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1.131 (1.023, 1.349)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BC94CD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0.707</w:t>
            </w:r>
          </w:p>
        </w:tc>
      </w:tr>
      <w:tr w14:paraId="5D57E41D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FB2FFC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DBE2FE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Max(×10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37B64B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2.364 ± 0.464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FC7342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2.294 ± 0.421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BB3A86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0.420</w:t>
            </w:r>
          </w:p>
        </w:tc>
      </w:tr>
      <w:tr w14:paraId="73576DCD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F5239A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D92F12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Min(×10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C1198C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0.509 (0.445, 0.631)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6B5EA2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0.508 (0.372, 0.582)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4B78CF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0.624</w:t>
            </w:r>
          </w:p>
        </w:tc>
      </w:tr>
      <w:tr w14:paraId="2A737C2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487E83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684DAB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Skewness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69F060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0.895 ± 0.509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5BB97C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0.890 ± 0.600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AA6A86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0.964</w:t>
            </w:r>
          </w:p>
        </w:tc>
      </w:tr>
      <w:tr w14:paraId="1DD924E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F85DA0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12BD69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Kurtosis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2FB441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3.861 (2.903, 5.193)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82314C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4.075 (2.716, 5.081)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C11741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0.691</w:t>
            </w:r>
          </w:p>
        </w:tc>
      </w:tr>
      <w:tr w14:paraId="2EBEACCD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1B2CF7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809843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Uniformity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548A25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0.022 (0.019, 0.025)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1967E4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0.022 (0.019, 0.027)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C3DE81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0.742</w:t>
            </w:r>
          </w:p>
        </w:tc>
      </w:tr>
      <w:tr w14:paraId="4A61C76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91F6E5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9C9609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Entropy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8F0293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5.779 ± 0.241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C4292B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5.783 ± 0.251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5C2C6C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0.921</w:t>
            </w:r>
          </w:p>
        </w:tc>
      </w:tr>
      <w:tr w14:paraId="31E7DC9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B4F424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107B44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MPP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BC03D9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0.001 (0.001, 0.001)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2746F0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0.001 (9.695e-04, 0.001)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AC8179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0.510</w:t>
            </w:r>
          </w:p>
        </w:tc>
      </w:tr>
      <w:tr w14:paraId="707D14DB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8A0229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4D846B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UPP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691927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0.022 (0.019, 0.025)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071777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0.022 (0.019, 0.027)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F9CD23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0.742</w:t>
            </w:r>
          </w:p>
        </w:tc>
      </w:tr>
      <w:tr w14:paraId="116E98E2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A8112D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65D8E6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Variance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F7BBD8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0.000 (0.000, 0.000)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5150D9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0.000 (0.000, 0.000)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08EFA5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0.149</w:t>
            </w:r>
          </w:p>
        </w:tc>
      </w:tr>
      <w:tr w14:paraId="1475098E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215A4B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94599E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FFB8FF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0.693 (0.624, 0.769)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666A94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0.660 (0.623, 0.729)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CB1B34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0.548</w:t>
            </w:r>
          </w:p>
        </w:tc>
      </w:tr>
      <w:tr w14:paraId="3173034A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277C5F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B43D09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p10(×10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65B68C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0.749 (0.674, 0.836)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A3A0AA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0.710 (0.670, 0.789)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FCC41D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0.351</w:t>
            </w:r>
          </w:p>
        </w:tc>
      </w:tr>
      <w:tr w14:paraId="24DCBCBB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D2F7A9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289F04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p25(×10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AE2E45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0.876 (0.759, 0.970)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E92B34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0.786 (0.745, 0.969)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ED3B36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0.465</w:t>
            </w:r>
          </w:p>
        </w:tc>
      </w:tr>
      <w:tr w14:paraId="04560C9F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E4AEF5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44CF92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p50(×10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0A1697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1.047 (0.915, 1.178)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18C224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0.965 (0.887, 1.151)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F2ECC1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0.332</w:t>
            </w:r>
          </w:p>
        </w:tc>
      </w:tr>
      <w:tr w14:paraId="7A26D0F3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8513C6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4A9643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p75(×10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03CF3C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1.327 (1.182, 1.419)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1E4D7F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1.259 (1.063, 1.463)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9CA054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0.633</w:t>
            </w:r>
          </w:p>
        </w:tc>
      </w:tr>
      <w:tr w14:paraId="136D066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D3DC93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B9EE41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p90(×10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223BE9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1.574 (1.417, 1.738)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002C98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1.552 (1.288, 1.767)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3E9170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0.624</w:t>
            </w:r>
          </w:p>
        </w:tc>
      </w:tr>
      <w:tr w14:paraId="06A3080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1C779F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CBEA8D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p95(×10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840382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1.711 (1.529, 1.922)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8480C7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1.676 (1.439, 1.994)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BA1E2F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0.742</w:t>
            </w:r>
          </w:p>
        </w:tc>
      </w:tr>
      <w:tr w14:paraId="705AD83A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48AA9E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D*</w:t>
            </w: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56F94F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Mean(×10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07116A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34.872 (24.247, 41.411)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1B47CD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30.375 (21.787, 40.767)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6AB383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0.326</w:t>
            </w:r>
          </w:p>
        </w:tc>
      </w:tr>
      <w:tr w14:paraId="5E6EED2B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01CDBC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3C7F20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Median(×10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D327E1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13.538 (10.588, 16.489)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10F344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13.538 (11.594, 17.964)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18B90E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1.000</w:t>
            </w:r>
          </w:p>
        </w:tc>
      </w:tr>
      <w:tr w14:paraId="0FC96FED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A1B330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24FE81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SD(×10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031F43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44.889 ± 10.248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9E60B1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41.667 ± 12.600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7EAE2A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0.180</w:t>
            </w:r>
          </w:p>
        </w:tc>
      </w:tr>
      <w:tr w14:paraId="7846E2CD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77907D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45BA00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RMS(×10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8D2847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56.592 ± 15.119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6F0C75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53.173 ± 18.796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7808B5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0.339</w:t>
            </w:r>
          </w:p>
        </w:tc>
      </w:tr>
      <w:tr w14:paraId="2F0E6ED5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015755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D4C553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Max(×10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84232E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148.510 (148.510, 148.510)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2D21CD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148.510 (148.510, 148.510)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6F8F3D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1.000</w:t>
            </w:r>
          </w:p>
        </w:tc>
      </w:tr>
      <w:tr w14:paraId="33163B60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E87D1E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7B3F34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Min(×10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63C581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1.000 (1.000, 1.000)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7E4E3B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1.000 (1.000, 1.000)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9E39C3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0.039*</w:t>
            </w:r>
          </w:p>
        </w:tc>
      </w:tr>
      <w:tr w14:paraId="34AA481E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3E0129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127F30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Skewness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A3B0DE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1.782 (1.339, 2.668)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CFB99D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2.042 (1.487, 3.132)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50E87D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0.212</w:t>
            </w:r>
          </w:p>
        </w:tc>
      </w:tr>
      <w:tr w14:paraId="383D34B6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224F52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9FB349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Kurtosis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E5CB20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4.570 (2.983, 8.611)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7DEDD4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5.675 (3.552, 12.185)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9B9FC7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0.212</w:t>
            </w:r>
          </w:p>
        </w:tc>
      </w:tr>
      <w:tr w14:paraId="100F932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8F63FD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BECCAD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Uniformity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06A28B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0.068 (0.054, 0.082)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C262FB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0.068 (0.055, 0.085)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B32A15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0.770</w:t>
            </w:r>
          </w:p>
        </w:tc>
      </w:tr>
      <w:tr w14:paraId="4A3F4AC9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43BCCB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4D8879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Entropy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E147B4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4.489 ± 0.474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CC365A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4.400 ± 0.542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4B9605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0.398</w:t>
            </w:r>
          </w:p>
        </w:tc>
      </w:tr>
      <w:tr w14:paraId="690F200D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5B95F1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36A878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MPP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CB6976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0.035 (0.024, 0.041)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FE6E24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0.030 (0.022, 0.041)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70BFEE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0.326</w:t>
            </w:r>
          </w:p>
        </w:tc>
      </w:tr>
      <w:tr w14:paraId="684C36C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4367FE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7A0092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UPP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AE2D89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0.068 (0.054, 0.082)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96E58C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0.068 (0.055, 0.085)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1628CB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0.770</w:t>
            </w:r>
          </w:p>
        </w:tc>
      </w:tr>
      <w:tr w14:paraId="75437F9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CEF03C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3C4D65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Variance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B54F91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0.002 ± 8.722e-04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40D0CB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0.002 ± 0.001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CCEBA4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0.241</w:t>
            </w:r>
          </w:p>
        </w:tc>
      </w:tr>
      <w:tr w14:paraId="0E00CF6E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632EA1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591865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7E51F6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2.490 (1.000, 3.980)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1D874E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2.490 (1.000, 3.980)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CBB7F9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0.241</w:t>
            </w:r>
          </w:p>
        </w:tc>
      </w:tr>
      <w:tr w14:paraId="37FDD3CA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E43589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99C28C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p10(×10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391EEF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4.094 ± 1.898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F3636A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4.717 ± 1.656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1FDA14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0.076</w:t>
            </w:r>
          </w:p>
        </w:tc>
      </w:tr>
      <w:tr w14:paraId="1781BE0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7431D9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64D0CA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p25(×10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9A64F7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6.960 (6.960, 8.450)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4F1B3E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8.450 (6.960, 8.822)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CFD99F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0.214</w:t>
            </w:r>
          </w:p>
        </w:tc>
      </w:tr>
      <w:tr w14:paraId="35F8D49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99F341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1C2315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p50(×10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E13AA4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12.920 (9.940, 15.900)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46B128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12.920 (9.940, 15.155)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045907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0.845</w:t>
            </w:r>
          </w:p>
        </w:tc>
      </w:tr>
      <w:tr w14:paraId="176643F2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287D58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C3970C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p75(×10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1A3A32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29.310 (18.508, 54.640)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3AAD2C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26.330 (15.900, 41.230)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80ECF5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0.272</w:t>
            </w:r>
          </w:p>
        </w:tc>
      </w:tr>
      <w:tr w14:paraId="09E08D6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D6B6AA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370BBC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p90(×10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399312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148.510 (50.170, 148.510)</w:t>
            </w:r>
          </w:p>
        </w:tc>
        <w:tc>
          <w:tcPr>
            <w:tcW w:w="150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819C56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148.510 (34.525, 148.510)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DEA252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0.355</w:t>
            </w:r>
          </w:p>
        </w:tc>
      </w:tr>
      <w:tr w14:paraId="341B626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" w:type="pct"/>
            <w:tcBorders>
              <w:top w:val="nil"/>
              <w:bottom w:val="single" w:color="000000" w:sz="12" w:space="0"/>
              <w:tl2br w:val="nil"/>
              <w:tr2bl w:val="nil"/>
            </w:tcBorders>
            <w:vAlign w:val="center"/>
          </w:tcPr>
          <w:p w14:paraId="223ABBD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pct"/>
            <w:tcBorders>
              <w:top w:val="nil"/>
              <w:bottom w:val="single" w:color="000000" w:sz="12" w:space="0"/>
              <w:tl2br w:val="nil"/>
              <w:tr2bl w:val="nil"/>
            </w:tcBorders>
            <w:vAlign w:val="center"/>
          </w:tcPr>
          <w:p w14:paraId="0869F86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p95(×10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04" w:type="pct"/>
            <w:tcBorders>
              <w:top w:val="nil"/>
              <w:bottom w:val="single" w:color="000000" w:sz="12" w:space="0"/>
              <w:tl2br w:val="nil"/>
              <w:tr2bl w:val="nil"/>
            </w:tcBorders>
            <w:vAlign w:val="center"/>
          </w:tcPr>
          <w:p w14:paraId="21F66C9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148.510 (148.510, 148.510)</w:t>
            </w:r>
          </w:p>
        </w:tc>
        <w:tc>
          <w:tcPr>
            <w:tcW w:w="1504" w:type="pct"/>
            <w:tcBorders>
              <w:top w:val="nil"/>
              <w:bottom w:val="single" w:color="000000" w:sz="12" w:space="0"/>
              <w:tl2br w:val="nil"/>
              <w:tr2bl w:val="nil"/>
            </w:tcBorders>
            <w:vAlign w:val="center"/>
          </w:tcPr>
          <w:p w14:paraId="5BBD7DC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148.510 (148.510, 148.510)</w:t>
            </w:r>
          </w:p>
        </w:tc>
        <w:tc>
          <w:tcPr>
            <w:tcW w:w="535" w:type="pct"/>
            <w:tcBorders>
              <w:top w:val="nil"/>
              <w:bottom w:val="single" w:color="000000" w:sz="12" w:space="0"/>
              <w:tl2br w:val="nil"/>
              <w:tr2bl w:val="nil"/>
            </w:tcBorders>
            <w:vAlign w:val="center"/>
          </w:tcPr>
          <w:p w14:paraId="06CF4F8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0.340</w:t>
            </w:r>
          </w:p>
        </w:tc>
      </w:tr>
    </w:tbl>
    <w:p w14:paraId="02766B36">
      <w:p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D, true diffusion coefficient; D*, pseudo-diffusion coefficient; </w:t>
      </w:r>
      <w:r>
        <w:rPr>
          <w:rFonts w:ascii="Times New Roman" w:hAnsi="Times New Roman" w:cs="Times New Roman"/>
          <w:i/>
          <w:szCs w:val="21"/>
        </w:rPr>
        <w:t>f</w:t>
      </w:r>
      <w:r>
        <w:rPr>
          <w:rFonts w:ascii="Times New Roman" w:hAnsi="Times New Roman" w:cs="Times New Roman"/>
          <w:sz w:val="21"/>
          <w:szCs w:val="21"/>
        </w:rPr>
        <w:t>, microvascular volume fraction; SD, standard deviation</w:t>
      </w:r>
    </w:p>
    <w:p w14:paraId="175C28C3"/>
    <w:p w14:paraId="50E0B0D7"/>
    <w:p w14:paraId="0F415D98"/>
    <w:p w14:paraId="3FFF5D62"/>
    <w:p w14:paraId="158C329B"/>
    <w:p w14:paraId="796523F6"/>
    <w:p w14:paraId="14C5C2F1"/>
    <w:p w14:paraId="5BC9118B"/>
    <w:p w14:paraId="7EA8394A"/>
    <w:p w14:paraId="585AC109"/>
    <w:p w14:paraId="4DC61760"/>
    <w:p w14:paraId="4A9E5589"/>
    <w:p w14:paraId="19BE8364"/>
    <w:p w14:paraId="7F267C2C"/>
    <w:p w14:paraId="6580E7F9"/>
    <w:p w14:paraId="341BFD79"/>
    <w:p w14:paraId="1A53D184"/>
    <w:p w14:paraId="72BCE16A"/>
    <w:p w14:paraId="185C27A2"/>
    <w:p w14:paraId="4537950E"/>
    <w:p w14:paraId="56A491D7"/>
    <w:p w14:paraId="5293B651"/>
    <w:p w14:paraId="16736602"/>
    <w:p w14:paraId="71E3E2F8"/>
    <w:p w14:paraId="507EAD49"/>
    <w:p w14:paraId="1B8B8A4F"/>
    <w:p w14:paraId="783471B0"/>
    <w:p w14:paraId="3472EE21"/>
    <w:p w14:paraId="2C39FFD5"/>
    <w:p w14:paraId="21FC78DB"/>
    <w:p w14:paraId="431E9E15"/>
    <w:p w14:paraId="098E9A18"/>
    <w:p w14:paraId="1BC53085"/>
    <w:p w14:paraId="36DB808F"/>
    <w:p w14:paraId="7B840BA2"/>
    <w:p w14:paraId="02E6E958"/>
    <w:p w14:paraId="0CC3173E"/>
    <w:p w14:paraId="27175E9B"/>
    <w:p w14:paraId="651D9892"/>
    <w:p w14:paraId="57DDB77C"/>
    <w:p w14:paraId="75CE47FE"/>
    <w:p w14:paraId="41CFDF99"/>
    <w:p w14:paraId="2FB7E23B">
      <w:pPr>
        <w:pStyle w:val="5"/>
        <w:rPr>
          <w:rFonts w:ascii="Times New Roman" w:hAnsi="Times New Roman" w:cs="Times New Roman"/>
          <w:sz w:val="21"/>
          <w:szCs w:val="21"/>
          <w:lang w:eastAsia="zh-CN"/>
        </w:rPr>
      </w:pPr>
      <w:r>
        <w:rPr>
          <w:rFonts w:ascii="Times New Roman" w:hAnsi="Times New Roman" w:cs="Times New Roman"/>
          <w:b w:val="0"/>
          <w:bCs w:val="0"/>
          <w:sz w:val="21"/>
          <w:szCs w:val="21"/>
          <w:lang w:eastAsia="zh-CN"/>
        </w:rPr>
        <w:t xml:space="preserve">Table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S</w:t>
      </w:r>
      <w:r>
        <w:rPr>
          <w:rFonts w:ascii="Times New Roman" w:hAnsi="Times New Roman" w:cs="Times New Roman"/>
          <w:b w:val="0"/>
          <w:bCs w:val="0"/>
          <w:sz w:val="21"/>
          <w:szCs w:val="21"/>
          <w:lang w:eastAsia="zh-CN"/>
        </w:rPr>
        <w:t>3d Comparison of IVIM histogram and percentile parameters between the pCR group and non-pCR group based on ROI</w:t>
      </w:r>
      <w:r>
        <w:rPr>
          <w:rFonts w:ascii="Times New Roman" w:hAnsi="Times New Roman" w:cs="Times New Roman"/>
          <w:b w:val="0"/>
          <w:bCs w:val="0"/>
          <w:sz w:val="21"/>
          <w:szCs w:val="21"/>
          <w:vertAlign w:val="subscript"/>
          <w:lang w:eastAsia="zh-CN"/>
        </w:rPr>
        <w:t>SS</w:t>
      </w:r>
    </w:p>
    <w:tbl>
      <w:tblPr>
        <w:tblStyle w:val="11"/>
        <w:tblW w:w="5065" w:type="pct"/>
        <w:jc w:val="center"/>
        <w:tblBorders>
          <w:top w:val="none" w:color="B7B7B7" w:sz="12" w:space="0"/>
          <w:left w:val="none" w:color="auto" w:sz="0" w:space="0"/>
          <w:bottom w:val="none" w:color="B7B7B7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3"/>
        <w:gridCol w:w="2326"/>
        <w:gridCol w:w="2814"/>
        <w:gridCol w:w="2814"/>
        <w:gridCol w:w="982"/>
      </w:tblGrid>
      <w:tr w14:paraId="1E0095DC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C319B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E512D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1"/>
                <w:szCs w:val="21"/>
                <w:lang w:eastAsia="zh-CN"/>
              </w:rPr>
              <w:t>Parameter</w:t>
            </w:r>
          </w:p>
        </w:tc>
        <w:tc>
          <w:tcPr>
            <w:tcW w:w="1510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524A1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1"/>
                <w:szCs w:val="21"/>
                <w:lang w:eastAsia="zh-CN"/>
              </w:rPr>
              <w:t>non-pCR (n=97)</w:t>
            </w:r>
          </w:p>
        </w:tc>
        <w:tc>
          <w:tcPr>
            <w:tcW w:w="1510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BB8E0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1"/>
                <w:szCs w:val="21"/>
                <w:lang w:eastAsia="zh-CN"/>
              </w:rPr>
              <w:t>pCR (n=16)</w:t>
            </w:r>
          </w:p>
        </w:tc>
        <w:tc>
          <w:tcPr>
            <w:tcW w:w="537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04EAB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/>
                <w:szCs w:val="21"/>
              </w:rPr>
              <w:t>p</w:t>
            </w:r>
            <w:r>
              <w:rPr>
                <w:rFonts w:hint="default" w:ascii="Times New Roman" w:hAnsi="Times New Roman" w:cs="Times New Roman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1"/>
                <w:szCs w:val="21"/>
                <w:lang w:eastAsia="zh-CN"/>
              </w:rPr>
              <w:t>value</w:t>
            </w:r>
          </w:p>
        </w:tc>
      </w:tr>
      <w:tr w14:paraId="111DF419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D38FA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/>
                <w:szCs w:val="21"/>
              </w:rPr>
              <w:t>f</w:t>
            </w: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6EA20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Mean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B3B3B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0.127 ± 0.031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B41DE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0.140 ± 0.018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859C5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0.015*</w:t>
            </w:r>
          </w:p>
        </w:tc>
      </w:tr>
      <w:tr w14:paraId="2E55816F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998CF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DB7BD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Median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50B24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0.111 ± 0.035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9B992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0.116 ± 0.022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41815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0.499</w:t>
            </w:r>
          </w:p>
        </w:tc>
      </w:tr>
      <w:tr w14:paraId="0D929967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C3DAD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EFEEE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SD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23145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0.092 (0.075, 0.120)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A9A4D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0.114 (0.097, 0.127)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E55FC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0.091</w:t>
            </w:r>
          </w:p>
        </w:tc>
      </w:tr>
      <w:tr w14:paraId="0701736B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D5B8A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E1966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RMS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0210C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0.162 ± 0.038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9C555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0.181 ± 0.028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86B4B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0.015*</w:t>
            </w:r>
          </w:p>
        </w:tc>
      </w:tr>
      <w:tr w14:paraId="50828516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B1040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BE5D4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Max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AA817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0.556 ± 0.170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29BFA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0.585 ± 0.144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13471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0.459</w:t>
            </w:r>
          </w:p>
        </w:tc>
      </w:tr>
      <w:tr w14:paraId="6DA2C431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6D156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AC48D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Min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7EC98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0.000 (0.000, 0.000)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511D7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0.000 (0.000, 0.000)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57BEB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0.144</w:t>
            </w:r>
          </w:p>
        </w:tc>
      </w:tr>
      <w:tr w14:paraId="0811161F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E6693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AE636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Skewness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027D9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1.097 ± 0.578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F7D4B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1.109 ± 0.530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1EB96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0.935</w:t>
            </w:r>
          </w:p>
        </w:tc>
      </w:tr>
      <w:tr w14:paraId="6A5D840A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20BC6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F109F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Kurtosis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BAD7E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4.521 (3.682, 6.510)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FAD39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3.924 (3.453, 5.498)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6A237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0.305</w:t>
            </w:r>
          </w:p>
        </w:tc>
      </w:tr>
      <w:tr w14:paraId="33A03E8C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A0F25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278B6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Uniformity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A1A07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0.032 (0.025, 0.054)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30392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0.033 (0.026, 0.071)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A7C55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0.690</w:t>
            </w:r>
          </w:p>
        </w:tc>
      </w:tr>
      <w:tr w14:paraId="22E2BAFB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723DB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202AA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Entropy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DAB8F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5.449 (5.191, 5.730)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E6841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5.353 (5.205, 5.680)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9339F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0.789</w:t>
            </w:r>
          </w:p>
        </w:tc>
      </w:tr>
      <w:tr w14:paraId="33AA65B6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15D6E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072C7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MPP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1BFEB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0.145 ± 0.034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4BBFE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0.163 ± 0.027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1AF80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0.023*</w:t>
            </w:r>
          </w:p>
        </w:tc>
      </w:tr>
      <w:tr w14:paraId="060B2F3A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DCF6A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59C71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UPP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BF2A0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0.032 (0.025, 0.054)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87A9C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0.033 (0.026, 0.071)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CFBE6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0.690</w:t>
            </w:r>
          </w:p>
        </w:tc>
      </w:tr>
      <w:tr w14:paraId="1B6D817F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0AE60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F65CD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Variance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66B9A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0.008 (0.006, 0.014)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23125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0.013 (0.009, 0.016)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4880C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0.091</w:t>
            </w:r>
          </w:p>
        </w:tc>
      </w:tr>
      <w:tr w14:paraId="313E5682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54BB0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83B69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p5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8062B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0.024 (0.017, 0.031)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D8E5F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0.021 (0.018, 0.029)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4B662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0.898</w:t>
            </w:r>
          </w:p>
        </w:tc>
      </w:tr>
      <w:tr w14:paraId="526CC308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1610F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F7327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p10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EF4D8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0.039 (0.030, 0.054)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67C90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0.039 (0.031, 0.047)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7BFA7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0.847</w:t>
            </w:r>
          </w:p>
        </w:tc>
      </w:tr>
      <w:tr w14:paraId="1F4199C1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6AFF6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8AA23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p25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612C9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0.077 (0.061, 0.092)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3248F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0.077 (0.073, 0.090)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136DC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0.354</w:t>
            </w:r>
          </w:p>
        </w:tc>
      </w:tr>
      <w:tr w14:paraId="0E316B01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DD7AE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C5FF0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p50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F1B81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0.133 (0.108, 0.144)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050FA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0.135 (0.116, 0.145)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36C5D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0.513</w:t>
            </w:r>
          </w:p>
        </w:tc>
      </w:tr>
      <w:tr w14:paraId="0C7881AF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24547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C5F4D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p75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4074D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0.189 (0.157, 0.219)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08C2D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0.201 (0.191, 0.215)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EE7B0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0.125</w:t>
            </w:r>
          </w:p>
        </w:tc>
      </w:tr>
      <w:tr w14:paraId="3D63BBC1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6BCBE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73D25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p90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24FA0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0.267 ± 0.078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932F8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0.292 ± 0.071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57587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0.192</w:t>
            </w:r>
          </w:p>
        </w:tc>
      </w:tr>
      <w:tr w14:paraId="3244DF45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13886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1ABA5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p95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BF839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0.312 (0.235, 0.404)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C1D31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0.344 (0.293, 0.392)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B749F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0.192</w:t>
            </w:r>
          </w:p>
        </w:tc>
      </w:tr>
      <w:tr w14:paraId="388DADFC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97904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D</w:t>
            </w: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7FC62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Mean(×10−3mm2/s)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5F26A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1.118 (0.978, 1.221)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73F12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1.100 (0.989, 1.335)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4133A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0.668</w:t>
            </w:r>
          </w:p>
        </w:tc>
      </w:tr>
      <w:tr w14:paraId="79F46AF9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1BF98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D4765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Median(×10−3mm2/s)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74D45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1.034 (0.900, 1.171)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1E77F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1.029 (0.896, 1.331)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2C2E8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0.773</w:t>
            </w:r>
          </w:p>
        </w:tc>
      </w:tr>
      <w:tr w14:paraId="04E2AEC0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CAB50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7B364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SD(×10−3mm2/s)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0DF16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0.325 (0.261, 0.391)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B17C2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0.346 (0.303, 0.430)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5DDC7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0.232</w:t>
            </w:r>
          </w:p>
        </w:tc>
      </w:tr>
      <w:tr w14:paraId="71C92AD4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6298A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59F14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RMS(×10−3mm2/s)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461E5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1.156 (1.034, 1.285)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8603E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1.154 (1.052, 1.417)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CA176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0.526</w:t>
            </w:r>
          </w:p>
        </w:tc>
      </w:tr>
      <w:tr w14:paraId="71550DFA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7B52A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BE390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Max(×10−3mm2/s)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8D3F4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2.352 ± 0.456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C3EB8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2.280 ± 0.421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F61FF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0.528</w:t>
            </w:r>
          </w:p>
        </w:tc>
      </w:tr>
      <w:tr w14:paraId="66D8E6B1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30223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6258B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Min(×10−3mm2/s)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A926C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0.516 (0.445, 0.631)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EF29F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0.474 (0.332, 0.528)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06B99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0.077</w:t>
            </w:r>
          </w:p>
        </w:tc>
      </w:tr>
      <w:tr w14:paraId="3373F0C0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44B43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E57BB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Skewness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76789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0.942 ± 0.515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233AE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0.598 ± 0.586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0DE01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0.027*</w:t>
            </w:r>
          </w:p>
        </w:tc>
      </w:tr>
      <w:tr w14:paraId="7EB62193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5F2ED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933D8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Kurtosis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58AA9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4.098 (3.127, 5.224)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8E667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2.510 (2.159, 4.067)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2128D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0.002*</w:t>
            </w:r>
          </w:p>
        </w:tc>
      </w:tr>
      <w:tr w14:paraId="2B657D1B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678DB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DFC34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Uniformity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C8A23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0.022 (0.019, 0.026)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2EECA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0.020 (0.017, 0.024)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3B626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0.071</w:t>
            </w:r>
          </w:p>
        </w:tc>
      </w:tr>
      <w:tr w14:paraId="2087A4AF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A20FC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C259F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Entropy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B3A6C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5.762 ± 0.239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353FB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5.889 ± 0.245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45831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0.054</w:t>
            </w:r>
          </w:p>
        </w:tc>
      </w:tr>
      <w:tr w14:paraId="61777339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3DC9A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48BE1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MPP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06CF6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0.001 (9.780e-04, 0.001)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83CCA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0.001 (9.895e-04, 0.001)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1D99E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0.668</w:t>
            </w:r>
          </w:p>
        </w:tc>
      </w:tr>
      <w:tr w14:paraId="15951E60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83F32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1F0C0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UPP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226B8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0.022 (0.019, 0.026)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8980E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0.020 (0.017, 0.024)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64F48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0.071</w:t>
            </w:r>
          </w:p>
        </w:tc>
      </w:tr>
      <w:tr w14:paraId="1089E70B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32EF8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B8365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Variance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10018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0.000 (0.000, 0.000)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48664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0.000 (0.000, 0.000)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F70C2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0.015*</w:t>
            </w:r>
          </w:p>
        </w:tc>
      </w:tr>
      <w:tr w14:paraId="214A5D0E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7BC3C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05EEE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p5(×10−3mm2/s)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EB92C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0.694 (0.631, 0.769)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12296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0.647 (0.595, 0.728)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7D212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0.160</w:t>
            </w:r>
          </w:p>
        </w:tc>
      </w:tr>
      <w:tr w14:paraId="485DC511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8671B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8F338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p10(×10−3mm2/s)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F7CC0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0.738 (0.674, 0.836)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F5978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0.678 (0.636, 0.777)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68155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0.097</w:t>
            </w:r>
          </w:p>
        </w:tc>
      </w:tr>
      <w:tr w14:paraId="03E6343E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B2AA0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54B73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p25(×10−3mm2/s)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88DF3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0.856 (0.757, 0.967)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3632A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0.766 (0.734, 0.991)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849EF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0.385</w:t>
            </w:r>
          </w:p>
        </w:tc>
      </w:tr>
      <w:tr w14:paraId="19ED9D4F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8EE65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32703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p50(×10−3mm2/s)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F21C6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1.032 (0.899, 1.173)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BF666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1.010 (0.876, 1.321)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80379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0.944</w:t>
            </w:r>
          </w:p>
        </w:tc>
      </w:tr>
      <w:tr w14:paraId="5F9A9341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8FE65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2C3A6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p75(×10−3mm2/s)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08929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1.298 ± 0.240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C6FF0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1.421 ± 0.400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B3250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0.229</w:t>
            </w:r>
          </w:p>
        </w:tc>
      </w:tr>
      <w:tr w14:paraId="3F016761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1268C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92924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p90(×10−3mm2/s)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36851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1.571 (1.357, 1.733)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B8F1A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1.583 (1.402, 1.848)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17F78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0.529</w:t>
            </w:r>
          </w:p>
        </w:tc>
      </w:tr>
      <w:tr w14:paraId="6956697B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AA707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892D0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p95(×10−3mm2/s)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F574A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1.706 (1.492, 1.922)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6A167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1.677 (1.551, 1.998)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B1371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0.764</w:t>
            </w:r>
          </w:p>
        </w:tc>
      </w:tr>
      <w:tr w14:paraId="407C2C54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4A86E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D*</w:t>
            </w: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3C3C4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Mean(×10−3mm2/s)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8B47D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32.935 (23.291, 41.129)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9E5F4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37.217 (21.380, 44.868)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7E219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0.795</w:t>
            </w:r>
          </w:p>
        </w:tc>
      </w:tr>
      <w:tr w14:paraId="355EFFEF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FF953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6FE06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Median(×10−3mm2/s)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2F33B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13.538 (10.588, 16.489)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6AA62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14.276 (11.968, 18.333)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0B5E2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0.473</w:t>
            </w:r>
          </w:p>
        </w:tc>
      </w:tr>
      <w:tr w14:paraId="75033322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D3AC5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ED89D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SD(×10−3mm2/s)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96A09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44.048 ± 10.625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31A3A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42.738 ± 13.984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5D9D2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0.720</w:t>
            </w:r>
          </w:p>
        </w:tc>
      </w:tr>
      <w:tr w14:paraId="798A2F61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1BCDD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47730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RMS(×10−3mm2/s)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F9EB6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55.532 ± 15.772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32C83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55.326 ± 20.237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8DC55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0.969</w:t>
            </w:r>
          </w:p>
        </w:tc>
      </w:tr>
      <w:tr w14:paraId="142E7637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71282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F0790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Max(×10−3mm2/s)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8C4C7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148.510 ± 0.000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D2D8E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148.510 ± 0.000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1814A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1.000</w:t>
            </w:r>
          </w:p>
        </w:tc>
      </w:tr>
      <w:tr w14:paraId="731B25B2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41F7C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1159A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Min(×10−3mm2/s)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CDBC8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1.000 (1.000, 1.000)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B0C7C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1.000 (1.000, 1.000)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3D025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&lt;0.001*</w:t>
            </w:r>
          </w:p>
        </w:tc>
      </w:tr>
      <w:tr w14:paraId="39CB5169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35F54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30C10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Skewness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2E112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1.854 (1.354, 2.692)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88432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1.701 (1.142, 3.320)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5B36E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0.905</w:t>
            </w:r>
          </w:p>
        </w:tc>
      </w:tr>
      <w:tr w14:paraId="6DBDFB31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9053E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654C7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Kurtosis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6BC76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4.816 (3.171, 8.782)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E3ED3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4.186 (2.748, 13.098)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093BD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0.892</w:t>
            </w:r>
          </w:p>
        </w:tc>
      </w:tr>
      <w:tr w14:paraId="0625A0A0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F66FF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1C228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Uniformity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E5EA2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0.068 (0.055, 0.082)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EC334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0.072 (0.058, 0.105)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94EC1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0.456</w:t>
            </w:r>
          </w:p>
        </w:tc>
      </w:tr>
      <w:tr w14:paraId="3BA363A4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80550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B0824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Entropy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2D157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4.472 ± 0.455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FC993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4.390 ± 0.711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27A96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0.658</w:t>
            </w:r>
          </w:p>
        </w:tc>
      </w:tr>
      <w:tr w14:paraId="1A4A61E0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DFDC7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086A5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MPP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19B24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0.033 (0.023, 0.041)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7554E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0.037 (0.021, 0.045)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44ECB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0.795</w:t>
            </w:r>
          </w:p>
        </w:tc>
      </w:tr>
      <w:tr w14:paraId="0AF31DAB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71AB0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02CE1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UPP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81D15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0.068 (0.055, 0.082)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F689C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0.072 (0.058, 0.105)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6A872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0.456</w:t>
            </w:r>
          </w:p>
        </w:tc>
      </w:tr>
      <w:tr w14:paraId="510739B0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3BE1A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AC4A5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Variance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45869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0.002 ± 8.910e-04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AA623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0.002 ± 0.001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1ACD2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0.884</w:t>
            </w:r>
          </w:p>
        </w:tc>
      </w:tr>
      <w:tr w14:paraId="0076EF02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FD2EF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9CB09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p5(×10−3mm2/s)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8D37D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2.490 (1.000, 3.980)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2FCC1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2.490 (1.000, 4.353)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D9C2A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0.549</w:t>
            </w:r>
          </w:p>
        </w:tc>
      </w:tr>
      <w:tr w14:paraId="2C8B5ACF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F63A7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B02BD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p10(×10−3mm2/s)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53F48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4.194 ± 1.848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904F8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4.893 ± 1.722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B282C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0.137</w:t>
            </w:r>
          </w:p>
        </w:tc>
      </w:tr>
      <w:tr w14:paraId="5951EF8B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17D1B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4E854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p25(×10−3mm2/s)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F6234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6.960 (6.960, 8.450)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0E80C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8.450 (6.960, 9.195)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8404D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0.174</w:t>
            </w:r>
          </w:p>
        </w:tc>
      </w:tr>
      <w:tr w14:paraId="41258660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26199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39941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p50(×10−3mm2/s)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197E6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12.920 (9.940, 15.900)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95D98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12.175 (11.058, 17.762)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38D6D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0.715</w:t>
            </w:r>
          </w:p>
        </w:tc>
      </w:tr>
      <w:tr w14:paraId="136FF135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476CD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A593C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p75(×10−3mm2/s)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50968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26.330 (17.390, 53.150)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3AACE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28.565 (14.410, 59.669)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2B54C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0.876</w:t>
            </w:r>
          </w:p>
        </w:tc>
      </w:tr>
      <w:tr w14:paraId="5494C620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46E8C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4864C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p90(×10−3mm2/s)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F747E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148.510 (45.700, 148.510)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49D02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148.510 (36.388, 148.510)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AC843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0.891</w:t>
            </w:r>
          </w:p>
        </w:tc>
      </w:tr>
      <w:tr w14:paraId="2DAC18F8">
        <w:tblPrEx>
          <w:tblBorders>
            <w:top w:val="none" w:color="B7B7B7" w:sz="12" w:space="0"/>
            <w:left w:val="none" w:color="auto" w:sz="0" w:space="0"/>
            <w:bottom w:val="none" w:color="B7B7B7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D5F4E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953C2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p95(×10−3mm2/s)</w:t>
            </w:r>
          </w:p>
        </w:tc>
        <w:tc>
          <w:tcPr>
            <w:tcW w:w="1510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1017E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148.510 (148.510, 148.510)</w:t>
            </w:r>
          </w:p>
        </w:tc>
        <w:tc>
          <w:tcPr>
            <w:tcW w:w="1510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F7EAD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148.510 (120.572, 148.510)</w:t>
            </w:r>
          </w:p>
        </w:tc>
        <w:tc>
          <w:tcPr>
            <w:tcW w:w="537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C8ED5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0.313</w:t>
            </w:r>
          </w:p>
        </w:tc>
      </w:tr>
    </w:tbl>
    <w:p w14:paraId="678CDEE4">
      <w:p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D, true diffusion coefficient; D*, pseudo-diffusion coefficient; </w:t>
      </w:r>
      <w:r>
        <w:rPr>
          <w:rFonts w:ascii="Times New Roman" w:hAnsi="Times New Roman" w:cs="Times New Roman"/>
          <w:i/>
          <w:szCs w:val="21"/>
        </w:rPr>
        <w:t>f</w:t>
      </w:r>
      <w:r>
        <w:rPr>
          <w:rFonts w:ascii="Times New Roman" w:hAnsi="Times New Roman" w:cs="Times New Roman"/>
          <w:sz w:val="21"/>
          <w:szCs w:val="21"/>
        </w:rPr>
        <w:t>, microvascular volume fraction; SD, standard deviation</w:t>
      </w:r>
    </w:p>
    <w:p w14:paraId="4764D61D"/>
    <w:p w14:paraId="132ED2F0"/>
    <w:p w14:paraId="7199D345"/>
    <w:p w14:paraId="3ED85830"/>
    <w:p w14:paraId="4A1AF8B8"/>
    <w:p w14:paraId="07E03C89"/>
    <w:p w14:paraId="25EA55A2"/>
    <w:p w14:paraId="77D0F643"/>
    <w:p w14:paraId="3CF75354"/>
    <w:p w14:paraId="45A770D8"/>
    <w:p w14:paraId="77F16F2C"/>
    <w:p w14:paraId="4EF1D619"/>
    <w:p w14:paraId="721DE554"/>
    <w:p w14:paraId="334C09EE"/>
    <w:p w14:paraId="4491BDF3"/>
    <w:p w14:paraId="397FA925"/>
    <w:p w14:paraId="1DE515A5"/>
    <w:p w14:paraId="646CE282"/>
    <w:p w14:paraId="38834F49"/>
    <w:p w14:paraId="2E1DC633"/>
    <w:p w14:paraId="7E7ACDD1"/>
    <w:p w14:paraId="343E64F1"/>
    <w:p w14:paraId="4E7FCB22"/>
    <w:p w14:paraId="58D96BB3"/>
    <w:p w14:paraId="3DA4D201"/>
    <w:p w14:paraId="290336FA"/>
    <w:p w14:paraId="1763EA01"/>
    <w:p w14:paraId="66B8D505"/>
    <w:p w14:paraId="606B9772"/>
    <w:p w14:paraId="5E233251"/>
    <w:p w14:paraId="1E5BA564"/>
    <w:p w14:paraId="61A5AF5E"/>
    <w:p w14:paraId="07E46952"/>
    <w:p w14:paraId="3B9D4D72"/>
    <w:p w14:paraId="0939310B"/>
    <w:p w14:paraId="290AB139"/>
    <w:p w14:paraId="1C88775E"/>
    <w:p w14:paraId="159118F8"/>
    <w:p w14:paraId="4B777400"/>
    <w:p w14:paraId="60DA03D9"/>
    <w:p w14:paraId="311C82F9"/>
    <w:p w14:paraId="00CB3638">
      <w:p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 w:val="0"/>
          <w:bCs w:val="0"/>
          <w:sz w:val="21"/>
          <w:szCs w:val="21"/>
          <w:lang w:eastAsia="zh-CN"/>
        </w:rPr>
        <w:t xml:space="preserve">Table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S</w:t>
      </w:r>
      <w:r>
        <w:rPr>
          <w:rFonts w:ascii="Times New Roman" w:hAnsi="Times New Roman" w:cs="Times New Roman"/>
          <w:b w:val="0"/>
          <w:bCs w:val="0"/>
          <w:sz w:val="21"/>
          <w:szCs w:val="21"/>
          <w:lang w:eastAsia="zh-CN"/>
        </w:rPr>
        <w:t>3e Comparison of IVIM histogram and percentile parameters between the TRG 0-1 group and TRG 2-3 group based on ROI</w:t>
      </w:r>
      <w:r>
        <w:rPr>
          <w:rFonts w:ascii="Times New Roman" w:hAnsi="Times New Roman" w:cs="Times New Roman"/>
          <w:b w:val="0"/>
          <w:bCs w:val="0"/>
          <w:sz w:val="21"/>
          <w:szCs w:val="21"/>
          <w:vertAlign w:val="subscript"/>
          <w:lang w:eastAsia="zh-CN"/>
        </w:rPr>
        <w:t>WTV</w:t>
      </w:r>
    </w:p>
    <w:tbl>
      <w:tblPr>
        <w:tblStyle w:val="11"/>
        <w:tblW w:w="4997" w:type="pct"/>
        <w:jc w:val="center"/>
        <w:tblBorders>
          <w:top w:val="single" w:color="000000" w:themeColor="text1" w:sz="12" w:space="0"/>
          <w:left w:val="none" w:color="auto" w:sz="0" w:space="0"/>
          <w:bottom w:val="single" w:color="000000" w:themeColor="text1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"/>
        <w:gridCol w:w="2192"/>
        <w:gridCol w:w="2809"/>
        <w:gridCol w:w="2809"/>
        <w:gridCol w:w="981"/>
      </w:tblGrid>
      <w:tr w14:paraId="4CF54E09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single" w:color="000000" w:sz="12" w:space="0"/>
              <w:bottom w:val="single" w:color="000000" w:themeColor="text1" w:sz="8" w:space="0"/>
            </w:tcBorders>
            <w:vAlign w:val="center"/>
          </w:tcPr>
          <w:p w14:paraId="4E3068F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single" w:color="000000" w:sz="12" w:space="0"/>
              <w:bottom w:val="single" w:color="000000" w:themeColor="text1" w:sz="8" w:space="0"/>
            </w:tcBorders>
            <w:vAlign w:val="center"/>
          </w:tcPr>
          <w:p w14:paraId="3687033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1"/>
                <w:szCs w:val="21"/>
                <w:lang w:eastAsia="zh-CN" w:bidi="ar"/>
              </w:rPr>
              <w:t>Parameter</w:t>
            </w:r>
          </w:p>
        </w:tc>
        <w:tc>
          <w:tcPr>
            <w:tcW w:w="1512" w:type="pct"/>
            <w:tcBorders>
              <w:top w:val="single" w:color="000000" w:sz="12" w:space="0"/>
              <w:bottom w:val="single" w:color="000000" w:themeColor="text1" w:sz="8" w:space="0"/>
            </w:tcBorders>
            <w:vAlign w:val="center"/>
          </w:tcPr>
          <w:p w14:paraId="7DA5955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1"/>
                <w:szCs w:val="21"/>
                <w:lang w:eastAsia="zh-CN" w:bidi="ar"/>
              </w:rPr>
              <w:t>TRG2-3(n=77)</w:t>
            </w:r>
          </w:p>
        </w:tc>
        <w:tc>
          <w:tcPr>
            <w:tcW w:w="1512" w:type="pct"/>
            <w:tcBorders>
              <w:top w:val="single" w:color="000000" w:sz="12" w:space="0"/>
              <w:bottom w:val="single" w:color="000000" w:themeColor="text1" w:sz="8" w:space="0"/>
            </w:tcBorders>
            <w:vAlign w:val="center"/>
          </w:tcPr>
          <w:p w14:paraId="6A66119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1"/>
                <w:szCs w:val="21"/>
                <w:lang w:eastAsia="zh-CN" w:bidi="ar"/>
              </w:rPr>
              <w:t>TRG0-1(n=36)</w:t>
            </w:r>
          </w:p>
        </w:tc>
        <w:tc>
          <w:tcPr>
            <w:tcW w:w="528" w:type="pct"/>
            <w:tcBorders>
              <w:top w:val="single" w:color="000000" w:sz="12" w:space="0"/>
              <w:bottom w:val="single" w:color="000000" w:themeColor="text1" w:sz="8" w:space="0"/>
            </w:tcBorders>
            <w:vAlign w:val="center"/>
          </w:tcPr>
          <w:p w14:paraId="0D46FE6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/>
                <w:szCs w:val="21"/>
              </w:rPr>
              <w:t>p</w:t>
            </w:r>
            <w:r>
              <w:rPr>
                <w:rFonts w:hint="default" w:ascii="Times New Roman" w:hAnsi="Times New Roman" w:cs="Times New Roman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sz w:val="21"/>
                <w:szCs w:val="21"/>
                <w:lang w:eastAsia="zh-CN" w:bidi="ar"/>
              </w:rPr>
              <w:t>value</w:t>
            </w:r>
          </w:p>
        </w:tc>
      </w:tr>
      <w:tr w14:paraId="1ECE4FB2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41F2F8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/>
                <w:szCs w:val="21"/>
              </w:rPr>
              <w:t>f</w:t>
            </w: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811E1C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Mean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072F60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0.133 ± 0.025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72797C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0.146 ± 0.012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F634F8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&lt;0.001*</w:t>
            </w:r>
          </w:p>
        </w:tc>
      </w:tr>
      <w:tr w14:paraId="026698AE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0FA70C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0800B3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Median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6E560B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0.120 (0.102, 0.134)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8FBA2F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0.126 (0.113, 0.138)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EFE4D5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0.024*</w:t>
            </w:r>
          </w:p>
        </w:tc>
      </w:tr>
      <w:tr w14:paraId="107FF572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763D67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A9EE17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SD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5F5559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0.105 (0.085, 0.124)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EE43B1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0.113 (0.101, 0.130)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573564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0.056</w:t>
            </w:r>
          </w:p>
        </w:tc>
      </w:tr>
      <w:tr w14:paraId="617EE600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689413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CE1CA7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RMS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596603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0.169 (0.147, 0.193)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E40DD5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0.187 (0.174, 0.199)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EEFD2D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0.005*</w:t>
            </w:r>
          </w:p>
        </w:tc>
      </w:tr>
      <w:tr w14:paraId="406E197D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3B84E5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4EC3AB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Max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8CF405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0.716 ± 0.153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A92BD8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0.746 ± 0.109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55D046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0.237</w:t>
            </w:r>
          </w:p>
        </w:tc>
      </w:tr>
      <w:tr w14:paraId="1870B8B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35D002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412EE2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Min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951D8C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0.000 ± 0.000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571204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0.000 ± 0.000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2D7ACE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1.000</w:t>
            </w:r>
          </w:p>
        </w:tc>
      </w:tr>
      <w:tr w14:paraId="49A7C914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A0F0E0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A8CD88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Skewness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D942A6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1.167 ± 0.385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5C8417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1.170 ± 0.356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BFFA16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0.962</w:t>
            </w:r>
          </w:p>
        </w:tc>
      </w:tr>
      <w:tr w14:paraId="1B151A65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283B25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98555E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Kurtosis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DDD6C1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5.081 (4.041, 6.537)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B2DF54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5.031 (4.346, 5.891)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B4A926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0.737</w:t>
            </w:r>
          </w:p>
        </w:tc>
      </w:tr>
      <w:tr w14:paraId="1BCED50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E7DAFF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A1F1D5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Uniformity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0CDD4D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0.039 (0.030, 0.053)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6EDCA0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0.035 (0.030, 0.056)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126E3F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0.477</w:t>
            </w:r>
          </w:p>
        </w:tc>
      </w:tr>
      <w:tr w14:paraId="6C51DC2A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591BC8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89B6D4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Entropy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1EAE93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5.350 (5.146, 5.503)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3C2538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5.361 (5.239, 5.548)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32BAD2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0.269</w:t>
            </w:r>
          </w:p>
        </w:tc>
      </w:tr>
      <w:tr w14:paraId="5A0F5D4E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D294AE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49BFC1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MPP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A0674E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0.152 (0.132, 0.174)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CD3350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0.164 (0.153, 0.180)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53C382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0.009*</w:t>
            </w:r>
          </w:p>
        </w:tc>
      </w:tr>
      <w:tr w14:paraId="0978C21A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302809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39DD26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UPP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8EA975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0.039 (0.030, 0.053)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DA1A9F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0.035 (0.030, 0.056)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8FE97A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0.477</w:t>
            </w:r>
          </w:p>
        </w:tc>
      </w:tr>
      <w:tr w14:paraId="078A57E5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512F1C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CDA173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Variance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B9B36A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0.011 (0.007, 0.015)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EB731B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0.013 (0.010, 0.017)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3EC69D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0.056</w:t>
            </w:r>
          </w:p>
        </w:tc>
      </w:tr>
      <w:tr w14:paraId="005BCC90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E1ED3E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1C8C20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p5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8204B9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0.023 (0.019, 0.028)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44F547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0.025 (0.021, 0.031)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9DAC46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0.076</w:t>
            </w:r>
          </w:p>
        </w:tc>
      </w:tr>
      <w:tr w14:paraId="70E76470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AB7557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37C801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p10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EDE7ED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0.042 ± 0.011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AE5965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0.047 ± 0.011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F88D6C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0.029*</w:t>
            </w:r>
          </w:p>
        </w:tc>
      </w:tr>
      <w:tr w14:paraId="2C2CC3C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5CE791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EC24C1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p25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C8FCD5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0.082 ± 0.017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15ABF9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0.088 ± 0.011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1D5F5D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0.025*</w:t>
            </w:r>
          </w:p>
        </w:tc>
      </w:tr>
      <w:tr w14:paraId="5F55EE35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EB6255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6275A6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p50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DB554E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0.134 (0.117, 0.155)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FACCE9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0.145 (0.137, 0.163)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CFF4FD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0.019*</w:t>
            </w:r>
          </w:p>
        </w:tc>
      </w:tr>
      <w:tr w14:paraId="6A4FB17A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D446DA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AD7FA7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p75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1EF7E3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0.202 (0.166, 0.236)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927F2C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0.224 (0.193, 0.242)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6431B1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0.030*</w:t>
            </w:r>
          </w:p>
        </w:tc>
      </w:tr>
      <w:tr w14:paraId="48E310CB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6EA9A0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1D63DE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p90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E006F4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0.282 (0.230, 0.332)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BE8B27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0.308 (0.276, 0.340)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6179AF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0.020*</w:t>
            </w:r>
          </w:p>
        </w:tc>
      </w:tr>
      <w:tr w14:paraId="414858BE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A3EECA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069242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p95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C22825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0.334 (0.269, 0.403)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5AF28C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0.375 (0.333, 0.423)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506FAA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0.009*</w:t>
            </w:r>
          </w:p>
        </w:tc>
      </w:tr>
      <w:tr w14:paraId="5AD4CDB0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4BBA8A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D</w:t>
            </w: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280D37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Mean(×10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F0D04E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1.174 (1.052, 1.250)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4E2796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1.130 (1.043, 1.204)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73560D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0.434</w:t>
            </w:r>
          </w:p>
        </w:tc>
      </w:tr>
      <w:tr w14:paraId="3ACC486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AC91AE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2C8FF0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Median(×10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F3C693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1.094 ± 0.178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769193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1.078 ± 0.166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FB5B41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0.649</w:t>
            </w:r>
          </w:p>
        </w:tc>
      </w:tr>
      <w:tr w14:paraId="160AE596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477D4F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8CDBFA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SD(×10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9E9CD7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0.360 (0.313, 0.418)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96A2BA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0.363 (0.317, 0.434)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67E279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0.858</w:t>
            </w:r>
          </w:p>
        </w:tc>
      </w:tr>
      <w:tr w14:paraId="5034FDEA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ECCDAB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632836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RMS(×10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645F74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1.226 (1.109, 1.315)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D3685E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1.188 (1.100, 1.284)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0A4819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0.540</w:t>
            </w:r>
          </w:p>
        </w:tc>
      </w:tr>
      <w:tr w14:paraId="7FF9A8D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69CA68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BF9CAA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Max(×10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49C445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2.997 (2.626, 3.000)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DBFC53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2.996 (2.499, 3.000)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8CE69E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0.987</w:t>
            </w:r>
          </w:p>
        </w:tc>
      </w:tr>
      <w:tr w14:paraId="097B749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8D813B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F6A3D6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Min(×10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DD08E4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0.262 ± 0.224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CDDF5F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0.307 ± 0.210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15603E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0.306</w:t>
            </w:r>
          </w:p>
        </w:tc>
      </w:tr>
      <w:tr w14:paraId="6F5A6F89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A800D7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E1AD86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Skewness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E10F84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0.949 (0.730, 1.317)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8D1485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0.994 (0.751, 1.284)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1720F4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0.846</w:t>
            </w:r>
          </w:p>
        </w:tc>
      </w:tr>
      <w:tr w14:paraId="2DD0259B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543973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F402D8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Kurtosis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8B3D9D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4.243 (3.422, 5.442)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67BA71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4.384 (3.571, 5.112)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4C3C1F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0.812</w:t>
            </w:r>
          </w:p>
        </w:tc>
      </w:tr>
      <w:tr w14:paraId="2A4049E2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AA108E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634F3B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Uniformity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2C2715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0.023 (0.020, 0.027)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E6460C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0.023 (0.021, 0.026)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47C2AB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0.973</w:t>
            </w:r>
          </w:p>
        </w:tc>
      </w:tr>
      <w:tr w14:paraId="3C6D387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7C7D9C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53E987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Entropy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C4169C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5.673 ± 0.296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9DC89C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5.725 ± 0.216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511A22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0.297</w:t>
            </w:r>
          </w:p>
        </w:tc>
      </w:tr>
      <w:tr w14:paraId="75D7332B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4A6EAA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6F3D1F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MPP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EAD5A8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0.001 (0.001, 0.001)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5495E9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0.001 (0.001, 0.001)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F2F39B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0.434</w:t>
            </w:r>
          </w:p>
        </w:tc>
      </w:tr>
      <w:tr w14:paraId="7B484073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444A3A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EADB92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UPP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BA92A0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0.023 (0.020, 0.027)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71F43F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0.023 (0.021, 0.026)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65228B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0.973</w:t>
            </w:r>
          </w:p>
        </w:tc>
      </w:tr>
      <w:tr w14:paraId="7064E21F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2657E8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E54C1B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Variance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23F27C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0.000 (0.000, 0.000)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39D952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0.000 (0.000, 0.000)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403A33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0.149</w:t>
            </w:r>
          </w:p>
        </w:tc>
      </w:tr>
      <w:tr w14:paraId="3B280F5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438ABD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96DA2D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A83E66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0.691 (0.631, 0.749)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AFCE22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0.666 (0.628, 0.724)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573C40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0.311</w:t>
            </w:r>
          </w:p>
        </w:tc>
      </w:tr>
      <w:tr w14:paraId="3F50E410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61C9B1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B1FCC6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p10(×10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DA01DD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0.755 (0.686, 0.812)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BCCC42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0.717 (0.689, 0.783)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75DE78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0.305</w:t>
            </w:r>
          </w:p>
        </w:tc>
      </w:tr>
      <w:tr w14:paraId="10AFCDAE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39C3E9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68D041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p25(×10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558F4F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0.883 (0.804, 0.951)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162099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0.846 (0.782, 0.942)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858B46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0.461</w:t>
            </w:r>
          </w:p>
        </w:tc>
      </w:tr>
      <w:tr w14:paraId="06CECE0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68C45B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0859E0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p50(×10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D0338E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1.095 ± 0.178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18BFB6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1.084 ± 0.170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4AE8BA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0.745</w:t>
            </w:r>
          </w:p>
        </w:tc>
      </w:tr>
      <w:tr w14:paraId="3BC2B520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EE1D4A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5F40E2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p75(×10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22D1C1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1.356 (1.242, 1.486)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4ED8AF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1.359 (1.220, 1.463)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AA38EF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0.760</w:t>
            </w:r>
          </w:p>
        </w:tc>
      </w:tr>
      <w:tr w14:paraId="3B7183F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55602C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2BD0D5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p90(×10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3925DC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1.648 (1.511, 1.815)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DAB65A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1.625 (1.461, 1.800)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DB8E0E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0.789</w:t>
            </w:r>
          </w:p>
        </w:tc>
      </w:tr>
      <w:tr w14:paraId="08E1DE1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92B6C9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1C9DD2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p95(×10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75E23C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1.847 (1.663, 2.033)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B63079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1.794 (1.652, 2.018)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DA9602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0.718</w:t>
            </w:r>
          </w:p>
        </w:tc>
      </w:tr>
      <w:tr w14:paraId="04583EE3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0FBB79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D*</w:t>
            </w: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1029B7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Mean(×10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7536E0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34.988 ± 9.128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C4382C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34.781 ± 10.366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3BA1A3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0.919</w:t>
            </w:r>
          </w:p>
        </w:tc>
      </w:tr>
      <w:tr w14:paraId="16188B92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60B3D1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E579B6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Median(×10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86CBFF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13.538 (12.063, 16.489)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6FBC71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13.538 (12.063, 15.382)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C6019A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0.923</w:t>
            </w:r>
          </w:p>
        </w:tc>
      </w:tr>
      <w:tr w14:paraId="5EF36AB9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5F8774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EC56DD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SD(×10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D8E3C5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47.513 (42.643, 51.743)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FDE80B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47.218 (39.949, 51.611)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406842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0.767</w:t>
            </w:r>
          </w:p>
        </w:tc>
      </w:tr>
      <w:tr w14:paraId="5B93F73D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437EF7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F9427A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RMS(×10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049888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58.497 ± 10.949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70E086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58.376 ± 12.368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EAD102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0.960</w:t>
            </w:r>
          </w:p>
        </w:tc>
      </w:tr>
      <w:tr w14:paraId="75572792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C50850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3A1112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Max(×10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66FB7E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148.510 (148.510, 148.510)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8047DA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148.510 (148.510, 148.510)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998433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1.000</w:t>
            </w:r>
          </w:p>
        </w:tc>
      </w:tr>
      <w:tr w14:paraId="324A2B41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44A91A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A3B199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Min(×10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D2090D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1.000 ± 0.000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923538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1.000 ± 0.000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F0CA1A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1.000</w:t>
            </w:r>
          </w:p>
        </w:tc>
      </w:tr>
      <w:tr w14:paraId="0A0C8584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7FB9D0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28B009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Skewness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1037A1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1.689 (1.366, 2.278)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9BCE64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1.766 (1.365, 2.546)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1B349A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0.590</w:t>
            </w:r>
          </w:p>
        </w:tc>
      </w:tr>
      <w:tr w14:paraId="043D7166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9E2C03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AC5A87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Kurtosis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52F6DB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4.282 (3.205, 6.501)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83BCD6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4.561 (3.258, 7.931)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5624AB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0.633</w:t>
            </w:r>
          </w:p>
        </w:tc>
      </w:tr>
      <w:tr w14:paraId="6E10B91B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04B17C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B3FF75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Uniformity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6E761E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0.064 (0.055, 0.074)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8478ED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0.067 (0.061, 0.078)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519157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0.088</w:t>
            </w:r>
          </w:p>
        </w:tc>
      </w:tr>
      <w:tr w14:paraId="5F3AC0D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B2E738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7C866E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Entropy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4AB2B5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4.655 ± 0.446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61C02F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4.521 ± 0.425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8BF874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0.125</w:t>
            </w:r>
          </w:p>
        </w:tc>
      </w:tr>
      <w:tr w14:paraId="335BBFFB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FDD1F0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CAD638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MPP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50B955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0.035 ± 0.009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3EEF1F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0.035 ± 0.010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0FF9A8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0.919</w:t>
            </w:r>
          </w:p>
        </w:tc>
      </w:tr>
      <w:tr w14:paraId="0B4D0A43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862336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1AB081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UPP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32F450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0.064 (0.055, 0.074)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D093EA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0.067 (0.061, 0.078)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7E02E7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0.088</w:t>
            </w:r>
          </w:p>
        </w:tc>
      </w:tr>
      <w:tr w14:paraId="6950F289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B305BD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AB6F0B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Variance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807E53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0.002 ± 6.382e-04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67723A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0.002 ± 7.496e-04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25433B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0.954</w:t>
            </w:r>
          </w:p>
        </w:tc>
      </w:tr>
      <w:tr w14:paraId="141C0E9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FB40F3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0DD821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0E3BC1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2.335 ± 1.246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B49CE4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2.788 ± 1.617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A054E4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0.137</w:t>
            </w:r>
          </w:p>
        </w:tc>
      </w:tr>
      <w:tr w14:paraId="3D96BC6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E875E4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0CB69B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p10(×10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EA06BC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3.978 ± 1.486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2EBAEF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4.270 ± 1.664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98CD1A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0.369</w:t>
            </w:r>
          </w:p>
        </w:tc>
      </w:tr>
      <w:tr w14:paraId="6764A68F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C87352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4B6764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p25(×10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F22B4C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6.960 (6.960, 8.450)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F54DC2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8.450 (6.587, 8.450)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9C2971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0.410</w:t>
            </w:r>
          </w:p>
        </w:tc>
      </w:tr>
      <w:tr w14:paraId="2BEFD4AF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57F2B2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10ADF4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p50(×10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BD68A4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12.920 (11.430, 15.900)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3BF191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12.920 (11.430, 14.783)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D1A2EC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0.886</w:t>
            </w:r>
          </w:p>
        </w:tc>
      </w:tr>
      <w:tr w14:paraId="609916B2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DFF232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6FD2EB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p75(×10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2CDD04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27.820 (20.370, 50.170)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AE5A1A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28.565 (18.880, 48.680)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EB3C4B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0.702</w:t>
            </w:r>
          </w:p>
        </w:tc>
      </w:tr>
      <w:tr w14:paraId="6BCE4CA3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55EFAA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184AA7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p90(×10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4429FE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148.510 (139.421, 148.510)</w:t>
            </w:r>
          </w:p>
        </w:tc>
        <w:tc>
          <w:tcPr>
            <w:tcW w:w="1512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0B2363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148.510 (67.156, 148.510)</w:t>
            </w:r>
          </w:p>
        </w:tc>
        <w:tc>
          <w:tcPr>
            <w:tcW w:w="52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E532B0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0.994</w:t>
            </w:r>
          </w:p>
        </w:tc>
      </w:tr>
      <w:tr w14:paraId="4AE919B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tcBorders>
              <w:top w:val="nil"/>
              <w:bottom w:val="single" w:color="000000" w:sz="12" w:space="0"/>
              <w:tl2br w:val="nil"/>
              <w:tr2bl w:val="nil"/>
            </w:tcBorders>
            <w:vAlign w:val="center"/>
          </w:tcPr>
          <w:p w14:paraId="167F9A3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80" w:type="pct"/>
            <w:tcBorders>
              <w:top w:val="nil"/>
              <w:bottom w:val="single" w:color="000000" w:sz="12" w:space="0"/>
              <w:tl2br w:val="nil"/>
              <w:tr2bl w:val="nil"/>
            </w:tcBorders>
            <w:vAlign w:val="center"/>
          </w:tcPr>
          <w:p w14:paraId="53CE672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p95(×10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2" w:type="pct"/>
            <w:tcBorders>
              <w:top w:val="nil"/>
              <w:bottom w:val="single" w:color="000000" w:sz="12" w:space="0"/>
              <w:tl2br w:val="nil"/>
              <w:tr2bl w:val="nil"/>
            </w:tcBorders>
            <w:vAlign w:val="center"/>
          </w:tcPr>
          <w:p w14:paraId="7DF1FD3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148.510 (148.510, 148.510)</w:t>
            </w:r>
          </w:p>
        </w:tc>
        <w:tc>
          <w:tcPr>
            <w:tcW w:w="1512" w:type="pct"/>
            <w:tcBorders>
              <w:top w:val="nil"/>
              <w:bottom w:val="single" w:color="000000" w:sz="12" w:space="0"/>
              <w:tl2br w:val="nil"/>
              <w:tr2bl w:val="nil"/>
            </w:tcBorders>
            <w:vAlign w:val="center"/>
          </w:tcPr>
          <w:p w14:paraId="45FBAEE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148.510 (148.510, 148.510)</w:t>
            </w:r>
          </w:p>
        </w:tc>
        <w:tc>
          <w:tcPr>
            <w:tcW w:w="528" w:type="pct"/>
            <w:tcBorders>
              <w:top w:val="nil"/>
              <w:bottom w:val="single" w:color="000000" w:sz="12" w:space="0"/>
              <w:tl2br w:val="nil"/>
              <w:tr2bl w:val="nil"/>
            </w:tcBorders>
            <w:vAlign w:val="center"/>
          </w:tcPr>
          <w:p w14:paraId="294C775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0.338</w:t>
            </w:r>
          </w:p>
        </w:tc>
      </w:tr>
    </w:tbl>
    <w:p w14:paraId="4A5F157C">
      <w:p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D, true diffusion coefficient; D*, pseudo-diffusion coefficient; </w:t>
      </w:r>
      <w:r>
        <w:rPr>
          <w:rFonts w:ascii="Times New Roman" w:hAnsi="Times New Roman" w:cs="Times New Roman"/>
          <w:i/>
          <w:szCs w:val="21"/>
        </w:rPr>
        <w:t>f</w:t>
      </w:r>
      <w:r>
        <w:rPr>
          <w:rFonts w:ascii="Times New Roman" w:hAnsi="Times New Roman" w:cs="Times New Roman"/>
          <w:sz w:val="21"/>
          <w:szCs w:val="21"/>
        </w:rPr>
        <w:t>, microvascular volume fraction; SD, standard deviation</w:t>
      </w:r>
    </w:p>
    <w:p w14:paraId="66160D1D"/>
    <w:p w14:paraId="465A6876"/>
    <w:p w14:paraId="78211BAD"/>
    <w:p w14:paraId="217797A5"/>
    <w:p w14:paraId="31818EB0"/>
    <w:p w14:paraId="0C8C3EEE"/>
    <w:p w14:paraId="0D7D3D62"/>
    <w:p w14:paraId="60B99BED"/>
    <w:p w14:paraId="45D53B74"/>
    <w:p w14:paraId="03D8C138"/>
    <w:p w14:paraId="0B22F2B1"/>
    <w:p w14:paraId="451E8806"/>
    <w:p w14:paraId="71BC030D"/>
    <w:p w14:paraId="6B9C4A3E"/>
    <w:p w14:paraId="0CC3988B"/>
    <w:p w14:paraId="0DB77A5C"/>
    <w:p w14:paraId="5008BA80"/>
    <w:p w14:paraId="12E1380F"/>
    <w:p w14:paraId="326CA06D"/>
    <w:p w14:paraId="499CDB9E"/>
    <w:p w14:paraId="29F20717"/>
    <w:p w14:paraId="44FDEB1B"/>
    <w:p w14:paraId="137E6014"/>
    <w:p w14:paraId="78A59DCC"/>
    <w:p w14:paraId="2B322034"/>
    <w:p w14:paraId="3E28EF67"/>
    <w:p w14:paraId="48BF3821"/>
    <w:p w14:paraId="040D5C7A"/>
    <w:p w14:paraId="46454F4D"/>
    <w:p w14:paraId="5D385D80"/>
    <w:p w14:paraId="01051DE4"/>
    <w:p w14:paraId="5161C104"/>
    <w:p w14:paraId="4E72221C"/>
    <w:p w14:paraId="00C67E4B"/>
    <w:p w14:paraId="458B8431"/>
    <w:p w14:paraId="4C26B5A5"/>
    <w:p w14:paraId="3099F18B"/>
    <w:p w14:paraId="3FC4DFC4"/>
    <w:p w14:paraId="6012052E"/>
    <w:p w14:paraId="28A7E981"/>
    <w:p w14:paraId="44732995"/>
    <w:p w14:paraId="4DD4DE4B"/>
    <w:p w14:paraId="78BB6926">
      <w:pPr>
        <w:pStyle w:val="5"/>
        <w:rPr>
          <w:rFonts w:ascii="Times New Roman" w:hAnsi="Times New Roman" w:cs="Times New Roman"/>
          <w:b w:val="0"/>
          <w:bCs w:val="0"/>
          <w:sz w:val="21"/>
          <w:szCs w:val="21"/>
        </w:rPr>
      </w:pPr>
      <w:r>
        <w:rPr>
          <w:rFonts w:ascii="Times New Roman" w:hAnsi="Times New Roman" w:cs="Times New Roman"/>
          <w:b w:val="0"/>
          <w:bCs w:val="0"/>
          <w:sz w:val="21"/>
          <w:szCs w:val="21"/>
          <w:lang w:eastAsia="zh-CN"/>
        </w:rPr>
        <w:t xml:space="preserve">Table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S</w:t>
      </w:r>
      <w:r>
        <w:rPr>
          <w:rFonts w:ascii="Times New Roman" w:hAnsi="Times New Roman" w:cs="Times New Roman"/>
          <w:b w:val="0"/>
          <w:bCs w:val="0"/>
          <w:sz w:val="21"/>
          <w:szCs w:val="21"/>
          <w:lang w:eastAsia="zh-CN"/>
        </w:rPr>
        <w:t>3f Comparison of IVIM histogram and percentile parameters between the pCR group and non-pCR group based on ROI</w:t>
      </w:r>
      <w:r>
        <w:rPr>
          <w:rFonts w:ascii="Times New Roman" w:hAnsi="Times New Roman" w:cs="Times New Roman"/>
          <w:b w:val="0"/>
          <w:bCs w:val="0"/>
          <w:sz w:val="21"/>
          <w:szCs w:val="21"/>
          <w:vertAlign w:val="subscript"/>
          <w:lang w:eastAsia="zh-CN"/>
        </w:rPr>
        <w:t>WTV</w:t>
      </w:r>
    </w:p>
    <w:tbl>
      <w:tblPr>
        <w:tblStyle w:val="11"/>
        <w:tblW w:w="4997" w:type="pct"/>
        <w:jc w:val="center"/>
        <w:tblBorders>
          <w:top w:val="single" w:color="000000" w:themeColor="text1" w:sz="12" w:space="0"/>
          <w:left w:val="none" w:color="auto" w:sz="0" w:space="0"/>
          <w:bottom w:val="single" w:color="000000" w:themeColor="text1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0"/>
        <w:gridCol w:w="2188"/>
        <w:gridCol w:w="2804"/>
        <w:gridCol w:w="2804"/>
        <w:gridCol w:w="996"/>
      </w:tblGrid>
      <w:tr w14:paraId="77BBF33E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single" w:color="000000" w:sz="12" w:space="0"/>
              <w:bottom w:val="single" w:color="000000" w:themeColor="text1" w:sz="8" w:space="0"/>
            </w:tcBorders>
            <w:vAlign w:val="center"/>
          </w:tcPr>
          <w:p w14:paraId="29863AF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single" w:color="000000" w:sz="12" w:space="0"/>
              <w:bottom w:val="single" w:color="000000" w:themeColor="text1" w:sz="8" w:space="0"/>
            </w:tcBorders>
            <w:vAlign w:val="center"/>
          </w:tcPr>
          <w:p w14:paraId="251420B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Parameter</w:t>
            </w:r>
          </w:p>
        </w:tc>
        <w:tc>
          <w:tcPr>
            <w:tcW w:w="1510" w:type="pct"/>
            <w:tcBorders>
              <w:top w:val="single" w:color="000000" w:sz="12" w:space="0"/>
              <w:bottom w:val="single" w:color="000000" w:themeColor="text1" w:sz="8" w:space="0"/>
            </w:tcBorders>
            <w:vAlign w:val="center"/>
          </w:tcPr>
          <w:p w14:paraId="135DCD1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non-pCR (n=97)</w:t>
            </w:r>
          </w:p>
        </w:tc>
        <w:tc>
          <w:tcPr>
            <w:tcW w:w="1510" w:type="pct"/>
            <w:tcBorders>
              <w:top w:val="single" w:color="000000" w:sz="12" w:space="0"/>
              <w:bottom w:val="single" w:color="000000" w:themeColor="text1" w:sz="8" w:space="0"/>
            </w:tcBorders>
            <w:vAlign w:val="center"/>
          </w:tcPr>
          <w:p w14:paraId="70C3818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pCR (n=16)</w:t>
            </w:r>
          </w:p>
        </w:tc>
        <w:tc>
          <w:tcPr>
            <w:tcW w:w="536" w:type="pct"/>
            <w:tcBorders>
              <w:top w:val="single" w:color="000000" w:sz="12" w:space="0"/>
              <w:bottom w:val="single" w:color="000000" w:themeColor="text1" w:sz="8" w:space="0"/>
            </w:tcBorders>
            <w:vAlign w:val="center"/>
          </w:tcPr>
          <w:p w14:paraId="6B301E0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/>
                <w:szCs w:val="21"/>
              </w:rPr>
              <w:t>p</w:t>
            </w:r>
            <w:r>
              <w:rPr>
                <w:rFonts w:hint="default" w:ascii="Times New Roman" w:hAnsi="Times New Roman" w:cs="Times New Roman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value</w:t>
            </w:r>
          </w:p>
        </w:tc>
      </w:tr>
      <w:tr w14:paraId="124CCE21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0AB169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/>
                <w:szCs w:val="21"/>
              </w:rPr>
              <w:t>f</w:t>
            </w: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1D87B6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Mean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311B3D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0.136 ± 0.024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F20AB2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0.141 ± 0.011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6F046B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0.163</w:t>
            </w:r>
          </w:p>
        </w:tc>
      </w:tr>
      <w:tr w14:paraId="6FDC5A7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68B8C6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E86B86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Median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8DEECA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0.121 (0.107, 0.135)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230D7F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0.118 (0.112, 0.136)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24AA93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0.696</w:t>
            </w:r>
          </w:p>
        </w:tc>
      </w:tr>
      <w:tr w14:paraId="648639F4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D73120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7228CC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SD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87C9FC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0.107 (0.087, 0.127)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462560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0.108 (0.101, 0.126)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182BFB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0.567</w:t>
            </w:r>
          </w:p>
        </w:tc>
      </w:tr>
      <w:tr w14:paraId="44A3F576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53990A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B4A6D6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RMS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80F4DF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0.176 ± 0.035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B18300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0.182 ± 0.020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40FFFA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0.325</w:t>
            </w:r>
          </w:p>
        </w:tc>
      </w:tr>
      <w:tr w14:paraId="6D83B46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1133B3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A0D6E2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Max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613539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0.727 ± 0.144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61D489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0.721 ± 0.125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73E249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0.873</w:t>
            </w:r>
          </w:p>
        </w:tc>
      </w:tr>
      <w:tr w14:paraId="6495010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27EB1E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6B8266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Min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E0CD15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0.000 ± 0.000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C5DBD8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0.000 ± 0.000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4BEC5C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1.000</w:t>
            </w:r>
          </w:p>
        </w:tc>
      </w:tr>
      <w:tr w14:paraId="0CC0F7CF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4888C1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7CC12A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Skewness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831E16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1.171 ± 0.368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7FDEA9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1.151 ± 0.421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72E93A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0.858</w:t>
            </w:r>
          </w:p>
        </w:tc>
      </w:tr>
      <w:tr w14:paraId="28A2770A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1CF19F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357311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Kurtosis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4B8938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5.049 (4.157, 6.501)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950EA7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5.014 (3.819, 6.015)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E4448F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0.567</w:t>
            </w:r>
          </w:p>
        </w:tc>
      </w:tr>
      <w:tr w14:paraId="37AC5A4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947B10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20B387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Uniformity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0CD7FB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0.038 (0.030, 0.053)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1F933D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0.034 (0.029, 0.056)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17033B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0.518</w:t>
            </w:r>
          </w:p>
        </w:tc>
      </w:tr>
      <w:tr w14:paraId="5787ACD4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D76954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208AFE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Entropy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978755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5.354 ± 0.267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32ABA7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5.390 ± 0.350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5FD43E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0.693</w:t>
            </w:r>
          </w:p>
        </w:tc>
      </w:tr>
      <w:tr w14:paraId="5433FA9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86828F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6ABC13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MPP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D7B08C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0.157 (0.135, 0.175)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FCDC81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0.161 (0.150, 0.174)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1CDFF7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0.376</w:t>
            </w:r>
          </w:p>
        </w:tc>
      </w:tr>
      <w:tr w14:paraId="67E61CF3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9526F3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7F1717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UPP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AEE452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0.038 (0.030, 0.053)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805263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0.034 (0.029, 0.056)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4E704F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0.518</w:t>
            </w:r>
          </w:p>
        </w:tc>
      </w:tr>
      <w:tr w14:paraId="13EB8F02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E81BC5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AA04C8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Variance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19BCC1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0.011 (0.008, 0.016)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FC9796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0.012 (0.010, 0.016)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8032C2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0.567</w:t>
            </w:r>
          </w:p>
        </w:tc>
      </w:tr>
      <w:tr w14:paraId="31168410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626F76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CD4522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p5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A76819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0.024 (0.020, 0.030)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E67FB1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0.025 (0.021, 0.029)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DB8D76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0.595</w:t>
            </w:r>
          </w:p>
        </w:tc>
      </w:tr>
      <w:tr w14:paraId="2FB87D02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A41D54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210226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p10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0DE15D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0.043 ± 0.011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E804F4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0.044 ± 0.010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4867BD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0.626</w:t>
            </w:r>
          </w:p>
        </w:tc>
      </w:tr>
      <w:tr w14:paraId="78F3172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C4A7E2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1EE89F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p25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8660DA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0.083 ± 0.016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BD3AEE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0.084 ± 0.011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778E57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0.766</w:t>
            </w:r>
          </w:p>
        </w:tc>
      </w:tr>
      <w:tr w14:paraId="0080D94D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4E1616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860CE5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p50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9ED989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0.139 ± 0.027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0CE1DB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0.144 ± 0.018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5ED9DD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0.367</w:t>
            </w:r>
          </w:p>
        </w:tc>
      </w:tr>
      <w:tr w14:paraId="01187A8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D2CE1C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434043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p75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EFD4C0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0.210 ± 0.045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728435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0.219 ± 0.038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2C71A9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0.379</w:t>
            </w:r>
          </w:p>
        </w:tc>
      </w:tr>
      <w:tr w14:paraId="3E1604D6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A85E5B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7929ED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p90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E5EBBA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0.287 (0.242, 0.339)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1EAA5B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0.294 (0.278, 0.330)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FE2283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0.346</w:t>
            </w:r>
          </w:p>
        </w:tc>
      </w:tr>
      <w:tr w14:paraId="68818C05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8F0924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6100CC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p95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83E41B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0.350 (0.291, 0.410)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34A333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0.362 (0.333, 0.409)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6DD5EA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0.254</w:t>
            </w:r>
          </w:p>
        </w:tc>
      </w:tr>
      <w:tr w14:paraId="64802B22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899A56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D</w:t>
            </w: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957E8E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Mean(×10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A336B9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1.160 ± 0.164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8BE7CA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1.149 ± 0.159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54DDA4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0.813</w:t>
            </w:r>
          </w:p>
        </w:tc>
      </w:tr>
      <w:tr w14:paraId="5E10B91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2ED30B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9062F4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Median(×10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687ED8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1.090 ± 0.172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620956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1.086 ± 0.187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A6B20A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0.941</w:t>
            </w:r>
          </w:p>
        </w:tc>
      </w:tr>
      <w:tr w14:paraId="516868A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4100F7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C5180A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SD(×10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5BC06A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0.363 (0.311, 0.420)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9D49E6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0.347 (0.334, 0.417)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55C67C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0.850</w:t>
            </w:r>
          </w:p>
        </w:tc>
      </w:tr>
      <w:tr w14:paraId="4E2A459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AE9903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CCE94F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RMS(×10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BE897E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1.221 ± 0.176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AA8802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1.216 ± 0.179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CB7255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0.921</w:t>
            </w:r>
          </w:p>
        </w:tc>
      </w:tr>
      <w:tr w14:paraId="69A9EF1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2CB92C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F35FE3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Max(×10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7874E0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2.998 (2.616, 3.000)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8F1D1F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2.848 (2.603, 3.000)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59ABCB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0.707</w:t>
            </w:r>
          </w:p>
        </w:tc>
      </w:tr>
      <w:tr w14:paraId="758CB22F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41ED6A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47AB77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Min(×10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05A3A5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0.297 (0.009, 0.470)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B94DEC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0.344 (0.056, 0.449)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D49F59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0.951</w:t>
            </w:r>
          </w:p>
        </w:tc>
      </w:tr>
      <w:tr w14:paraId="0E426180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ECEF59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DB2B3E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Skewness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6852F6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0.975 (0.740, 1.341)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7DA218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0.879 (0.698, 1.087)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12BB25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0.282</w:t>
            </w:r>
          </w:p>
        </w:tc>
      </w:tr>
      <w:tr w14:paraId="3F036D4F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F10A1B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45938B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Kurtosis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00510E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4.259 (3.480, 5.502)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F738E0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4.089 (3.097, 4.673)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59C67F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0.257</w:t>
            </w:r>
          </w:p>
        </w:tc>
      </w:tr>
      <w:tr w14:paraId="510FF4B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0E8219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72A477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Uniformity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B76E86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0.024 (0.021, 0.027)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8B4DDE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0.022 (0.021, 0.025)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100EDA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0.436</w:t>
            </w:r>
          </w:p>
        </w:tc>
      </w:tr>
      <w:tr w14:paraId="755D02E9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FF0809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5FA25B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Entropy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1A891C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5.693 (5.524, 5.854)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1E995A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5.749 (5.579, 5.867)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7CB18E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0.394</w:t>
            </w:r>
          </w:p>
        </w:tc>
      </w:tr>
      <w:tr w14:paraId="4DD38C56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E87F92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35FA86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MPP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8FDA2E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0.001 ± 1.637e-04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DD3479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0.001 ± 1.589e-04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6549E7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0.813</w:t>
            </w:r>
          </w:p>
        </w:tc>
      </w:tr>
      <w:tr w14:paraId="079A164F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2C6A2A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0932EF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UPP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90C683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0.024 (0.021, 0.027)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6E5302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0.022 (0.021, 0.025)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35CE43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0.436</w:t>
            </w:r>
          </w:p>
        </w:tc>
      </w:tr>
      <w:tr w14:paraId="3085733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3D2B95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12BEAC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Variance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C83A00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0.000 (0.000, 0.000)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42D090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0.000 (0.000, 0.000)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58EC95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0.015*</w:t>
            </w:r>
          </w:p>
        </w:tc>
      </w:tr>
      <w:tr w14:paraId="691BFEEF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B87F96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D4F218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D4EB84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0.691 (0.644, 0.737)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177DDB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0.636 (0.606, 0.692)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A9CB46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0.083</w:t>
            </w:r>
          </w:p>
        </w:tc>
      </w:tr>
      <w:tr w14:paraId="05637EC9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BF4D1A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67DB21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p10(×10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82EADC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0.747 (0.695, 0.812)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837D12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0.705 (0.663, 0.754)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C62399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0.095</w:t>
            </w:r>
          </w:p>
        </w:tc>
      </w:tr>
      <w:tr w14:paraId="437308FB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64D921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38F968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p25(×10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39DF82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0.882 (0.801, 0.951)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644035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0.864 (0.771, 0.928)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31EAC2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0.595</w:t>
            </w:r>
          </w:p>
        </w:tc>
      </w:tr>
      <w:tr w14:paraId="7DDF75DF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8C3F60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713E3D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p50(×10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182EEB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1.090 ± 0.172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5B8A0C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1.101 ± 0.195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F40D76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0.835</w:t>
            </w:r>
          </w:p>
        </w:tc>
      </w:tr>
      <w:tr w14:paraId="7C1FB2BB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C83368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F06EB6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p75(×10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4F43B2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1.364 ± 0.213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16CEF9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1.401 ± 0.236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630C02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0.558</w:t>
            </w:r>
          </w:p>
        </w:tc>
      </w:tr>
      <w:tr w14:paraId="3DD4268E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BAC999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AC4EA6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p90(×10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5F8372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1.643 (1.492, 1.815)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240439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1.625 (1.515, 1.776)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CAB889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0.892</w:t>
            </w:r>
          </w:p>
        </w:tc>
      </w:tr>
      <w:tr w14:paraId="1497469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900EA4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10AD59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p95(×10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D210E6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1.842 (1.646, 2.029)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04D53E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1.759 (1.667, 1.958)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792F6A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0.696</w:t>
            </w:r>
          </w:p>
        </w:tc>
      </w:tr>
      <w:tr w14:paraId="6F6D24C3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F315C3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D*</w:t>
            </w: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8E71FB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Mean(×10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2DCE5D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34.752 ± 9.274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76224A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35.950 ± 11.007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C6B0BB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0.680</w:t>
            </w:r>
          </w:p>
        </w:tc>
      </w:tr>
      <w:tr w14:paraId="45BDEB6D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C071D4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3E8B4E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Median(×10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F5DB3C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13.538 (12.063, 16.489)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1A5824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14.276 (13.169, 16.489)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749EEF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0.291</w:t>
            </w:r>
          </w:p>
        </w:tc>
      </w:tr>
      <w:tr w14:paraId="69A47B9F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A80870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28EA6B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SD(×10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1124C8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46.675 ± 7.183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257FF6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46.949 ± 8.911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FD3666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0.907</w:t>
            </w:r>
          </w:p>
        </w:tc>
      </w:tr>
      <w:tr w14:paraId="3B2BCDA2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BAAA4B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7A06C0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RMS(×10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C3C832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58.324 ± 11.048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2324F8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59.277 ± 13.499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73BB5C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0.789</w:t>
            </w:r>
          </w:p>
        </w:tc>
      </w:tr>
      <w:tr w14:paraId="5B3CEFA6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8BBF39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BCC5AC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Max(×10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482812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148.510 ± 0.000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A6D9AE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148.510 ± 0.000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FB5F5E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1.000</w:t>
            </w:r>
          </w:p>
        </w:tc>
      </w:tr>
      <w:tr w14:paraId="7FF5828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DEDDA6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CE7CDB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Min(×10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6796E8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1.000 ± 0.000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4D7D62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1.000 ± 0.000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EBDE9C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1.000</w:t>
            </w:r>
          </w:p>
        </w:tc>
      </w:tr>
      <w:tr w14:paraId="61096A60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114414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F44BC4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Skewness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3C7A98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1.709 (1.398, 2.364)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B315C3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1.547 (1.288, 2.664)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C0892F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0.770</w:t>
            </w:r>
          </w:p>
        </w:tc>
      </w:tr>
      <w:tr w14:paraId="6B267855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7B299C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460342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Kurtosis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47DC2D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4.313 (3.258, 6.946)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A68832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3.623 (3.029, 8.527)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4DBDEB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0.770</w:t>
            </w:r>
          </w:p>
        </w:tc>
      </w:tr>
      <w:tr w14:paraId="44A4558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8BDE5C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E752E7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Uniformity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129F75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0.064 (0.056, 0.075)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54F646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0.071 (0.061, 0.076)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EFA0CA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0.337</w:t>
            </w:r>
          </w:p>
        </w:tc>
      </w:tr>
      <w:tr w14:paraId="3095F5F9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651022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01B80B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Entropy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96DAA7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4.494 (4.281, 4.941)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4CCB48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4.412 (4.197, 4.753)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CFBABF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0.461</w:t>
            </w:r>
          </w:p>
        </w:tc>
      </w:tr>
      <w:tr w14:paraId="3EECBF10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65E659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9DE433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MPP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F057D6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0.035 ± 0.009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8A82B0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0.036 ± 0.011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93B382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0.680</w:t>
            </w:r>
          </w:p>
        </w:tc>
      </w:tr>
      <w:tr w14:paraId="4FED4C1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C4637B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0671FE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UPP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4FCB5D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0.064 (0.056, 0.075)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A5BC1A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0.071 (0.061, 0.076)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4113C6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0.337</w:t>
            </w:r>
          </w:p>
        </w:tc>
      </w:tr>
      <w:tr w14:paraId="07472819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D251CF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182393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Variance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9D1BC2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0.002 ± 6.476e-04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8796BC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0.002 ± 8.298e-04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B56949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0.822</w:t>
            </w:r>
          </w:p>
        </w:tc>
      </w:tr>
      <w:tr w14:paraId="25110AC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D0BB35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C45C06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B83862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2.490 (1.000, 3.980)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BE711B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2.490 (1.224, 3.980)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AE9CAD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0.475</w:t>
            </w:r>
          </w:p>
        </w:tc>
      </w:tr>
      <w:tr w14:paraId="128C3A35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CB4CB2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7E088D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p10(×10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294A14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3.994 ± 1.510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FB3AD2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4.539 ± 1.710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35C602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0.230</w:t>
            </w:r>
          </w:p>
        </w:tc>
      </w:tr>
      <w:tr w14:paraId="534787F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1BD6B5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AC96FD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p25(×10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B0C996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6.960 (6.960, 8.450)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F164E2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8.450 (6.960, 9.940)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8DC55C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0.067</w:t>
            </w:r>
          </w:p>
        </w:tc>
      </w:tr>
      <w:tr w14:paraId="4271FEBA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ADD381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D1632A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p50(×10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10C9FD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12.920 (11.430, 15.900)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80C07C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13.665 (12.920, 15.900)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50419B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0.263</w:t>
            </w:r>
          </w:p>
        </w:tc>
      </w:tr>
      <w:tr w14:paraId="13F17419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A9D510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B15D1A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p75(×10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ED95DC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27.820 (20.370, 48.680)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F1E3E9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33.035 (22.233, 57.620)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4C5ADB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0.547</w:t>
            </w:r>
          </w:p>
        </w:tc>
      </w:tr>
      <w:tr w14:paraId="17512332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38B64E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9B637A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p90(×10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4BB954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148.510 (130.630, 148.510)</w:t>
            </w:r>
          </w:p>
        </w:tc>
        <w:tc>
          <w:tcPr>
            <w:tcW w:w="151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95423D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148.510 (128.469, 148.510)</w:t>
            </w:r>
          </w:p>
        </w:tc>
        <w:tc>
          <w:tcPr>
            <w:tcW w:w="536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64B0C1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0.820</w:t>
            </w:r>
          </w:p>
        </w:tc>
      </w:tr>
      <w:tr w14:paraId="3AD3560B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4" w:type="pct"/>
            <w:tcBorders>
              <w:top w:val="nil"/>
              <w:bottom w:val="single" w:color="000000" w:sz="12" w:space="0"/>
              <w:tl2br w:val="nil"/>
              <w:tr2bl w:val="nil"/>
            </w:tcBorders>
            <w:vAlign w:val="center"/>
          </w:tcPr>
          <w:p w14:paraId="65D44A4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78" w:type="pct"/>
            <w:tcBorders>
              <w:top w:val="nil"/>
              <w:bottom w:val="single" w:color="000000" w:sz="12" w:space="0"/>
              <w:tl2br w:val="nil"/>
              <w:tr2bl w:val="nil"/>
            </w:tcBorders>
            <w:vAlign w:val="center"/>
          </w:tcPr>
          <w:p w14:paraId="69E0757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p95(×10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−3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/s)</w:t>
            </w:r>
          </w:p>
        </w:tc>
        <w:tc>
          <w:tcPr>
            <w:tcW w:w="1510" w:type="pct"/>
            <w:tcBorders>
              <w:top w:val="nil"/>
              <w:bottom w:val="single" w:color="000000" w:sz="12" w:space="0"/>
              <w:tl2br w:val="nil"/>
              <w:tr2bl w:val="nil"/>
            </w:tcBorders>
            <w:vAlign w:val="center"/>
          </w:tcPr>
          <w:p w14:paraId="7AF438A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148.510 (148.510, 148.510)</w:t>
            </w:r>
          </w:p>
        </w:tc>
        <w:tc>
          <w:tcPr>
            <w:tcW w:w="1510" w:type="pct"/>
            <w:tcBorders>
              <w:top w:val="nil"/>
              <w:bottom w:val="single" w:color="000000" w:sz="12" w:space="0"/>
              <w:tl2br w:val="nil"/>
              <w:tr2bl w:val="nil"/>
            </w:tcBorders>
            <w:vAlign w:val="center"/>
          </w:tcPr>
          <w:p w14:paraId="20B134F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148.510 (148.510, 148.510)</w:t>
            </w:r>
          </w:p>
        </w:tc>
        <w:tc>
          <w:tcPr>
            <w:tcW w:w="536" w:type="pct"/>
            <w:tcBorders>
              <w:top w:val="nil"/>
              <w:bottom w:val="single" w:color="000000" w:sz="12" w:space="0"/>
              <w:tl2br w:val="nil"/>
              <w:tr2bl w:val="nil"/>
            </w:tcBorders>
            <w:vAlign w:val="center"/>
          </w:tcPr>
          <w:p w14:paraId="714C8BF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 w:bidi="ar"/>
              </w:rPr>
              <w:t>0.576</w:t>
            </w:r>
          </w:p>
        </w:tc>
      </w:tr>
    </w:tbl>
    <w:p w14:paraId="7A6361B8">
      <w:p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D, true diffusion coefficient; D*, pseudo-diffusion coefficient; </w:t>
      </w:r>
      <w:r>
        <w:rPr>
          <w:rFonts w:ascii="Times New Roman" w:hAnsi="Times New Roman" w:cs="Times New Roman"/>
          <w:i/>
          <w:szCs w:val="21"/>
        </w:rPr>
        <w:t>f</w:t>
      </w:r>
      <w:r>
        <w:rPr>
          <w:rFonts w:ascii="Times New Roman" w:hAnsi="Times New Roman" w:cs="Times New Roman"/>
          <w:sz w:val="21"/>
          <w:szCs w:val="21"/>
        </w:rPr>
        <w:t>, microvascular volume fraction; SD, standard deviation</w:t>
      </w:r>
    </w:p>
    <w:p w14:paraId="2A29600F">
      <w:pPr>
        <w:rPr>
          <w:rFonts w:ascii="Times New Roman" w:hAnsi="Times New Roman" w:cs="Times New Roman"/>
          <w:sz w:val="21"/>
          <w:szCs w:val="21"/>
        </w:rPr>
      </w:pPr>
    </w:p>
    <w:p w14:paraId="05E3B4EE">
      <w:pPr>
        <w:rPr>
          <w:rFonts w:ascii="Times New Roman" w:hAnsi="Times New Roman" w:cs="Times New Roman"/>
          <w:sz w:val="21"/>
          <w:szCs w:val="21"/>
        </w:rPr>
      </w:pPr>
    </w:p>
    <w:p w14:paraId="513C7874">
      <w:pPr>
        <w:rPr>
          <w:rFonts w:ascii="Times New Roman" w:hAnsi="Times New Roman" w:cs="Times New Roman"/>
          <w:sz w:val="21"/>
          <w:szCs w:val="21"/>
        </w:rPr>
      </w:pPr>
    </w:p>
    <w:p w14:paraId="4C01191B">
      <w:pPr>
        <w:rPr>
          <w:rFonts w:ascii="Times New Roman" w:hAnsi="Times New Roman" w:cs="Times New Roman"/>
          <w:sz w:val="21"/>
          <w:szCs w:val="21"/>
        </w:rPr>
      </w:pPr>
    </w:p>
    <w:p w14:paraId="26794F18">
      <w:pPr>
        <w:rPr>
          <w:rFonts w:ascii="Times New Roman" w:hAnsi="Times New Roman" w:cs="Times New Roman"/>
          <w:sz w:val="21"/>
          <w:szCs w:val="21"/>
        </w:rPr>
      </w:pPr>
    </w:p>
    <w:p w14:paraId="70472F6A">
      <w:pPr>
        <w:rPr>
          <w:rFonts w:ascii="Times New Roman" w:hAnsi="Times New Roman" w:cs="Times New Roman"/>
          <w:sz w:val="21"/>
          <w:szCs w:val="21"/>
        </w:rPr>
      </w:pPr>
    </w:p>
    <w:p w14:paraId="385DE822">
      <w:pPr>
        <w:rPr>
          <w:rFonts w:ascii="Times New Roman" w:hAnsi="Times New Roman" w:cs="Times New Roman"/>
          <w:sz w:val="21"/>
          <w:szCs w:val="21"/>
        </w:rPr>
      </w:pPr>
    </w:p>
    <w:p w14:paraId="3C41FAB4">
      <w:pPr>
        <w:rPr>
          <w:rFonts w:ascii="Times New Roman" w:hAnsi="Times New Roman" w:cs="Times New Roman"/>
          <w:sz w:val="21"/>
          <w:szCs w:val="21"/>
        </w:rPr>
      </w:pPr>
    </w:p>
    <w:p w14:paraId="40C45809">
      <w:pPr>
        <w:rPr>
          <w:rFonts w:ascii="Times New Roman" w:hAnsi="Times New Roman" w:cs="Times New Roman"/>
          <w:sz w:val="21"/>
          <w:szCs w:val="21"/>
        </w:rPr>
      </w:pPr>
    </w:p>
    <w:p w14:paraId="116893E2">
      <w:pPr>
        <w:rPr>
          <w:rFonts w:ascii="Times New Roman" w:hAnsi="Times New Roman" w:cs="Times New Roman"/>
          <w:sz w:val="21"/>
          <w:szCs w:val="21"/>
        </w:rPr>
      </w:pPr>
    </w:p>
    <w:p w14:paraId="22B9ECD2">
      <w:pPr>
        <w:rPr>
          <w:rFonts w:ascii="Times New Roman" w:hAnsi="Times New Roman" w:cs="Times New Roman"/>
          <w:sz w:val="21"/>
          <w:szCs w:val="21"/>
        </w:rPr>
      </w:pPr>
    </w:p>
    <w:p w14:paraId="53CD1E8F">
      <w:pPr>
        <w:rPr>
          <w:rFonts w:ascii="Times New Roman" w:hAnsi="Times New Roman" w:cs="Times New Roman"/>
          <w:sz w:val="21"/>
          <w:szCs w:val="21"/>
        </w:rPr>
      </w:pPr>
    </w:p>
    <w:p w14:paraId="37824581">
      <w:pPr>
        <w:rPr>
          <w:rFonts w:ascii="Times New Roman" w:hAnsi="Times New Roman" w:cs="Times New Roman"/>
          <w:sz w:val="21"/>
          <w:szCs w:val="21"/>
        </w:rPr>
      </w:pPr>
    </w:p>
    <w:p w14:paraId="713A8870">
      <w:pPr>
        <w:rPr>
          <w:rFonts w:ascii="Times New Roman" w:hAnsi="Times New Roman" w:cs="Times New Roman"/>
          <w:sz w:val="21"/>
          <w:szCs w:val="21"/>
        </w:rPr>
      </w:pPr>
    </w:p>
    <w:p w14:paraId="76844CB0">
      <w:pPr>
        <w:rPr>
          <w:rFonts w:ascii="Times New Roman" w:hAnsi="Times New Roman" w:cs="Times New Roman"/>
          <w:sz w:val="21"/>
          <w:szCs w:val="21"/>
        </w:rPr>
      </w:pPr>
    </w:p>
    <w:p w14:paraId="63FBE882">
      <w:pPr>
        <w:rPr>
          <w:rFonts w:ascii="Times New Roman" w:hAnsi="Times New Roman" w:cs="Times New Roman"/>
          <w:sz w:val="21"/>
          <w:szCs w:val="21"/>
        </w:rPr>
      </w:pPr>
    </w:p>
    <w:p w14:paraId="2F586887">
      <w:pPr>
        <w:rPr>
          <w:rFonts w:ascii="Times New Roman" w:hAnsi="Times New Roman" w:cs="Times New Roman"/>
          <w:sz w:val="21"/>
          <w:szCs w:val="21"/>
        </w:rPr>
      </w:pPr>
    </w:p>
    <w:p w14:paraId="21B2E056">
      <w:pPr>
        <w:rPr>
          <w:rFonts w:ascii="Times New Roman" w:hAnsi="Times New Roman" w:cs="Times New Roman"/>
          <w:sz w:val="21"/>
          <w:szCs w:val="21"/>
        </w:rPr>
      </w:pPr>
    </w:p>
    <w:p w14:paraId="0FFE407A">
      <w:pPr>
        <w:rPr>
          <w:rFonts w:ascii="Times New Roman" w:hAnsi="Times New Roman" w:cs="Times New Roman"/>
          <w:sz w:val="21"/>
          <w:szCs w:val="21"/>
        </w:rPr>
      </w:pPr>
    </w:p>
    <w:p w14:paraId="6C8C2EC0">
      <w:pPr>
        <w:rPr>
          <w:rFonts w:ascii="Times New Roman" w:hAnsi="Times New Roman" w:cs="Times New Roman"/>
          <w:sz w:val="21"/>
          <w:szCs w:val="21"/>
        </w:rPr>
      </w:pPr>
    </w:p>
    <w:p w14:paraId="1AF5ACCC">
      <w:pPr>
        <w:rPr>
          <w:rFonts w:ascii="Times New Roman" w:hAnsi="Times New Roman" w:cs="Times New Roman"/>
          <w:sz w:val="21"/>
          <w:szCs w:val="21"/>
        </w:rPr>
      </w:pPr>
    </w:p>
    <w:p w14:paraId="155BD71D">
      <w:pPr>
        <w:rPr>
          <w:rFonts w:ascii="Times New Roman" w:hAnsi="Times New Roman" w:cs="Times New Roman"/>
          <w:sz w:val="21"/>
          <w:szCs w:val="21"/>
        </w:rPr>
      </w:pPr>
    </w:p>
    <w:p w14:paraId="4D3D4F42">
      <w:pPr>
        <w:rPr>
          <w:rFonts w:ascii="Times New Roman" w:hAnsi="Times New Roman" w:cs="Times New Roman"/>
          <w:sz w:val="21"/>
          <w:szCs w:val="21"/>
        </w:rPr>
      </w:pPr>
    </w:p>
    <w:p w14:paraId="2A886774">
      <w:pPr>
        <w:rPr>
          <w:rFonts w:ascii="Times New Roman" w:hAnsi="Times New Roman" w:cs="Times New Roman"/>
          <w:sz w:val="21"/>
          <w:szCs w:val="21"/>
        </w:rPr>
      </w:pPr>
    </w:p>
    <w:p w14:paraId="194E9E89">
      <w:pPr>
        <w:rPr>
          <w:rFonts w:hint="eastAsia" w:ascii="Times New Roman" w:hAnsi="Times New Roman" w:cs="Times New Roman" w:eastAsiaTheme="minorEastAsia"/>
          <w:sz w:val="21"/>
          <w:szCs w:val="21"/>
          <w:lang w:val="en-US" w:eastAsia="zh-CN"/>
        </w:rPr>
      </w:pPr>
    </w:p>
    <w:p w14:paraId="669052A9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23178812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437BE05C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7842369D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08663968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4470C853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4BE2601B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74560C2B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7952C345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42EE5CCB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3DD15B7A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74C79397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21238873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4E958B67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24730236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631ACC4B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78242D64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0ABE578D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20A2405A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17D95D9C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2C84AE11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32AA13FC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048772BC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32D9F73D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347A41A4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  <w: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  <w:drawing>
          <wp:inline distT="0" distB="0" distL="114300" distR="114300">
            <wp:extent cx="5749925" cy="3830955"/>
            <wp:effectExtent l="0" t="0" r="3175" b="4445"/>
            <wp:docPr id="3" name="图片 3" descr="Figure_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_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49925" cy="383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12E00">
      <w:pPr>
        <w:pStyle w:val="5"/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Fig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>S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SEQ 图 \* ARABIC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t>1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Comparison of IVIM parameters between the pCR group and non-pCR group. ROIWTV, whole-tumor volume ROI; ROISS, single-slice ROI; ROIRDSS, reader-defined small-sample ROI. D, true diffusion coefficient; f, perfusion fraction; D*, pseudo-diffusion coefficient; SD, standard deviation</w:t>
      </w:r>
    </w:p>
    <w:p w14:paraId="3498AFEB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1148764F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794A0242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13F89467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1BA06840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42FDEB23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2BBF1EDD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2BD742E1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293D8125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34B8893D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7008A839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4E5526D8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2BB33B46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50E264E3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57115B82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5743C484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7A82F33A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5A6C1F67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0070AE99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4B11FC62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2BBB3643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71B713C4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2FB6EE12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770CC1CB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6F892A90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522FC850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79ED44FD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542FDA72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62495D29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</w:p>
    <w:p w14:paraId="0C934556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  <w:bookmarkStart w:id="0" w:name="_GoBack"/>
      <w:bookmarkEnd w:id="0"/>
    </w:p>
    <w:p w14:paraId="0FC2D7CF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  <w: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  <w:drawing>
          <wp:inline distT="0" distB="0" distL="114300" distR="114300">
            <wp:extent cx="5755005" cy="4091305"/>
            <wp:effectExtent l="0" t="0" r="10795" b="10795"/>
            <wp:docPr id="2" name="图片 2" descr="FIgure_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_S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55005" cy="409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CFF20"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cs="Times New Roman"/>
          <w:szCs w:val="21"/>
          <w:lang w:val="en-US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Fi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g.</w:t>
      </w:r>
      <w:r>
        <w:rPr>
          <w:rFonts w:hint="default" w:ascii="Times New Roman" w:hAnsi="Times New Roman" w:cs="Times New Roman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S2 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 xml:space="preserve">LASSO regression parameter selection based on three ROI strategies: small-sample ROI 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1"/>
          <w:lang w:val="en-US" w:eastAsia="zh-CN" w:bidi="ar"/>
        </w:rPr>
        <w:t>(a)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 xml:space="preserve">, area-based ROI 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1"/>
          <w:lang w:val="en-US" w:eastAsia="zh-CN" w:bidi="ar"/>
        </w:rPr>
        <w:t>(b)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 xml:space="preserve">, and volumetric ROI 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1"/>
          <w:lang w:val="en-US" w:eastAsia="zh-CN" w:bidi="ar"/>
        </w:rPr>
        <w:t>(c)</w:t>
      </w:r>
    </w:p>
    <w:p w14:paraId="6C3FE100">
      <w:pPr>
        <w:pStyle w:val="5"/>
        <w:rPr>
          <w:rFonts w:hint="default" w:ascii="Times New Roman" w:hAnsi="Times New Roman" w:cs="Times New Roman"/>
          <w:sz w:val="21"/>
          <w:szCs w:val="21"/>
        </w:rPr>
      </w:pPr>
    </w:p>
    <w:p w14:paraId="487447C9">
      <w:pPr>
        <w:rPr>
          <w:rFonts w:hint="default" w:ascii="Times New Roman" w:hAnsi="Times New Roman" w:cs="Times New Roman"/>
          <w:sz w:val="21"/>
          <w:szCs w:val="21"/>
        </w:rPr>
      </w:pPr>
    </w:p>
    <w:p w14:paraId="3536B72B">
      <w:pPr>
        <w:rPr>
          <w:rFonts w:hint="default" w:ascii="Times New Roman" w:hAnsi="Times New Roman" w:cs="Times New Roman"/>
          <w:sz w:val="21"/>
          <w:szCs w:val="21"/>
        </w:rPr>
      </w:pPr>
    </w:p>
    <w:p w14:paraId="43750217">
      <w:pPr>
        <w:rPr>
          <w:rFonts w:hint="default" w:ascii="Times New Roman" w:hAnsi="Times New Roman" w:cs="Times New Roman"/>
          <w:sz w:val="21"/>
          <w:szCs w:val="21"/>
        </w:rPr>
      </w:pPr>
    </w:p>
    <w:p w14:paraId="39C0618C">
      <w:pPr>
        <w:rPr>
          <w:rFonts w:hint="default" w:ascii="Times New Roman" w:hAnsi="Times New Roman" w:cs="Times New Roman"/>
          <w:sz w:val="21"/>
          <w:szCs w:val="21"/>
        </w:rPr>
      </w:pPr>
    </w:p>
    <w:p w14:paraId="4F589326">
      <w:pPr>
        <w:rPr>
          <w:rFonts w:hint="default" w:ascii="Times New Roman" w:hAnsi="Times New Roman" w:cs="Times New Roman"/>
          <w:sz w:val="21"/>
          <w:szCs w:val="21"/>
        </w:rPr>
      </w:pPr>
    </w:p>
    <w:p w14:paraId="402B8816">
      <w:pPr>
        <w:rPr>
          <w:rFonts w:hint="default" w:ascii="Times New Roman" w:hAnsi="Times New Roman" w:cs="Times New Roman"/>
          <w:sz w:val="21"/>
          <w:szCs w:val="21"/>
        </w:rPr>
      </w:pPr>
    </w:p>
    <w:p w14:paraId="76E20D8A">
      <w:pPr>
        <w:rPr>
          <w:rFonts w:hint="default" w:ascii="Times New Roman" w:hAnsi="Times New Roman" w:cs="Times New Roman"/>
          <w:sz w:val="21"/>
          <w:szCs w:val="21"/>
        </w:rPr>
      </w:pPr>
    </w:p>
    <w:p w14:paraId="22A88FB2">
      <w:pPr>
        <w:rPr>
          <w:rFonts w:hint="default" w:ascii="Times New Roman" w:hAnsi="Times New Roman" w:cs="Times New Roman"/>
          <w:sz w:val="21"/>
          <w:szCs w:val="21"/>
        </w:rPr>
      </w:pPr>
    </w:p>
    <w:p w14:paraId="28D875E5">
      <w:pPr>
        <w:rPr>
          <w:rFonts w:hint="default" w:ascii="Times New Roman" w:hAnsi="Times New Roman" w:cs="Times New Roman"/>
          <w:sz w:val="21"/>
          <w:szCs w:val="21"/>
        </w:rPr>
      </w:pPr>
    </w:p>
    <w:p w14:paraId="21C3FCAF">
      <w:pPr>
        <w:rPr>
          <w:rFonts w:hint="default" w:ascii="Times New Roman" w:hAnsi="Times New Roman" w:cs="Times New Roman"/>
          <w:sz w:val="21"/>
          <w:szCs w:val="21"/>
        </w:rPr>
      </w:pPr>
    </w:p>
    <w:p w14:paraId="24FBB742">
      <w:pPr>
        <w:rPr>
          <w:rFonts w:hint="default" w:ascii="Times New Roman" w:hAnsi="Times New Roman" w:cs="Times New Roman"/>
          <w:sz w:val="21"/>
          <w:szCs w:val="21"/>
        </w:rPr>
      </w:pPr>
    </w:p>
    <w:p w14:paraId="4605EE87">
      <w:pPr>
        <w:rPr>
          <w:rFonts w:hint="default" w:ascii="Times New Roman" w:hAnsi="Times New Roman" w:cs="Times New Roman"/>
          <w:sz w:val="21"/>
          <w:szCs w:val="21"/>
        </w:rPr>
      </w:pPr>
    </w:p>
    <w:p w14:paraId="6EFD916D">
      <w:pPr>
        <w:rPr>
          <w:rFonts w:hint="default" w:ascii="Times New Roman" w:hAnsi="Times New Roman" w:cs="Times New Roman"/>
          <w:sz w:val="21"/>
          <w:szCs w:val="21"/>
        </w:rPr>
      </w:pPr>
    </w:p>
    <w:p w14:paraId="5C38E090">
      <w:pPr>
        <w:rPr>
          <w:rFonts w:hint="default" w:ascii="Times New Roman" w:hAnsi="Times New Roman" w:cs="Times New Roman"/>
          <w:sz w:val="21"/>
          <w:szCs w:val="21"/>
        </w:rPr>
      </w:pPr>
    </w:p>
    <w:p w14:paraId="552B3097">
      <w:pPr>
        <w:rPr>
          <w:rFonts w:hint="eastAsia" w:ascii="Times New Roman" w:hAnsi="Times New Roman" w:cs="Times New Roman"/>
          <w:sz w:val="21"/>
          <w:szCs w:val="21"/>
          <w:lang w:eastAsia="zh-CN"/>
        </w:rPr>
      </w:pPr>
    </w:p>
    <w:p w14:paraId="38A3FB31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  <w: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  <w:drawing>
          <wp:inline distT="0" distB="0" distL="114300" distR="114300">
            <wp:extent cx="5760085" cy="2604770"/>
            <wp:effectExtent l="0" t="0" r="5715" b="11430"/>
            <wp:docPr id="1" name="图片 1" descr="Figure_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_S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60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59C0B">
      <w:pPr>
        <w:pStyle w:val="5"/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Fig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S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3 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 xml:space="preserve">Kaplan–Meier curves for DFS and OS associated with pCR status. The patients with pCR showed no statistical difference in the 3-year OS 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1"/>
          <w:lang w:val="en-US" w:eastAsia="zh-CN" w:bidi="ar"/>
        </w:rPr>
        <w:t>(a)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 xml:space="preserve"> and 3-year DFS 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1"/>
          <w:lang w:val="en-US" w:eastAsia="zh-CN" w:bidi="ar"/>
        </w:rPr>
        <w:t>(b)</w:t>
      </w:r>
    </w:p>
    <w:sectPr>
      <w:type w:val="continuous"/>
      <w:pgSz w:w="11906" w:h="16838"/>
      <w:pgMar w:top="1417" w:right="1417" w:bottom="1417" w:left="1417" w:header="708" w:footer="708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Lucida Grande">
    <w:altName w:val="Courier New"/>
    <w:panose1 w:val="00000000000000000000"/>
    <w:charset w:val="00"/>
    <w:family w:val="auto"/>
    <w:pitch w:val="default"/>
    <w:sig w:usb0="00000000" w:usb1="00000000" w:usb2="00000000" w:usb3="00000000" w:csb0="000001B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E925FD"/>
    <w:multiLevelType w:val="multilevel"/>
    <w:tmpl w:val="07E925FD"/>
    <w:lvl w:ilvl="0" w:tentative="0">
      <w:start w:val="1"/>
      <w:numFmt w:val="decimal"/>
      <w:pStyle w:val="2"/>
      <w:lvlText w:val="%1."/>
      <w:lvlJc w:val="left"/>
      <w:pPr>
        <w:ind w:left="360" w:hanging="360"/>
      </w:pPr>
    </w:lvl>
    <w:lvl w:ilvl="1" w:tentative="0">
      <w:start w:val="1"/>
      <w:numFmt w:val="decimal"/>
      <w:pStyle w:val="3"/>
      <w:lvlText w:val="%1.%2."/>
      <w:lvlJc w:val="left"/>
      <w:pPr>
        <w:ind w:left="792" w:hanging="432"/>
      </w:pPr>
    </w:lvl>
    <w:lvl w:ilvl="2" w:tentative="0">
      <w:start w:val="1"/>
      <w:numFmt w:val="decimal"/>
      <w:pStyle w:val="4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bordersDoNotSurroundHeader w:val="1"/>
  <w:bordersDoNotSurroundFooter w:val="1"/>
  <w:documentProtection w:enforcement="0"/>
  <w:defaultTabStop w:val="708"/>
  <w:hyphenationZone w:val="425"/>
  <w:displayHorizontalDrawingGridEvery w:val="0"/>
  <w:displayVerticalDrawingGridEvery w:val="2"/>
  <w:characterSpacingControl w:val="doNotCompress"/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B5A"/>
    <w:rsid w:val="000C5138"/>
    <w:rsid w:val="000C7CFC"/>
    <w:rsid w:val="001F6FD0"/>
    <w:rsid w:val="002E7685"/>
    <w:rsid w:val="003433F0"/>
    <w:rsid w:val="003D1993"/>
    <w:rsid w:val="003D6A86"/>
    <w:rsid w:val="0048689A"/>
    <w:rsid w:val="00522EF9"/>
    <w:rsid w:val="0054131B"/>
    <w:rsid w:val="00583000"/>
    <w:rsid w:val="005C2E76"/>
    <w:rsid w:val="0066387C"/>
    <w:rsid w:val="008634DF"/>
    <w:rsid w:val="00882A04"/>
    <w:rsid w:val="00AF6325"/>
    <w:rsid w:val="00D11B5A"/>
    <w:rsid w:val="00D14883"/>
    <w:rsid w:val="00D8756C"/>
    <w:rsid w:val="00DA2E04"/>
    <w:rsid w:val="00DA642F"/>
    <w:rsid w:val="00EE60D7"/>
    <w:rsid w:val="00F23BA5"/>
    <w:rsid w:val="00F837DC"/>
    <w:rsid w:val="0148637E"/>
    <w:rsid w:val="0632038F"/>
    <w:rsid w:val="069D7E4F"/>
    <w:rsid w:val="088E3AC1"/>
    <w:rsid w:val="0AD01496"/>
    <w:rsid w:val="0DC55E46"/>
    <w:rsid w:val="0E722967"/>
    <w:rsid w:val="10B6016E"/>
    <w:rsid w:val="16D45ADD"/>
    <w:rsid w:val="18F1488E"/>
    <w:rsid w:val="19572B31"/>
    <w:rsid w:val="1B8F1C7A"/>
    <w:rsid w:val="1FB67544"/>
    <w:rsid w:val="208857E6"/>
    <w:rsid w:val="216049D2"/>
    <w:rsid w:val="21661C64"/>
    <w:rsid w:val="21E06EFA"/>
    <w:rsid w:val="23E435D2"/>
    <w:rsid w:val="24D35681"/>
    <w:rsid w:val="259C3DB7"/>
    <w:rsid w:val="26DC62E3"/>
    <w:rsid w:val="27B358EA"/>
    <w:rsid w:val="29E57C11"/>
    <w:rsid w:val="2B9A5024"/>
    <w:rsid w:val="32794C43"/>
    <w:rsid w:val="3332553E"/>
    <w:rsid w:val="36D528CA"/>
    <w:rsid w:val="38120E45"/>
    <w:rsid w:val="3DA92AFB"/>
    <w:rsid w:val="41504F13"/>
    <w:rsid w:val="41E60FDF"/>
    <w:rsid w:val="42751E84"/>
    <w:rsid w:val="44EA4B2E"/>
    <w:rsid w:val="46E35512"/>
    <w:rsid w:val="48020212"/>
    <w:rsid w:val="4BB943B0"/>
    <w:rsid w:val="4D6850D2"/>
    <w:rsid w:val="534E6B07"/>
    <w:rsid w:val="592310BA"/>
    <w:rsid w:val="5A765421"/>
    <w:rsid w:val="5F9238BC"/>
    <w:rsid w:val="69BA3931"/>
    <w:rsid w:val="6B802775"/>
    <w:rsid w:val="72F655EB"/>
    <w:rsid w:val="73F2255B"/>
    <w:rsid w:val="749968D4"/>
    <w:rsid w:val="760E4BAD"/>
    <w:rsid w:val="782F13D2"/>
    <w:rsid w:val="7CB95723"/>
    <w:rsid w:val="7DB8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qFormat="1"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numPr>
        <w:ilvl w:val="0"/>
        <w:numId w:val="1"/>
      </w:numPr>
      <w:pBdr>
        <w:bottom w:val="single" w:color="auto" w:sz="4" w:space="1"/>
      </w:pBdr>
      <w:spacing w:before="480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hAnsiTheme="majorHAnsi" w:eastAsiaTheme="majorEastAsia" w:cstheme="majorBidi"/>
      <w:b/>
      <w:bCs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semiHidden/>
    <w:unhideWhenUsed/>
    <w:qFormat/>
    <w:uiPriority w:val="35"/>
    <w:rPr>
      <w:rFonts w:ascii="Arial" w:hAnsi="Arial" w:eastAsia="黑体"/>
      <w:sz w:val="20"/>
    </w:rPr>
  </w:style>
  <w:style w:type="paragraph" w:styleId="6">
    <w:name w:val="Balloon Text"/>
    <w:basedOn w:val="1"/>
    <w:link w:val="23"/>
    <w:semiHidden/>
    <w:unhideWhenUsed/>
    <w:qFormat/>
    <w:uiPriority w:val="99"/>
    <w:rPr>
      <w:rFonts w:ascii="Lucida Grande" w:hAnsi="Lucida Grande"/>
      <w:sz w:val="18"/>
      <w:szCs w:val="18"/>
    </w:rPr>
  </w:style>
  <w:style w:type="paragraph" w:styleId="7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33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autoRedefine/>
    <w:unhideWhenUsed/>
    <w:qFormat/>
    <w:uiPriority w:val="39"/>
    <w:pPr>
      <w:spacing w:after="100"/>
    </w:pPr>
  </w:style>
  <w:style w:type="paragraph" w:styleId="10">
    <w:name w:val="toc 2"/>
    <w:basedOn w:val="1"/>
    <w:next w:val="1"/>
    <w:autoRedefine/>
    <w:unhideWhenUsed/>
    <w:qFormat/>
    <w:uiPriority w:val="39"/>
    <w:pPr>
      <w:spacing w:after="100"/>
      <w:ind w:left="240"/>
    </w:pPr>
  </w:style>
  <w:style w:type="table" w:styleId="12">
    <w:name w:val="Table Professional"/>
    <w:basedOn w:val="11"/>
    <w:semiHidden/>
    <w:unhideWhenUsed/>
    <w:qFormat/>
    <w:uiPriority w:val="99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13">
    <w:name w:val="Light List Accent 2"/>
    <w:basedOn w:val="11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character" w:customStyle="1" w:styleId="15">
    <w:name w:val="要点1"/>
    <w:basedOn w:val="14"/>
    <w:qFormat/>
    <w:uiPriority w:val="1"/>
    <w:rPr>
      <w:b/>
    </w:rPr>
  </w:style>
  <w:style w:type="paragraph" w:customStyle="1" w:styleId="16">
    <w:name w:val="centered"/>
    <w:basedOn w:val="1"/>
    <w:qFormat/>
    <w:uiPriority w:val="0"/>
    <w:pPr>
      <w:jc w:val="center"/>
    </w:pPr>
  </w:style>
  <w:style w:type="table" w:customStyle="1" w:styleId="17">
    <w:name w:val="table_template"/>
    <w:basedOn w:val="11"/>
    <w:qFormat/>
    <w:uiPriority w:val="59"/>
    <w:pPr>
      <w:jc w:val="right"/>
    </w:pPr>
    <w:tblPr>
      <w:jc w:val="center"/>
      <w:tblBorders>
        <w:top w:val="single" w:color="auto" w:sz="8" w:space="0"/>
        <w:bottom w:val="single" w:color="auto" w:sz="8" w:space="0"/>
        <w:insideH w:val="single" w:color="auto" w:sz="8" w:space="0"/>
      </w:tblBorders>
    </w:tblPr>
    <w:trPr>
      <w:jc w:val="center"/>
    </w:trPr>
    <w:tblStylePr w:type="firstRow">
      <w:rPr>
        <w:b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8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9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b/>
      <w:bCs/>
      <w:sz w:val="26"/>
      <w:szCs w:val="26"/>
    </w:rPr>
  </w:style>
  <w:style w:type="character" w:customStyle="1" w:styleId="20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b/>
      <w:bCs/>
    </w:rPr>
  </w:style>
  <w:style w:type="paragraph" w:customStyle="1" w:styleId="21">
    <w:name w:val="Image Caption"/>
    <w:basedOn w:val="1"/>
    <w:qFormat/>
    <w:uiPriority w:val="0"/>
    <w:pPr>
      <w:jc w:val="center"/>
    </w:pPr>
    <w:rPr>
      <w:b/>
      <w:i/>
    </w:rPr>
  </w:style>
  <w:style w:type="paragraph" w:customStyle="1" w:styleId="22">
    <w:name w:val="Table Caption"/>
    <w:basedOn w:val="21"/>
    <w:qFormat/>
    <w:uiPriority w:val="0"/>
  </w:style>
  <w:style w:type="character" w:customStyle="1" w:styleId="23">
    <w:name w:val="批注框文本 字符"/>
    <w:basedOn w:val="14"/>
    <w:link w:val="6"/>
    <w:semiHidden/>
    <w:qFormat/>
    <w:uiPriority w:val="99"/>
    <w:rPr>
      <w:rFonts w:ascii="Lucida Grande" w:hAnsi="Lucida Grande"/>
      <w:sz w:val="18"/>
      <w:szCs w:val="18"/>
    </w:rPr>
  </w:style>
  <w:style w:type="character" w:customStyle="1" w:styleId="24">
    <w:name w:val="reference_id"/>
    <w:basedOn w:val="14"/>
    <w:qFormat/>
    <w:uiPriority w:val="1"/>
    <w:rPr>
      <w:vertAlign w:val="superscript"/>
    </w:rPr>
  </w:style>
  <w:style w:type="paragraph" w:customStyle="1" w:styleId="25">
    <w:name w:val="graphic title"/>
    <w:basedOn w:val="21"/>
    <w:next w:val="1"/>
    <w:qFormat/>
    <w:uiPriority w:val="0"/>
  </w:style>
  <w:style w:type="paragraph" w:customStyle="1" w:styleId="26">
    <w:name w:val="table title"/>
    <w:basedOn w:val="22"/>
    <w:next w:val="1"/>
    <w:qFormat/>
    <w:uiPriority w:val="0"/>
  </w:style>
  <w:style w:type="character" w:customStyle="1" w:styleId="27">
    <w:name w:val="font2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28">
    <w:name w:val="font0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9">
    <w:name w:val="font41"/>
    <w:basedOn w:val="14"/>
    <w:qFormat/>
    <w:uiPriority w:val="0"/>
    <w:rPr>
      <w:rFonts w:hint="default" w:ascii="Times New Roman" w:hAnsi="Times New Roman" w:cs="Times New Roman"/>
      <w:color w:val="000000"/>
      <w:sz w:val="14"/>
      <w:szCs w:val="14"/>
      <w:u w:val="none"/>
    </w:rPr>
  </w:style>
  <w:style w:type="character" w:customStyle="1" w:styleId="30">
    <w:name w:val="font11"/>
    <w:basedOn w:val="14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31">
    <w:name w:val="font51"/>
    <w:basedOn w:val="14"/>
    <w:qFormat/>
    <w:uiPriority w:val="0"/>
    <w:rPr>
      <w:rFonts w:ascii="Wingdings 2" w:hAnsi="Wingdings 2" w:eastAsia="Wingdings 2" w:cs="Wingdings 2"/>
      <w:color w:val="000000"/>
      <w:sz w:val="21"/>
      <w:szCs w:val="21"/>
      <w:u w:val="none"/>
    </w:rPr>
  </w:style>
  <w:style w:type="character" w:customStyle="1" w:styleId="32">
    <w:name w:val="font31"/>
    <w:basedOn w:val="14"/>
    <w:qFormat/>
    <w:uiPriority w:val="0"/>
    <w:rPr>
      <w:rFonts w:hint="default" w:ascii="Arial" w:hAnsi="Arial" w:cs="Arial"/>
      <w:b/>
      <w:bCs/>
      <w:color w:val="000000"/>
      <w:sz w:val="22"/>
      <w:szCs w:val="22"/>
      <w:u w:val="none"/>
      <w:vertAlign w:val="superscript"/>
    </w:rPr>
  </w:style>
  <w:style w:type="character" w:customStyle="1" w:styleId="33">
    <w:name w:val="页眉 字符"/>
    <w:basedOn w:val="14"/>
    <w:link w:val="8"/>
    <w:qFormat/>
    <w:uiPriority w:val="99"/>
    <w:rPr>
      <w:rFonts w:asciiTheme="minorHAnsi" w:hAnsiTheme="minorHAnsi" w:eastAsiaTheme="minorEastAsia" w:cstheme="minorBidi"/>
      <w:sz w:val="18"/>
      <w:szCs w:val="18"/>
      <w:lang w:eastAsia="en-US"/>
    </w:rPr>
  </w:style>
  <w:style w:type="character" w:customStyle="1" w:styleId="34">
    <w:name w:val="页脚 字符"/>
    <w:basedOn w:val="14"/>
    <w:link w:val="7"/>
    <w:qFormat/>
    <w:uiPriority w:val="99"/>
    <w:rPr>
      <w:rFonts w:asciiTheme="minorHAnsi" w:hAnsiTheme="minorHAnsi" w:eastAsiaTheme="minorEastAsia" w:cstheme="minorBidi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22</Pages>
  <Words>1733</Words>
  <Characters>10005</Characters>
  <Lines>3538</Lines>
  <Paragraphs>2765</Paragraphs>
  <TotalTime>13</TotalTime>
  <ScaleCrop>false</ScaleCrop>
  <LinksUpToDate>false</LinksUpToDate>
  <CharactersWithSpaces>10863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2017-02-28T11:18:00Z</dcterms:created>
  <dc:creator>Apple</dc:creator>
  <cp:lastModifiedBy>Apple</cp:lastModifiedBy>
  <dcterms:modified xsi:type="dcterms:W3CDTF">2026-09-01T14:27:21Z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eyJoZGlkIjoiNDVhOTZjZGU1MzA1Nzg1NjkzOWVmNDk1YzdjZTNkNDMiLCJ1c2VySWQiOiIyMzI2MzA4NDkifQ==</vt:lpwstr>
  </property>
  <property fmtid="{D5CDD505-2E9C-101B-9397-08002B2CF9AE}" pid="3" name="KSOProductBuildVer">
    <vt:lpwstr>2052-12.1.0.28043</vt:lpwstr>
  </property>
  <property fmtid="{D5CDD505-2E9C-101B-9397-08002B2CF9AE}" pid="4" name="ICV">
    <vt:lpwstr>AE8F36539E04445B8D319D1637C2C1AF_12</vt:lpwstr>
  </property>
</Properties>
</file>