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0D41" w14:textId="77777777" w:rsidR="001813EC" w:rsidRDefault="001813EC" w:rsidP="001813EC">
      <w:pPr>
        <w:pStyle w:val="Heading2"/>
      </w:pPr>
      <w:bookmarkStart w:id="0" w:name="X2cf122bf634d28ea820a51b88e0bd77cd83deac"/>
      <w:r>
        <w:t>Appendix: deviation-class definitions (for reproducibility)</w:t>
      </w:r>
      <w:bookmarkEnd w:id="0"/>
    </w:p>
    <w:p w14:paraId="3A2A539A" w14:textId="77777777" w:rsidR="001813EC" w:rsidRDefault="001813EC" w:rsidP="001813EC">
      <w:pPr>
        <w:pStyle w:val="FirstParagraph"/>
      </w:pPr>
      <w:r>
        <w:t>Each class aggregates specific logged action types, counted as events; incidents are the count of distinct (case_id, action-class, calendar-day) tuples; cases are distinct case_id. Duplication = {se_slot_deduped, qa_dedup, annex_d_index_deduped, duplicate}; verification failure = {verified_red}; misclassification/re-slot = {qa_reslot, qa_to_supporting_evidence, la_reclassified, non_annex_to_supporting_evidence, unaligned_to_supporting_evidence, non_annex_to_slot, supporting_evidence_rerouted}; coverage deficiency = {agent_deferred}; data-integrity fix = {qc_cleared_stale_pointer, orphan_attached, placeholder_slots_scrubbed, orphan_annex_d_cleared, orphan_file_deleted_admin, manual_refile_reset}; mis-routing = {invoice_rerouted_to_d10, ew_canonical_annex_removed, case_annex_grid_rolled_back}; case-identity error = {duplicate_case_merged, and equivalent merge/normalisation actions}. Excluded from deviation counts: normal placement, backfill/migration actions (~27% of the log, dominated by one client), logins, and by-design email fallback. Raw extraction was performed by aggregate SQL over a read-only copy; the derived, de-identified class counts underlying Tables 1–2 can be shared on request.</w:t>
      </w:r>
    </w:p>
    <w:p w14:paraId="093A4C54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EC"/>
    <w:rsid w:val="001813EC"/>
    <w:rsid w:val="003C2EF4"/>
    <w:rsid w:val="00446799"/>
    <w:rsid w:val="00471820"/>
    <w:rsid w:val="006A7E07"/>
    <w:rsid w:val="00701021"/>
    <w:rsid w:val="007573F7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90C27"/>
  <w15:chartTrackingRefBased/>
  <w15:docId w15:val="{E14BE23B-BD53-41B4-8DF7-2C4A6084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1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3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3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3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3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3EC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1813EC"/>
    <w:pPr>
      <w:spacing w:before="180" w:after="180" w:line="240" w:lineRule="auto"/>
    </w:pPr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1813E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81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>Springer Nature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2026-10-14T12:50:00Z</dcterms:created>
  <dcterms:modified xsi:type="dcterms:W3CDTF">2026-10-14T12:50:00Z</dcterms:modified>
</cp:coreProperties>
</file>