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92" w:rsidRPr="00102592" w:rsidRDefault="00102592" w:rsidP="00D328DE">
      <w:pPr>
        <w:spacing w:line="360" w:lineRule="auto"/>
        <w:jc w:val="both"/>
        <w:rPr>
          <w:rStyle w:val="Strong"/>
          <w:b w:val="0"/>
          <w:sz w:val="28"/>
        </w:rPr>
      </w:pPr>
      <w:r w:rsidRPr="00102592">
        <w:rPr>
          <w:rStyle w:val="Strong"/>
          <w:b w:val="0"/>
          <w:sz w:val="28"/>
        </w:rPr>
        <w:t>SUPPLEMENTARY INFORMATION</w:t>
      </w:r>
    </w:p>
    <w:p w:rsidR="00022C3B" w:rsidRDefault="00102592" w:rsidP="00D328DE">
      <w:pPr>
        <w:spacing w:line="360" w:lineRule="auto"/>
        <w:jc w:val="both"/>
      </w:pPr>
      <w:r w:rsidRPr="00102592">
        <w:rPr>
          <w:rStyle w:val="Strong"/>
        </w:rPr>
        <w:t>Table S1</w:t>
      </w:r>
      <w:r w:rsidR="00D328DE">
        <w:rPr>
          <w:rStyle w:val="Strong"/>
        </w:rPr>
        <w:t xml:space="preserve"> Effect of individual MA experience on daughter MA in cross-fostered daughters.</w:t>
      </w:r>
      <w:r w:rsidR="00D328DE">
        <w:t xml:space="preserve"> Beta-binomial GLMM (</w:t>
      </w:r>
      <w:proofErr w:type="spellStart"/>
      <w:r w:rsidR="00D328DE">
        <w:t>glmmTMB</w:t>
      </w:r>
      <w:proofErr w:type="spellEnd"/>
      <w:r w:rsidR="00D328DE">
        <w:t>, logit link); outcome = proportion of the daughter's brood plucked. n = 44 cross-fostered daughters. Reference levels: MA phenotype = no; experience = no; breeding year = 2024. Within cross-fostered daughters, individual MA experience is structurally near-collinear with the foster mother's MA phenotype, because a daughter can only be plucked if her foster mother expresses MA.</w:t>
      </w:r>
    </w:p>
    <w:tbl>
      <w:tblPr>
        <w:tblStyle w:val="TableGridLight"/>
        <w:tblW w:w="9141" w:type="dxa"/>
        <w:tblLook w:val="04A0" w:firstRow="1" w:lastRow="0" w:firstColumn="1" w:lastColumn="0" w:noHBand="0" w:noVBand="1"/>
      </w:tblPr>
      <w:tblGrid>
        <w:gridCol w:w="2285"/>
        <w:gridCol w:w="2285"/>
        <w:gridCol w:w="2285"/>
        <w:gridCol w:w="2286"/>
      </w:tblGrid>
      <w:tr w:rsidR="00D328DE" w:rsidTr="00102592">
        <w:trPr>
          <w:trHeight w:val="365"/>
        </w:trPr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Estimate (SE)</w:t>
            </w:r>
          </w:p>
        </w:tc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z</w:t>
            </w:r>
          </w:p>
        </w:tc>
        <w:tc>
          <w:tcPr>
            <w:tcW w:w="2286" w:type="dxa"/>
          </w:tcPr>
          <w:p w:rsidR="00D328DE" w:rsidRPr="00102592" w:rsidRDefault="00D328DE" w:rsidP="00D328DE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P</w:t>
            </w:r>
          </w:p>
        </w:tc>
      </w:tr>
      <w:tr w:rsidR="00D328DE" w:rsidTr="00102592">
        <w:trPr>
          <w:trHeight w:val="380"/>
        </w:trPr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Intercept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0.43 (1.25)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0.35</w:t>
            </w:r>
          </w:p>
        </w:tc>
        <w:tc>
          <w:tcPr>
            <w:tcW w:w="2286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0.729</w:t>
            </w:r>
          </w:p>
        </w:tc>
      </w:tr>
      <w:tr w:rsidR="00D328DE" w:rsidTr="00102592">
        <w:trPr>
          <w:trHeight w:val="745"/>
        </w:trPr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Biological mother MA (yes vs no)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−0.41 (0.69)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−0.60</w:t>
            </w:r>
          </w:p>
        </w:tc>
        <w:tc>
          <w:tcPr>
            <w:tcW w:w="2286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0.551</w:t>
            </w:r>
          </w:p>
        </w:tc>
      </w:tr>
      <w:tr w:rsidR="00D328DE" w:rsidTr="00102592">
        <w:trPr>
          <w:trHeight w:val="1126"/>
        </w:trPr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Chick experienced MA (yes vs no)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−1.22 (0.85)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−1.44</w:t>
            </w:r>
          </w:p>
        </w:tc>
        <w:tc>
          <w:tcPr>
            <w:tcW w:w="2286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0.151</w:t>
            </w:r>
          </w:p>
        </w:tc>
      </w:tr>
      <w:tr w:rsidR="00D328DE" w:rsidTr="00102592">
        <w:trPr>
          <w:trHeight w:val="365"/>
        </w:trPr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Brood size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−0.07 (0.28)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−0.26</w:t>
            </w:r>
          </w:p>
        </w:tc>
        <w:tc>
          <w:tcPr>
            <w:tcW w:w="2286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0.795</w:t>
            </w:r>
          </w:p>
        </w:tc>
      </w:tr>
      <w:tr w:rsidR="00D328DE" w:rsidTr="00102592">
        <w:trPr>
          <w:trHeight w:val="745"/>
        </w:trPr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 xml:space="preserve">Breeding year </w:t>
            </w:r>
          </w:p>
          <w:p w:rsidR="00D328DE" w:rsidRPr="00102592" w:rsidRDefault="00D328DE" w:rsidP="00D328DE">
            <w:pPr>
              <w:spacing w:line="360" w:lineRule="auto"/>
              <w:rPr>
                <w:b/>
                <w:sz w:val="20"/>
                <w:szCs w:val="20"/>
              </w:rPr>
            </w:pPr>
            <w:r w:rsidRPr="00102592">
              <w:rPr>
                <w:b/>
                <w:sz w:val="20"/>
                <w:szCs w:val="20"/>
              </w:rPr>
              <w:t>(2025 vs 2024)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0.23 (0.65)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0.35</w:t>
            </w:r>
          </w:p>
        </w:tc>
        <w:tc>
          <w:tcPr>
            <w:tcW w:w="2286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328DE">
              <w:rPr>
                <w:sz w:val="20"/>
                <w:szCs w:val="20"/>
              </w:rPr>
              <w:t>0.724</w:t>
            </w:r>
          </w:p>
        </w:tc>
      </w:tr>
    </w:tbl>
    <w:p w:rsidR="00D328DE" w:rsidRDefault="00D328DE" w:rsidP="00D328DE">
      <w:pPr>
        <w:spacing w:line="360" w:lineRule="auto"/>
        <w:jc w:val="both"/>
      </w:pPr>
    </w:p>
    <w:p w:rsidR="00D328DE" w:rsidRDefault="00D328DE" w:rsidP="00D328DE">
      <w:pPr>
        <w:spacing w:line="360" w:lineRule="auto"/>
        <w:jc w:val="both"/>
      </w:pPr>
      <w:r w:rsidRPr="00102592">
        <w:rPr>
          <w:b/>
        </w:rPr>
        <w:t xml:space="preserve">Table </w:t>
      </w:r>
      <w:r w:rsidR="00102592" w:rsidRPr="00102592">
        <w:rPr>
          <w:b/>
        </w:rPr>
        <w:t>S2</w:t>
      </w:r>
      <w:bookmarkStart w:id="0" w:name="_GoBack"/>
      <w:bookmarkEnd w:id="0"/>
      <w:r w:rsidRPr="00102592">
        <w:t xml:space="preserve"> </w:t>
      </w:r>
      <w:r w:rsidRPr="00102592">
        <w:rPr>
          <w:b/>
        </w:rPr>
        <w:t>Effect of individual</w:t>
      </w:r>
      <w:r w:rsidRPr="00D328DE">
        <w:rPr>
          <w:b/>
        </w:rPr>
        <w:t xml:space="preserve"> MA experience on daughter MA across cross-fostered and non-cross-fostered daughters combined</w:t>
      </w:r>
      <w:r w:rsidRPr="00D328DE">
        <w:t>. Beta-binomial GLMM (</w:t>
      </w:r>
      <w:proofErr w:type="spellStart"/>
      <w:r w:rsidRPr="00D328DE">
        <w:t>glmmTMB</w:t>
      </w:r>
      <w:proofErr w:type="spellEnd"/>
      <w:r w:rsidRPr="00D328DE">
        <w:t xml:space="preserve">, logit link); outcome = proportion of the daughter's brood plucked. Cross-fostering status is included to control for baseline group differences. n = 74 daughters (44 cross-fostered, 30 non-cross-fostered). Reference levels: experience = no; cross-fostering status = non-cross-fostered; breeding year = 2023. </w:t>
      </w:r>
    </w:p>
    <w:tbl>
      <w:tblPr>
        <w:tblStyle w:val="TableGridLight"/>
        <w:tblW w:w="9141" w:type="dxa"/>
        <w:tblLook w:val="04A0" w:firstRow="1" w:lastRow="0" w:firstColumn="1" w:lastColumn="0" w:noHBand="0" w:noVBand="1"/>
      </w:tblPr>
      <w:tblGrid>
        <w:gridCol w:w="2285"/>
        <w:gridCol w:w="2285"/>
        <w:gridCol w:w="2285"/>
        <w:gridCol w:w="2286"/>
      </w:tblGrid>
      <w:tr w:rsidR="00D328DE" w:rsidRPr="00D328DE" w:rsidTr="00102592">
        <w:trPr>
          <w:trHeight w:val="365"/>
        </w:trPr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jc w:val="both"/>
              <w:rPr>
                <w:b/>
                <w:sz w:val="20"/>
              </w:rPr>
            </w:pPr>
          </w:p>
        </w:tc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jc w:val="center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Estimate (SE)</w:t>
            </w:r>
          </w:p>
        </w:tc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jc w:val="center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z</w:t>
            </w:r>
          </w:p>
        </w:tc>
        <w:tc>
          <w:tcPr>
            <w:tcW w:w="2286" w:type="dxa"/>
          </w:tcPr>
          <w:p w:rsidR="00D328DE" w:rsidRPr="00102592" w:rsidRDefault="00D328DE" w:rsidP="00723298">
            <w:pPr>
              <w:spacing w:line="360" w:lineRule="auto"/>
              <w:jc w:val="center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P</w:t>
            </w:r>
          </w:p>
        </w:tc>
      </w:tr>
      <w:tr w:rsidR="00D328DE" w:rsidRPr="00D328DE" w:rsidTr="00102592">
        <w:trPr>
          <w:trHeight w:val="380"/>
        </w:trPr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Intercept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0.18 (0.97)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0.19</w:t>
            </w:r>
          </w:p>
        </w:tc>
        <w:tc>
          <w:tcPr>
            <w:tcW w:w="2286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0.853</w:t>
            </w:r>
          </w:p>
        </w:tc>
      </w:tr>
      <w:tr w:rsidR="00D328DE" w:rsidRPr="00D328DE" w:rsidTr="00102592">
        <w:trPr>
          <w:trHeight w:val="745"/>
        </w:trPr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Chick experienced MA (yes vs no)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−0.02 (0.53)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−0.03</w:t>
            </w:r>
          </w:p>
        </w:tc>
        <w:tc>
          <w:tcPr>
            <w:tcW w:w="2286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0.977</w:t>
            </w:r>
          </w:p>
        </w:tc>
      </w:tr>
      <w:tr w:rsidR="00D328DE" w:rsidRPr="00D328DE" w:rsidTr="00102592">
        <w:trPr>
          <w:trHeight w:val="1126"/>
        </w:trPr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Cross-fostered (yes vs no)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0.15 (0.49)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0.31</w:t>
            </w:r>
          </w:p>
        </w:tc>
        <w:tc>
          <w:tcPr>
            <w:tcW w:w="2286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0.760</w:t>
            </w:r>
          </w:p>
        </w:tc>
      </w:tr>
      <w:tr w:rsidR="00D328DE" w:rsidRPr="00D328DE" w:rsidTr="00102592">
        <w:trPr>
          <w:trHeight w:val="365"/>
        </w:trPr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Brood size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−0.11 (0.19)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−0.55</w:t>
            </w:r>
          </w:p>
        </w:tc>
        <w:tc>
          <w:tcPr>
            <w:tcW w:w="2286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0.583</w:t>
            </w:r>
          </w:p>
        </w:tc>
      </w:tr>
      <w:tr w:rsidR="00D328DE" w:rsidRPr="00D328DE" w:rsidTr="00102592">
        <w:trPr>
          <w:trHeight w:val="365"/>
        </w:trPr>
        <w:tc>
          <w:tcPr>
            <w:tcW w:w="2285" w:type="dxa"/>
          </w:tcPr>
          <w:p w:rsidR="00D328DE" w:rsidRPr="00102592" w:rsidRDefault="00D328DE" w:rsidP="00D328DE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 xml:space="preserve">Breeding year </w:t>
            </w:r>
          </w:p>
          <w:p w:rsidR="00D328DE" w:rsidRPr="00102592" w:rsidRDefault="00D328DE" w:rsidP="00D328DE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(2024 vs 2023)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−0.37 (0.85)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−0.44</w:t>
            </w:r>
          </w:p>
        </w:tc>
        <w:tc>
          <w:tcPr>
            <w:tcW w:w="2286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0.662</w:t>
            </w:r>
          </w:p>
        </w:tc>
      </w:tr>
      <w:tr w:rsidR="00D328DE" w:rsidRPr="00D328DE" w:rsidTr="00102592">
        <w:trPr>
          <w:trHeight w:val="745"/>
        </w:trPr>
        <w:tc>
          <w:tcPr>
            <w:tcW w:w="2285" w:type="dxa"/>
          </w:tcPr>
          <w:p w:rsidR="00D328DE" w:rsidRPr="00102592" w:rsidRDefault="00D328DE" w:rsidP="00723298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lastRenderedPageBreak/>
              <w:t xml:space="preserve">Breeding year </w:t>
            </w:r>
          </w:p>
          <w:p w:rsidR="00D328DE" w:rsidRPr="00102592" w:rsidRDefault="00D328DE" w:rsidP="00723298">
            <w:pPr>
              <w:spacing w:line="360" w:lineRule="auto"/>
              <w:rPr>
                <w:b/>
                <w:sz w:val="20"/>
              </w:rPr>
            </w:pPr>
            <w:r w:rsidRPr="00102592">
              <w:rPr>
                <w:b/>
                <w:sz w:val="20"/>
              </w:rPr>
              <w:t>(2025 vs 2023)</w:t>
            </w:r>
          </w:p>
        </w:tc>
        <w:tc>
          <w:tcPr>
            <w:tcW w:w="2285" w:type="dxa"/>
          </w:tcPr>
          <w:p w:rsidR="00D328DE" w:rsidRPr="00D328DE" w:rsidRDefault="00D328DE" w:rsidP="00D328DE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0.07 (0.79)</w:t>
            </w:r>
          </w:p>
        </w:tc>
        <w:tc>
          <w:tcPr>
            <w:tcW w:w="2285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−0.09</w:t>
            </w:r>
          </w:p>
        </w:tc>
        <w:tc>
          <w:tcPr>
            <w:tcW w:w="2286" w:type="dxa"/>
          </w:tcPr>
          <w:p w:rsidR="00D328DE" w:rsidRPr="00D328DE" w:rsidRDefault="00D328DE" w:rsidP="00723298">
            <w:pPr>
              <w:spacing w:line="360" w:lineRule="auto"/>
              <w:jc w:val="center"/>
              <w:rPr>
                <w:sz w:val="20"/>
              </w:rPr>
            </w:pPr>
            <w:r w:rsidRPr="00D328DE">
              <w:rPr>
                <w:sz w:val="20"/>
              </w:rPr>
              <w:t>0.932</w:t>
            </w:r>
          </w:p>
        </w:tc>
      </w:tr>
    </w:tbl>
    <w:p w:rsidR="00D328DE" w:rsidRDefault="00D328DE" w:rsidP="00D328DE">
      <w:pPr>
        <w:spacing w:line="360" w:lineRule="auto"/>
        <w:jc w:val="both"/>
      </w:pPr>
    </w:p>
    <w:sectPr w:rsidR="00D328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8DE"/>
    <w:rsid w:val="00022C3B"/>
    <w:rsid w:val="00102592"/>
    <w:rsid w:val="00D328DE"/>
    <w:rsid w:val="00D621D2"/>
    <w:rsid w:val="00E8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92D9C"/>
  <w15:chartTrackingRefBased/>
  <w15:docId w15:val="{522BE955-B2B7-46D8-83D3-8B12CD51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328DE"/>
    <w:rPr>
      <w:b/>
      <w:bCs/>
    </w:rPr>
  </w:style>
  <w:style w:type="table" w:styleId="TableGrid">
    <w:name w:val="Table Grid"/>
    <w:basedOn w:val="TableNormal"/>
    <w:uiPriority w:val="39"/>
    <w:rsid w:val="00D32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-Accent3">
    <w:name w:val="List Table 2 Accent 3"/>
    <w:basedOn w:val="TableNormal"/>
    <w:uiPriority w:val="47"/>
    <w:rsid w:val="00D328D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D328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1025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2733">
                      <w:marLeft w:val="0"/>
                      <w:marRight w:val="0"/>
                      <w:marTop w:val="3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22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69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8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46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1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8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14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06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8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7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73714">
                          <w:marLeft w:val="0"/>
                          <w:marRight w:val="0"/>
                          <w:marTop w:val="3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4125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7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489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91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356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9316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159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987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9246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844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1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8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97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4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7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6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7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9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2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68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29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20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7593064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907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70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358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59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494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400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292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340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292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418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57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127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90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5432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3613218">
                                                                  <w:blockQuote w:val="1"/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4" w:space="6" w:color="auto"/>
                                                                    <w:bottom w:val="single" w:sz="2" w:space="0" w:color="auto"/>
                                                                    <w:right w:val="single" w:sz="2" w:space="24" w:color="auto"/>
                                                                  </w:divBdr>
                                                                </w:div>
                                                                <w:div w:id="1940017277">
                                                                  <w:blockQuote w:val="1"/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4" w:space="6" w:color="auto"/>
                                                                    <w:bottom w:val="single" w:sz="2" w:space="0" w:color="auto"/>
                                                                    <w:right w:val="single" w:sz="2" w:space="24" w:color="auto"/>
                                                                  </w:divBdr>
                                                                </w:div>
                                                                <w:div w:id="586965031">
                                                                  <w:blockQuote w:val="1"/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4" w:space="6" w:color="auto"/>
                                                                    <w:bottom w:val="single" w:sz="2" w:space="0" w:color="auto"/>
                                                                    <w:right w:val="single" w:sz="2" w:space="24" w:color="auto"/>
                                                                  </w:divBdr>
                                                                </w:div>
                                                                <w:div w:id="1549024070">
                                                                  <w:blockQuote w:val="1"/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4" w:space="6" w:color="auto"/>
                                                                    <w:bottom w:val="single" w:sz="2" w:space="0" w:color="auto"/>
                                                                    <w:right w:val="single" w:sz="2" w:space="24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53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8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6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48261">
                          <w:marLeft w:val="0"/>
                          <w:marRight w:val="0"/>
                          <w:marTop w:val="3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69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54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938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01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45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12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37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90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2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19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298216">
                                              <w:blockQuote w:val="1"/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4" w:space="6" w:color="auto"/>
                                                <w:bottom w:val="single" w:sz="2" w:space="0" w:color="auto"/>
                                                <w:right w:val="single" w:sz="2" w:space="24" w:color="auto"/>
                                              </w:divBdr>
                                            </w:div>
                                            <w:div w:id="1257402155">
                                              <w:blockQuote w:val="1"/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4" w:space="6" w:color="auto"/>
                                                <w:bottom w:val="single" w:sz="2" w:space="0" w:color="auto"/>
                                                <w:right w:val="single" w:sz="2" w:space="24" w:color="auto"/>
                                              </w:divBdr>
                                            </w:div>
                                            <w:div w:id="1532649393">
                                              <w:blockQuote w:val="1"/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4" w:space="6" w:color="auto"/>
                                                <w:bottom w:val="single" w:sz="2" w:space="0" w:color="auto"/>
                                                <w:right w:val="single" w:sz="2" w:space="24" w:color="auto"/>
                                              </w:divBdr>
                                            </w:div>
                                            <w:div w:id="1502546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261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0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0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03122">
                          <w:marLeft w:val="0"/>
                          <w:marRight w:val="0"/>
                          <w:marTop w:val="3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03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70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5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52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55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8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27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4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33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554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68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41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871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774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9084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8780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17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560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83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1478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644840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31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509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138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798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230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0883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55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30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487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043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658697">
                                                                  <w:blockQuote w:val="1"/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4" w:space="6" w:color="auto"/>
                                                                    <w:bottom w:val="single" w:sz="2" w:space="0" w:color="auto"/>
                                                                    <w:right w:val="single" w:sz="2" w:space="24" w:color="auto"/>
                                                                  </w:divBdr>
                                                                </w:div>
                                                                <w:div w:id="1071587950">
                                                                  <w:blockQuote w:val="1"/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4" w:space="6" w:color="auto"/>
                                                                    <w:bottom w:val="single" w:sz="2" w:space="0" w:color="auto"/>
                                                                    <w:right w:val="single" w:sz="2" w:space="24" w:color="auto"/>
                                                                  </w:divBdr>
                                                                </w:div>
                                                                <w:div w:id="39612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Antwerpen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García i Co</dc:creator>
  <cp:keywords/>
  <dc:description/>
  <cp:lastModifiedBy>Clara García i Co</cp:lastModifiedBy>
  <cp:revision>2</cp:revision>
  <dcterms:created xsi:type="dcterms:W3CDTF">2026-09-01T09:40:00Z</dcterms:created>
  <dcterms:modified xsi:type="dcterms:W3CDTF">2026-09-01T09:40:00Z</dcterms:modified>
</cp:coreProperties>
</file>