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10A80" w14:textId="77777777" w:rsidR="00B03831" w:rsidRPr="00C649E2" w:rsidRDefault="00B03831" w:rsidP="00B03831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C649E2">
        <w:rPr>
          <w:rFonts w:ascii="Times New Roman" w:eastAsia="Times New Roman" w:hAnsi="Times New Roman" w:cs="Times New Roman"/>
          <w:b/>
          <w:bCs/>
          <w:sz w:val="24"/>
        </w:rPr>
        <w:t>Additional file 1 (.docx)</w:t>
      </w:r>
    </w:p>
    <w:p w14:paraId="4B3C9835" w14:textId="77777777" w:rsidR="00B03831" w:rsidRPr="00C649E2" w:rsidRDefault="00B03831" w:rsidP="00B03831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C649E2">
        <w:rPr>
          <w:rFonts w:ascii="Times New Roman" w:eastAsia="Times New Roman" w:hAnsi="Times New Roman" w:cs="Times New Roman"/>
          <w:b/>
          <w:bCs/>
          <w:sz w:val="24"/>
        </w:rPr>
        <w:t xml:space="preserve">Supplementary Tables S1–S5 </w:t>
      </w:r>
    </w:p>
    <w:p w14:paraId="6EA7FC92" w14:textId="77777777" w:rsidR="00B03831" w:rsidRPr="00C649E2" w:rsidRDefault="00B03831" w:rsidP="00B03831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C649E2">
        <w:rPr>
          <w:rFonts w:ascii="Times New Roman" w:eastAsia="Times New Roman" w:hAnsi="Times New Roman" w:cs="Times New Roman"/>
          <w:sz w:val="24"/>
        </w:rPr>
        <w:t>Supplementary Table S1: Association between depressive symptoms and incident eGFR &lt; 60 stratified by baseline categories.</w:t>
      </w:r>
    </w:p>
    <w:p w14:paraId="3D916CA4" w14:textId="77777777" w:rsidR="00B03831" w:rsidRPr="00C649E2" w:rsidRDefault="00B03831" w:rsidP="00B03831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C649E2">
        <w:rPr>
          <w:rFonts w:ascii="Times New Roman" w:eastAsia="Times New Roman" w:hAnsi="Times New Roman" w:cs="Times New Roman"/>
          <w:sz w:val="24"/>
        </w:rPr>
        <w:t>Supplementary Table S2: Sensitivity analysis using incident CKD defined as eGFR &lt; 60 mL/min/1.73 m² and/or urinary albumin ≥ 30 mg/gCr.</w:t>
      </w:r>
    </w:p>
    <w:p w14:paraId="0F01B64F" w14:textId="77777777" w:rsidR="00B03831" w:rsidRPr="00C649E2" w:rsidRDefault="00B03831" w:rsidP="00B03831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C649E2">
        <w:rPr>
          <w:rFonts w:ascii="Times New Roman" w:eastAsia="Times New Roman" w:hAnsi="Times New Roman" w:cs="Times New Roman"/>
          <w:sz w:val="24"/>
        </w:rPr>
        <w:t>Supplementary Table S3: Association between depressive symptoms and incident eGFR &lt; 60 after excluding participants with a history of depression.</w:t>
      </w:r>
    </w:p>
    <w:p w14:paraId="4FBBA94C" w14:textId="77777777" w:rsidR="00B03831" w:rsidRPr="00C649E2" w:rsidRDefault="00B03831" w:rsidP="00B03831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C649E2">
        <w:rPr>
          <w:rFonts w:ascii="Times New Roman" w:eastAsia="Times New Roman" w:hAnsi="Times New Roman" w:cs="Times New Roman"/>
          <w:sz w:val="24"/>
        </w:rPr>
        <w:t>Supplementary Table S4: Association between depressive symptoms and incident eGFR &lt; 60 stratified by objectively defined hypertension and diabetes mellitus.</w:t>
      </w:r>
    </w:p>
    <w:p w14:paraId="6D5AB614" w14:textId="77777777" w:rsidR="00B03831" w:rsidRPr="00D87579" w:rsidRDefault="00B03831" w:rsidP="00B03831">
      <w:pPr>
        <w:spacing w:line="480" w:lineRule="auto"/>
        <w:rPr>
          <w:rFonts w:ascii="Times New Roman" w:hAnsi="Times New Roman" w:cs="Times New Roman"/>
          <w:noProof/>
          <w:sz w:val="24"/>
        </w:rPr>
      </w:pPr>
      <w:r w:rsidRPr="00C649E2">
        <w:rPr>
          <w:rFonts w:ascii="Times New Roman" w:eastAsia="Times New Roman" w:hAnsi="Times New Roman" w:cs="Times New Roman"/>
          <w:sz w:val="24"/>
        </w:rPr>
        <w:t>Supplementary Table S5: Stratified analysis of association between depressive symptoms and incident eGFR &lt; 60 by sex.</w:t>
      </w:r>
      <w:r w:rsidRPr="00D87579">
        <w:rPr>
          <w:rFonts w:ascii="Times New Roman" w:eastAsia="Times New Roman" w:hAnsi="Times New Roman" w:cs="Times New Roman"/>
          <w:sz w:val="24"/>
        </w:rPr>
        <w:t xml:space="preserve"> </w:t>
      </w:r>
    </w:p>
    <w:p w14:paraId="78D3830F" w14:textId="77777777" w:rsidR="00E023F9" w:rsidRDefault="00E023F9"/>
    <w:sectPr w:rsidR="00E023F9" w:rsidSect="00B03831">
      <w:footerReference w:type="default" r:id="rId4"/>
      <w:pgSz w:w="11906" w:h="16838"/>
      <w:pgMar w:top="1701" w:right="1701" w:bottom="1985" w:left="1701" w:header="851" w:footer="992" w:gutter="0"/>
      <w:lnNumType w:countBy="1" w:restart="continuous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854387"/>
      <w:docPartObj>
        <w:docPartGallery w:val="Page Numbers (Bottom of Page)"/>
        <w:docPartUnique/>
      </w:docPartObj>
    </w:sdtPr>
    <w:sdtContent>
      <w:p w14:paraId="4C080591" w14:textId="77777777" w:rsidR="00B03831" w:rsidRDefault="00B0383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ACA5F85" w14:textId="77777777" w:rsidR="00B03831" w:rsidRDefault="00B0383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31"/>
    <w:rsid w:val="000C4033"/>
    <w:rsid w:val="00173ED8"/>
    <w:rsid w:val="002F50B1"/>
    <w:rsid w:val="004B42CB"/>
    <w:rsid w:val="005F2B46"/>
    <w:rsid w:val="006E1731"/>
    <w:rsid w:val="00732FDD"/>
    <w:rsid w:val="00866D74"/>
    <w:rsid w:val="00882A73"/>
    <w:rsid w:val="00906905"/>
    <w:rsid w:val="0095305D"/>
    <w:rsid w:val="00B03831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46A1"/>
  <w15:chartTrackingRefBased/>
  <w15:docId w15:val="{1330124B-A4A2-4072-8335-B8DFE16A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831"/>
    <w:pPr>
      <w:widowControl w:val="0"/>
      <w:spacing w:after="0" w:line="240" w:lineRule="auto"/>
    </w:pPr>
    <w:rPr>
      <w:rFonts w:eastAsiaTheme="minorEastAsia"/>
      <w:sz w:val="21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831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831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831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831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831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831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831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831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831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831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03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831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03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831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03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831"/>
    <w:pPr>
      <w:widowControl/>
      <w:spacing w:after="160" w:line="278" w:lineRule="auto"/>
      <w:ind w:left="720"/>
      <w:contextualSpacing/>
    </w:pPr>
    <w:rPr>
      <w:rFonts w:eastAsiaTheme="minorHAnsi"/>
      <w:sz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B03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83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83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0383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03831"/>
    <w:rPr>
      <w:rFonts w:eastAsiaTheme="minorEastAsia"/>
      <w:sz w:val="21"/>
      <w:lang w:val="en-US" w:eastAsia="ja-JP"/>
    </w:rPr>
  </w:style>
  <w:style w:type="character" w:styleId="LineNumber">
    <w:name w:val="line number"/>
    <w:basedOn w:val="DefaultParagraphFont"/>
    <w:uiPriority w:val="99"/>
    <w:semiHidden/>
    <w:unhideWhenUsed/>
    <w:rsid w:val="00B03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2026-09-24T13:22:00Z</dcterms:created>
  <dcterms:modified xsi:type="dcterms:W3CDTF">2026-09-24T13:22:00Z</dcterms:modified>
</cp:coreProperties>
</file>