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82A5" w14:textId="4DC82914" w:rsidR="00F86E73" w:rsidRDefault="00F86E73" w:rsidP="00F86E73">
      <w:pPr>
        <w:jc w:val="center"/>
        <w:rPr>
          <w:rStyle w:val="fontstyle01"/>
          <w:rFonts w:ascii="Arial" w:hAnsi="Arial" w:cs="Arial"/>
          <w:b/>
          <w:bCs/>
          <w:sz w:val="20"/>
          <w:szCs w:val="20"/>
        </w:rPr>
      </w:pPr>
    </w:p>
    <w:p w14:paraId="0D5098AE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  <w:bookmarkStart w:id="0" w:name="_Hlk75870816"/>
      <w:r w:rsidRPr="00440413">
        <w:rPr>
          <w:rFonts w:ascii="Arial" w:hAnsi="Arial" w:cs="Arial"/>
          <w:kern w:val="0"/>
          <w:sz w:val="20"/>
          <w:szCs w:val="20"/>
        </w:rPr>
        <w:t>Extracellular HSP90α-LRP1 signaling promote pancreatic cancer metastasis and chemoresistance via regulating epithelial-to-mesenchymal transition</w:t>
      </w:r>
    </w:p>
    <w:p w14:paraId="67FDFB17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</w:p>
    <w:p w14:paraId="15967DD2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  <w:r w:rsidRPr="00440413">
        <w:rPr>
          <w:rFonts w:ascii="Arial" w:hAnsi="Arial" w:cs="Arial"/>
          <w:kern w:val="0"/>
          <w:sz w:val="20"/>
          <w:szCs w:val="20"/>
        </w:rPr>
        <w:t>Nina Xue</w:t>
      </w:r>
      <w:r w:rsidRPr="00440413">
        <w:rPr>
          <w:rFonts w:ascii="Arial" w:hAnsi="Arial" w:cs="Arial"/>
          <w:kern w:val="0"/>
          <w:sz w:val="20"/>
          <w:szCs w:val="20"/>
          <w:vertAlign w:val="superscript"/>
        </w:rPr>
        <w:t>1</w:t>
      </w:r>
      <w:r w:rsidRPr="00440413">
        <w:rPr>
          <w:rFonts w:ascii="Arial" w:hAnsi="Arial" w:cs="Arial"/>
          <w:kern w:val="0"/>
          <w:sz w:val="20"/>
          <w:szCs w:val="20"/>
        </w:rPr>
        <w:t xml:space="preserve">, </w:t>
      </w:r>
      <w:proofErr w:type="spellStart"/>
      <w:r w:rsidRPr="00440413">
        <w:rPr>
          <w:rFonts w:ascii="Arial" w:hAnsi="Arial" w:cs="Arial"/>
          <w:kern w:val="0"/>
          <w:sz w:val="20"/>
          <w:szCs w:val="20"/>
        </w:rPr>
        <w:t>Tingting</w:t>
      </w:r>
      <w:proofErr w:type="spellEnd"/>
      <w:r w:rsidRPr="00440413">
        <w:rPr>
          <w:rFonts w:ascii="Arial" w:hAnsi="Arial" w:cs="Arial"/>
          <w:kern w:val="0"/>
          <w:sz w:val="20"/>
          <w:szCs w:val="20"/>
        </w:rPr>
        <w:t xml:space="preserve"> Du</w:t>
      </w:r>
      <w:r w:rsidRPr="00440413">
        <w:rPr>
          <w:rFonts w:ascii="Arial" w:hAnsi="Arial" w:cs="Arial"/>
          <w:kern w:val="0"/>
          <w:sz w:val="20"/>
          <w:szCs w:val="20"/>
          <w:vertAlign w:val="superscript"/>
        </w:rPr>
        <w:t>1</w:t>
      </w:r>
      <w:r w:rsidRPr="00440413">
        <w:rPr>
          <w:rFonts w:ascii="Arial" w:hAnsi="Arial" w:cs="Arial"/>
          <w:kern w:val="0"/>
          <w:sz w:val="20"/>
          <w:szCs w:val="20"/>
        </w:rPr>
        <w:t xml:space="preserve">, Fangfang Lai, Jing </w:t>
      </w:r>
      <w:proofErr w:type="spellStart"/>
      <w:r w:rsidRPr="00440413">
        <w:rPr>
          <w:rFonts w:ascii="Arial" w:hAnsi="Arial" w:cs="Arial"/>
          <w:kern w:val="0"/>
          <w:sz w:val="20"/>
          <w:szCs w:val="20"/>
        </w:rPr>
        <w:t>Jin</w:t>
      </w:r>
      <w:proofErr w:type="spellEnd"/>
      <w:r w:rsidRPr="00440413">
        <w:rPr>
          <w:rFonts w:ascii="Arial" w:hAnsi="Arial" w:cs="Arial"/>
          <w:kern w:val="0"/>
          <w:sz w:val="20"/>
          <w:szCs w:val="20"/>
        </w:rPr>
        <w:t>, Ming Ji*, Xiaoguang Chen*</w:t>
      </w:r>
    </w:p>
    <w:p w14:paraId="49659A4F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</w:p>
    <w:p w14:paraId="59DDAB4E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  <w:r w:rsidRPr="00440413">
        <w:rPr>
          <w:rFonts w:ascii="Arial" w:hAnsi="Arial" w:cs="Arial"/>
          <w:kern w:val="0"/>
          <w:sz w:val="20"/>
          <w:szCs w:val="20"/>
        </w:rPr>
        <w:t>State Key Laboratory of Bioactive Substances and Functions of Natural Medicines &amp; Beijing Key Laboratory of Non-Clinical Drug Metabolism and PK/PD study,</w:t>
      </w:r>
      <w:bookmarkStart w:id="1" w:name="OLE_LINK133"/>
      <w:bookmarkStart w:id="2" w:name="OLE_LINK134"/>
      <w:bookmarkStart w:id="3" w:name="OLE_LINK135"/>
      <w:bookmarkStart w:id="4" w:name="OLE_LINK162"/>
      <w:bookmarkStart w:id="5" w:name="OLE_LINK169"/>
      <w:bookmarkStart w:id="6" w:name="OLE_LINK170"/>
      <w:bookmarkStart w:id="7" w:name="OLE_LINK171"/>
      <w:bookmarkStart w:id="8" w:name="OLE_LINK172"/>
      <w:r w:rsidRPr="00440413">
        <w:rPr>
          <w:rFonts w:ascii="Arial" w:hAnsi="Arial" w:cs="Arial"/>
          <w:kern w:val="0"/>
          <w:sz w:val="20"/>
          <w:szCs w:val="20"/>
        </w:rPr>
        <w:t xml:space="preserve"> </w:t>
      </w:r>
      <w:bookmarkStart w:id="9" w:name="OLE_LINK87"/>
      <w:bookmarkStart w:id="10" w:name="OLE_LINK91"/>
      <w:bookmarkStart w:id="11" w:name="OLE_LINK187"/>
      <w:r w:rsidRPr="00440413">
        <w:rPr>
          <w:rFonts w:ascii="Arial" w:hAnsi="Arial" w:cs="Arial"/>
          <w:kern w:val="0"/>
          <w:sz w:val="20"/>
          <w:szCs w:val="20"/>
        </w:rPr>
        <w:t>Institute of Materia Medica, Chinese Academy of Medical Sciences and Peking Union Medical College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440413">
        <w:rPr>
          <w:rFonts w:ascii="Arial" w:hAnsi="Arial" w:cs="Arial"/>
          <w:kern w:val="0"/>
          <w:sz w:val="20"/>
          <w:szCs w:val="20"/>
        </w:rPr>
        <w:t>, Beijing 100050, China</w:t>
      </w:r>
    </w:p>
    <w:p w14:paraId="2801AAAD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</w:p>
    <w:p w14:paraId="62FD726E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  <w:r w:rsidRPr="00440413">
        <w:rPr>
          <w:rFonts w:ascii="Arial" w:hAnsi="Arial" w:cs="Arial"/>
          <w:kern w:val="0"/>
          <w:sz w:val="20"/>
          <w:szCs w:val="20"/>
          <w:vertAlign w:val="superscript"/>
        </w:rPr>
        <w:t>1</w:t>
      </w:r>
      <w:r w:rsidRPr="00440413">
        <w:rPr>
          <w:rFonts w:ascii="Arial" w:hAnsi="Arial" w:cs="Arial"/>
          <w:kern w:val="0"/>
          <w:sz w:val="20"/>
          <w:szCs w:val="20"/>
        </w:rPr>
        <w:t>These authors contributed equally to this work.</w:t>
      </w:r>
    </w:p>
    <w:p w14:paraId="301BE005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  <w:r w:rsidRPr="00440413">
        <w:rPr>
          <w:rFonts w:ascii="Arial" w:hAnsi="Arial" w:cs="Arial"/>
          <w:kern w:val="0"/>
          <w:sz w:val="20"/>
          <w:szCs w:val="20"/>
        </w:rPr>
        <w:t>*Correspondence to: Ming Ji and Xiaoguang Chen</w:t>
      </w:r>
    </w:p>
    <w:p w14:paraId="386DF589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  <w:r w:rsidRPr="00440413">
        <w:rPr>
          <w:rFonts w:ascii="Arial" w:hAnsi="Arial" w:cs="Arial"/>
          <w:kern w:val="0"/>
          <w:sz w:val="20"/>
          <w:szCs w:val="20"/>
        </w:rPr>
        <w:t xml:space="preserve">E-mail address: </w:t>
      </w:r>
      <w:hyperlink r:id="rId6" w:history="1">
        <w:r w:rsidRPr="00440413">
          <w:rPr>
            <w:rStyle w:val="a7"/>
            <w:rFonts w:ascii="Arial" w:hAnsi="Arial" w:cs="Arial"/>
            <w:kern w:val="0"/>
            <w:sz w:val="20"/>
            <w:szCs w:val="20"/>
          </w:rPr>
          <w:t>Jiming@imm.ac.cn</w:t>
        </w:r>
      </w:hyperlink>
      <w:r w:rsidRPr="00440413">
        <w:rPr>
          <w:rFonts w:ascii="Arial" w:hAnsi="Arial" w:cs="Arial"/>
          <w:kern w:val="0"/>
          <w:sz w:val="20"/>
          <w:szCs w:val="20"/>
        </w:rPr>
        <w:t xml:space="preserve"> (M. Ji); </w:t>
      </w:r>
      <w:hyperlink r:id="rId7" w:history="1">
        <w:r w:rsidRPr="00440413">
          <w:rPr>
            <w:rStyle w:val="a7"/>
            <w:rFonts w:ascii="Arial" w:hAnsi="Arial" w:cs="Arial"/>
            <w:sz w:val="20"/>
            <w:szCs w:val="20"/>
          </w:rPr>
          <w:t>chxg@imm.ac.cn</w:t>
        </w:r>
      </w:hyperlink>
      <w:r w:rsidRPr="00440413">
        <w:rPr>
          <w:rFonts w:ascii="Arial" w:hAnsi="Arial" w:cs="Arial"/>
          <w:kern w:val="0"/>
          <w:sz w:val="20"/>
          <w:szCs w:val="20"/>
        </w:rPr>
        <w:t xml:space="preserve"> (X. Chen) </w:t>
      </w:r>
    </w:p>
    <w:p w14:paraId="6D715AD0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 w:themeColor="text1"/>
          <w:kern w:val="0"/>
          <w:sz w:val="20"/>
          <w:szCs w:val="20"/>
        </w:rPr>
      </w:pPr>
    </w:p>
    <w:p w14:paraId="30B5D9CB" w14:textId="77777777" w:rsidR="00FD13BB" w:rsidRPr="00440413" w:rsidRDefault="00FD13BB" w:rsidP="00FD13BB">
      <w:pPr>
        <w:spacing w:beforeLines="50" w:before="156" w:afterLines="50" w:after="156" w:line="360" w:lineRule="auto"/>
        <w:rPr>
          <w:rFonts w:ascii="Arial" w:hAnsi="Arial" w:cs="Arial"/>
          <w:sz w:val="20"/>
          <w:szCs w:val="20"/>
        </w:rPr>
      </w:pPr>
      <w:r w:rsidRPr="00440413">
        <w:rPr>
          <w:rFonts w:ascii="Arial" w:hAnsi="Arial" w:cs="Arial"/>
          <w:sz w:val="20"/>
          <w:szCs w:val="20"/>
        </w:rPr>
        <w:t xml:space="preserve">Acknowledgements </w:t>
      </w:r>
    </w:p>
    <w:p w14:paraId="4B7120E1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  <w:r w:rsidRPr="00440413">
        <w:rPr>
          <w:rFonts w:ascii="Arial" w:hAnsi="Arial" w:cs="Arial"/>
          <w:kern w:val="0"/>
          <w:sz w:val="20"/>
          <w:szCs w:val="20"/>
        </w:rPr>
        <w:t>This project was supported by the National Natural Science Foundation of China (81573466).</w:t>
      </w:r>
    </w:p>
    <w:p w14:paraId="4E07334D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</w:p>
    <w:p w14:paraId="0547E978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</w:p>
    <w:p w14:paraId="32D44190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</w:p>
    <w:bookmarkEnd w:id="0"/>
    <w:p w14:paraId="13E40828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</w:p>
    <w:p w14:paraId="2E19AE04" w14:textId="77777777" w:rsidR="00FD13BB" w:rsidRPr="00440413" w:rsidRDefault="00FD13BB" w:rsidP="00FD13BB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</w:rPr>
      </w:pPr>
    </w:p>
    <w:p w14:paraId="53A8C9BF" w14:textId="3AFF6BCC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73D748C6" w14:textId="250FC1B4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6886CDE9" w14:textId="12DCCE71" w:rsidR="00FD13BB" w:rsidRDefault="00FD13BB" w:rsidP="00FD13BB">
      <w:pPr>
        <w:jc w:val="center"/>
        <w:rPr>
          <w:rStyle w:val="fontstyle01"/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lastRenderedPageBreak/>
        <w:drawing>
          <wp:inline distT="0" distB="0" distL="0" distR="0" wp14:anchorId="3BE8874A" wp14:editId="629AEB3C">
            <wp:extent cx="4629150" cy="5314077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" r="13000"/>
                    <a:stretch/>
                  </pic:blipFill>
                  <pic:spPr bwMode="auto">
                    <a:xfrm>
                      <a:off x="0" y="0"/>
                      <a:ext cx="4632500" cy="531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E4847" w14:textId="2A9787E3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1A828EF3" w14:textId="1DB2B900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6C6FFBBB" w14:textId="1F1920C2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5AAD9896" w14:textId="77777777" w:rsidR="00FD13BB" w:rsidRDefault="00FD13BB" w:rsidP="00FD13BB">
      <w:pPr>
        <w:rPr>
          <w:rStyle w:val="fontstyle01"/>
          <w:rFonts w:ascii="Arial" w:hAnsi="Arial" w:cs="Arial"/>
          <w:bCs/>
          <w:sz w:val="20"/>
          <w:szCs w:val="20"/>
        </w:rPr>
      </w:pPr>
      <w:r w:rsidRPr="00476968">
        <w:rPr>
          <w:rStyle w:val="fontstyle01"/>
          <w:rFonts w:ascii="Arial" w:hAnsi="Arial" w:cs="Arial"/>
          <w:b/>
          <w:bCs/>
          <w:sz w:val="20"/>
          <w:szCs w:val="20"/>
        </w:rPr>
        <w:t>Figure 1</w:t>
      </w:r>
      <w:proofErr w:type="gramStart"/>
      <w:r>
        <w:rPr>
          <w:rStyle w:val="fontstyle01"/>
          <w:rFonts w:ascii="Arial" w:hAnsi="Arial" w:cs="Arial"/>
          <w:b/>
          <w:bCs/>
          <w:sz w:val="20"/>
          <w:szCs w:val="20"/>
        </w:rPr>
        <w:t>S</w:t>
      </w:r>
      <w:r w:rsidRPr="00476968">
        <w:rPr>
          <w:rStyle w:val="fontstyle01"/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Style w:val="fontstyle01"/>
          <w:rFonts w:ascii="Arial" w:hAnsi="Arial" w:cs="Arial"/>
          <w:bCs/>
          <w:sz w:val="20"/>
          <w:szCs w:val="20"/>
        </w:rPr>
        <w:t>M</w:t>
      </w:r>
      <w:r w:rsidRPr="00750167">
        <w:rPr>
          <w:rStyle w:val="fontstyle01"/>
          <w:rFonts w:ascii="Arial" w:hAnsi="Arial" w:cs="Arial"/>
          <w:bCs/>
          <w:sz w:val="20"/>
          <w:szCs w:val="20"/>
        </w:rPr>
        <w:t>embrane</w:t>
      </w:r>
      <w:proofErr w:type="gramEnd"/>
      <w:r w:rsidRPr="00750167">
        <w:rPr>
          <w:rStyle w:val="fontstyle01"/>
          <w:rFonts w:ascii="Arial" w:hAnsi="Arial" w:cs="Arial"/>
          <w:bCs/>
          <w:sz w:val="20"/>
          <w:szCs w:val="20"/>
        </w:rPr>
        <w:t xml:space="preserve"> HSP90α expression and invasive ability of PC ce</w:t>
      </w:r>
      <w:r>
        <w:rPr>
          <w:rStyle w:val="fontstyle01"/>
          <w:rFonts w:ascii="Arial" w:hAnsi="Arial" w:cs="Arial"/>
          <w:sz w:val="20"/>
          <w:szCs w:val="20"/>
        </w:rPr>
        <w:t>lls.</w:t>
      </w:r>
      <w:r w:rsidRPr="00476968">
        <w:rPr>
          <w:rStyle w:val="fontstyle01"/>
          <w:rFonts w:ascii="Arial" w:hAnsi="Arial" w:cs="Arial"/>
          <w:sz w:val="20"/>
          <w:szCs w:val="20"/>
        </w:rPr>
        <w:t xml:space="preserve"> </w:t>
      </w:r>
      <w:r w:rsidRPr="00DD10ED">
        <w:rPr>
          <w:rStyle w:val="fontstyle01"/>
          <w:rFonts w:ascii="Arial" w:hAnsi="Arial" w:cs="Arial"/>
          <w:b/>
          <w:bCs/>
          <w:sz w:val="20"/>
          <w:szCs w:val="20"/>
        </w:rPr>
        <w:t xml:space="preserve">(A) </w:t>
      </w:r>
      <w:r>
        <w:rPr>
          <w:rStyle w:val="fontstyle01"/>
          <w:rFonts w:ascii="Arial" w:hAnsi="Arial" w:cs="Arial"/>
          <w:sz w:val="20"/>
          <w:szCs w:val="20"/>
        </w:rPr>
        <w:t xml:space="preserve">The </w:t>
      </w:r>
      <w:r w:rsidRPr="00340FA1">
        <w:rPr>
          <w:rStyle w:val="fontstyle01"/>
          <w:rFonts w:ascii="Arial" w:hAnsi="Arial" w:cs="Arial"/>
          <w:bCs/>
          <w:sz w:val="20"/>
          <w:szCs w:val="20"/>
        </w:rPr>
        <w:t>cell surface HSP90</w:t>
      </w:r>
      <w:r w:rsidRPr="00750167">
        <w:rPr>
          <w:rStyle w:val="fontstyle01"/>
          <w:rFonts w:ascii="Arial" w:hAnsi="Arial" w:cs="Arial"/>
          <w:bCs/>
          <w:sz w:val="20"/>
          <w:szCs w:val="20"/>
        </w:rPr>
        <w:t>α</w:t>
      </w:r>
      <w:r w:rsidRPr="00340FA1">
        <w:rPr>
          <w:rStyle w:val="fontstyle01"/>
          <w:rFonts w:ascii="Arial" w:hAnsi="Arial" w:cs="Arial"/>
          <w:bCs/>
          <w:sz w:val="20"/>
          <w:szCs w:val="20"/>
        </w:rPr>
        <w:t xml:space="preserve"> levels of </w:t>
      </w:r>
      <w:r>
        <w:rPr>
          <w:rStyle w:val="fontstyle01"/>
          <w:rFonts w:ascii="Arial" w:hAnsi="Arial" w:cs="Arial"/>
          <w:bCs/>
          <w:sz w:val="20"/>
          <w:szCs w:val="20"/>
        </w:rPr>
        <w:t>Capan2, Mia-paca2, PANC1, SW1990, Bxpc3 and PL45</w:t>
      </w:r>
      <w:r w:rsidRPr="00340FA1">
        <w:rPr>
          <w:rStyle w:val="fontstyle01"/>
          <w:rFonts w:ascii="Arial" w:hAnsi="Arial" w:cs="Arial"/>
          <w:bCs/>
          <w:sz w:val="20"/>
          <w:szCs w:val="20"/>
        </w:rPr>
        <w:t xml:space="preserve"> cells</w:t>
      </w:r>
      <w:r>
        <w:rPr>
          <w:rStyle w:val="fontstyle01"/>
          <w:rFonts w:ascii="Arial" w:hAnsi="Arial" w:cs="Arial"/>
          <w:bCs/>
          <w:sz w:val="20"/>
          <w:szCs w:val="20"/>
        </w:rPr>
        <w:t xml:space="preserve"> after serum </w:t>
      </w:r>
      <w:r w:rsidRPr="00202E80">
        <w:rPr>
          <w:rStyle w:val="fontstyle01"/>
          <w:rFonts w:ascii="Arial" w:hAnsi="Arial" w:cs="Arial"/>
          <w:bCs/>
          <w:sz w:val="20"/>
          <w:szCs w:val="20"/>
        </w:rPr>
        <w:t>starvatio</w:t>
      </w:r>
      <w:r>
        <w:rPr>
          <w:rStyle w:val="fontstyle01"/>
          <w:rFonts w:ascii="Arial" w:hAnsi="Arial" w:cs="Arial"/>
          <w:bCs/>
          <w:sz w:val="20"/>
          <w:szCs w:val="20"/>
        </w:rPr>
        <w:t>n</w:t>
      </w:r>
      <w:r w:rsidRPr="00340FA1">
        <w:rPr>
          <w:rStyle w:val="fontstyle01"/>
          <w:rFonts w:ascii="Arial" w:hAnsi="Arial" w:cs="Arial"/>
          <w:bCs/>
          <w:sz w:val="20"/>
          <w:szCs w:val="20"/>
        </w:rPr>
        <w:t xml:space="preserve"> were</w:t>
      </w:r>
      <w:r>
        <w:rPr>
          <w:rStyle w:val="fontstyle01"/>
          <w:rFonts w:ascii="Arial" w:hAnsi="Arial" w:cs="Arial"/>
          <w:bCs/>
          <w:sz w:val="20"/>
          <w:szCs w:val="20"/>
        </w:rPr>
        <w:t xml:space="preserve"> detected using flow</w:t>
      </w:r>
      <w:r w:rsidRPr="0091655A">
        <w:rPr>
          <w:rFonts w:ascii="Arial" w:eastAsia="Arial Unicode MS" w:hAnsi="Arial" w:cs="Arial"/>
          <w:color w:val="000000" w:themeColor="text1"/>
          <w:kern w:val="0"/>
          <w:sz w:val="20"/>
          <w:szCs w:val="20"/>
        </w:rPr>
        <w:t xml:space="preserve"> </w:t>
      </w:r>
      <w:r w:rsidRPr="00440413">
        <w:rPr>
          <w:rFonts w:ascii="Arial" w:eastAsia="Arial Unicode MS" w:hAnsi="Arial" w:cs="Arial"/>
          <w:color w:val="000000" w:themeColor="text1"/>
          <w:kern w:val="0"/>
          <w:sz w:val="20"/>
          <w:szCs w:val="20"/>
        </w:rPr>
        <w:t xml:space="preserve">cytometry </w:t>
      </w:r>
      <w:r>
        <w:rPr>
          <w:rStyle w:val="fontstyle01"/>
          <w:rFonts w:ascii="Arial" w:hAnsi="Arial" w:cs="Arial"/>
          <w:bCs/>
          <w:sz w:val="20"/>
          <w:szCs w:val="20"/>
        </w:rPr>
        <w:t>analysis.</w:t>
      </w:r>
      <w:r>
        <w:rPr>
          <w:rStyle w:val="fontstyle01"/>
          <w:rFonts w:ascii="Arial" w:hAnsi="Arial" w:cs="Arial" w:hint="eastAsia"/>
          <w:bCs/>
          <w:sz w:val="20"/>
          <w:szCs w:val="20"/>
        </w:rPr>
        <w:t xml:space="preserve"> </w:t>
      </w:r>
      <w:r w:rsidRPr="00DD10ED">
        <w:rPr>
          <w:rStyle w:val="fontstyle01"/>
          <w:rFonts w:ascii="Arial" w:hAnsi="Arial" w:cs="Arial" w:hint="eastAsia"/>
          <w:b/>
          <w:bCs/>
          <w:sz w:val="20"/>
          <w:szCs w:val="20"/>
        </w:rPr>
        <w:t>(</w:t>
      </w:r>
      <w:r w:rsidRPr="00DD10ED">
        <w:rPr>
          <w:rStyle w:val="fontstyle01"/>
          <w:rFonts w:ascii="Arial" w:hAnsi="Arial" w:cs="Arial"/>
          <w:b/>
          <w:bCs/>
          <w:sz w:val="20"/>
          <w:szCs w:val="20"/>
        </w:rPr>
        <w:t>B)</w:t>
      </w:r>
      <w:r w:rsidRPr="00750167">
        <w:rPr>
          <w:rFonts w:ascii="Arial" w:hAnsi="Arial" w:cs="Arial"/>
          <w:bCs/>
          <w:sz w:val="20"/>
          <w:szCs w:val="20"/>
        </w:rPr>
        <w:t xml:space="preserve"> </w:t>
      </w:r>
      <w:r>
        <w:rPr>
          <w:rStyle w:val="fontstyle01"/>
          <w:rFonts w:ascii="Arial" w:hAnsi="Arial" w:cs="Arial"/>
          <w:bCs/>
          <w:sz w:val="20"/>
          <w:szCs w:val="20"/>
        </w:rPr>
        <w:t>The invasive</w:t>
      </w:r>
      <w:r w:rsidRPr="00476968">
        <w:rPr>
          <w:rStyle w:val="fontstyle01"/>
          <w:rFonts w:ascii="Arial" w:hAnsi="Arial" w:cs="Arial"/>
          <w:bCs/>
          <w:sz w:val="20"/>
          <w:szCs w:val="20"/>
        </w:rPr>
        <w:t xml:space="preserve"> abilit</w:t>
      </w:r>
      <w:r>
        <w:rPr>
          <w:rStyle w:val="fontstyle01"/>
          <w:rFonts w:ascii="Arial" w:hAnsi="Arial" w:cs="Arial"/>
          <w:bCs/>
          <w:sz w:val="20"/>
          <w:szCs w:val="20"/>
        </w:rPr>
        <w:t>ies</w:t>
      </w:r>
      <w:r w:rsidRPr="00476968">
        <w:rPr>
          <w:rStyle w:val="fontstyle01"/>
          <w:rFonts w:ascii="Arial" w:hAnsi="Arial" w:cs="Arial"/>
          <w:bCs/>
          <w:sz w:val="20"/>
          <w:szCs w:val="20"/>
        </w:rPr>
        <w:t xml:space="preserve"> of </w:t>
      </w:r>
      <w:r>
        <w:rPr>
          <w:rStyle w:val="fontstyle01"/>
          <w:rFonts w:ascii="Arial" w:hAnsi="Arial" w:cs="Arial"/>
          <w:bCs/>
          <w:sz w:val="20"/>
          <w:szCs w:val="20"/>
        </w:rPr>
        <w:t>above-mentioned PC</w:t>
      </w:r>
      <w:r w:rsidRPr="00476968">
        <w:rPr>
          <w:rStyle w:val="fontstyle01"/>
          <w:rFonts w:ascii="Arial" w:hAnsi="Arial" w:cs="Arial"/>
          <w:bCs/>
          <w:sz w:val="20"/>
          <w:szCs w:val="20"/>
        </w:rPr>
        <w:t xml:space="preserve"> cells were </w:t>
      </w:r>
      <w:r>
        <w:rPr>
          <w:rStyle w:val="fontstyle01"/>
          <w:rFonts w:ascii="Arial" w:hAnsi="Arial" w:cs="Arial"/>
          <w:bCs/>
          <w:sz w:val="20"/>
          <w:szCs w:val="20"/>
        </w:rPr>
        <w:t xml:space="preserve">detected by </w:t>
      </w:r>
      <w:proofErr w:type="spellStart"/>
      <w:r>
        <w:rPr>
          <w:rStyle w:val="fontstyle01"/>
          <w:rFonts w:ascii="Arial" w:hAnsi="Arial" w:cs="Arial"/>
          <w:bCs/>
          <w:sz w:val="20"/>
          <w:szCs w:val="20"/>
        </w:rPr>
        <w:t>transwell</w:t>
      </w:r>
      <w:proofErr w:type="spellEnd"/>
      <w:r>
        <w:rPr>
          <w:rStyle w:val="fontstyle01"/>
          <w:rFonts w:ascii="Arial" w:hAnsi="Arial" w:cs="Arial"/>
          <w:bCs/>
          <w:sz w:val="20"/>
          <w:szCs w:val="20"/>
        </w:rPr>
        <w:t xml:space="preserve"> assay. </w:t>
      </w:r>
    </w:p>
    <w:p w14:paraId="50C38DD4" w14:textId="77777777" w:rsidR="00FD13BB" w:rsidRDefault="00FD13BB" w:rsidP="00FD13BB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220A74A4" w14:textId="062979F8" w:rsidR="00FD13BB" w:rsidRP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0038D007" w14:textId="1E91411C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457B9B3A" w14:textId="31FECFF2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177C4285" w14:textId="1510A65C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3ACADA2F" w14:textId="132110D9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76900B27" w14:textId="0F08CB76" w:rsid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5F721DBF" w14:textId="77777777" w:rsidR="00FD13BB" w:rsidRPr="00FD13BB" w:rsidRDefault="00FD13BB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2741C9DE" w14:textId="2D83050B" w:rsidR="00F86E73" w:rsidRPr="00476968" w:rsidRDefault="00F86E73" w:rsidP="00F86E73">
      <w:pPr>
        <w:jc w:val="center"/>
        <w:rPr>
          <w:rStyle w:val="fontstyle01"/>
          <w:rFonts w:ascii="Arial" w:hAnsi="Arial" w:cs="Arial"/>
          <w:bCs/>
          <w:sz w:val="20"/>
          <w:szCs w:val="20"/>
        </w:rPr>
      </w:pPr>
      <w:r>
        <w:rPr>
          <w:rFonts w:ascii="Arial" w:hAnsi="Arial" w:cs="Arial" w:hint="eastAsia"/>
          <w:bCs/>
          <w:noProof/>
          <w:color w:val="231F20"/>
          <w:sz w:val="20"/>
          <w:szCs w:val="20"/>
        </w:rPr>
        <w:lastRenderedPageBreak/>
        <w:drawing>
          <wp:inline distT="0" distB="0" distL="0" distR="0" wp14:anchorId="166551BD" wp14:editId="2738208F">
            <wp:extent cx="3089709" cy="3159103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11776" r="23415" b="25538"/>
                    <a:stretch/>
                  </pic:blipFill>
                  <pic:spPr bwMode="auto">
                    <a:xfrm>
                      <a:off x="0" y="0"/>
                      <a:ext cx="3090821" cy="316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2EFB2" w14:textId="77777777" w:rsidR="00750167" w:rsidRPr="00476968" w:rsidRDefault="00750167" w:rsidP="00750167">
      <w:pPr>
        <w:rPr>
          <w:rStyle w:val="fontstyle01"/>
          <w:rFonts w:ascii="Arial" w:hAnsi="Arial" w:cs="Arial"/>
          <w:bCs/>
          <w:sz w:val="20"/>
          <w:szCs w:val="20"/>
        </w:rPr>
      </w:pPr>
    </w:p>
    <w:p w14:paraId="000808B1" w14:textId="2C272352" w:rsidR="00750167" w:rsidRDefault="00750167" w:rsidP="00EA6DCC">
      <w:pPr>
        <w:rPr>
          <w:rStyle w:val="fontstyle01"/>
          <w:rFonts w:ascii="Arial" w:hAnsi="Arial" w:cs="Arial"/>
          <w:bCs/>
          <w:sz w:val="20"/>
          <w:szCs w:val="20"/>
        </w:rPr>
      </w:pPr>
      <w:r w:rsidRPr="00476968">
        <w:rPr>
          <w:rStyle w:val="fontstyle01"/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Style w:val="fontstyle01"/>
          <w:rFonts w:ascii="Arial" w:hAnsi="Arial" w:cs="Arial"/>
          <w:b/>
          <w:bCs/>
          <w:sz w:val="20"/>
          <w:szCs w:val="20"/>
        </w:rPr>
        <w:t>2</w:t>
      </w:r>
      <w:proofErr w:type="gramStart"/>
      <w:r>
        <w:rPr>
          <w:rStyle w:val="fontstyle01"/>
          <w:rFonts w:ascii="Arial" w:hAnsi="Arial" w:cs="Arial"/>
          <w:b/>
          <w:bCs/>
          <w:sz w:val="20"/>
          <w:szCs w:val="20"/>
        </w:rPr>
        <w:t>S</w:t>
      </w:r>
      <w:r w:rsidRPr="00476968">
        <w:rPr>
          <w:rStyle w:val="fontstyle01"/>
          <w:rFonts w:ascii="Arial" w:hAnsi="Arial" w:cs="Arial"/>
          <w:b/>
          <w:bCs/>
          <w:sz w:val="20"/>
          <w:szCs w:val="20"/>
        </w:rPr>
        <w:t xml:space="preserve">  </w:t>
      </w:r>
      <w:r w:rsidRPr="00750167">
        <w:rPr>
          <w:rStyle w:val="fontstyle01"/>
          <w:rFonts w:ascii="Arial" w:hAnsi="Arial" w:cs="Arial"/>
          <w:bCs/>
          <w:sz w:val="20"/>
          <w:szCs w:val="20"/>
        </w:rPr>
        <w:t>Cell</w:t>
      </w:r>
      <w:proofErr w:type="gramEnd"/>
      <w:r w:rsidRPr="00750167">
        <w:rPr>
          <w:rStyle w:val="fontstyle01"/>
          <w:rFonts w:ascii="Arial" w:hAnsi="Arial" w:cs="Arial"/>
          <w:bCs/>
          <w:sz w:val="20"/>
          <w:szCs w:val="20"/>
        </w:rPr>
        <w:t xml:space="preserve"> viability and </w:t>
      </w:r>
      <w:r w:rsidRPr="00750167">
        <w:rPr>
          <w:rStyle w:val="fontstyle01"/>
          <w:rFonts w:ascii="Arial" w:hAnsi="Arial"/>
          <w:bCs/>
          <w:sz w:val="20"/>
          <w:szCs w:val="20"/>
        </w:rPr>
        <w:t>cellular morphology</w:t>
      </w:r>
      <w:r w:rsidRPr="00750167">
        <w:rPr>
          <w:rStyle w:val="fontstyle01"/>
          <w:rFonts w:ascii="Arial" w:hAnsi="Arial" w:cs="Arial"/>
          <w:bCs/>
          <w:sz w:val="20"/>
          <w:szCs w:val="20"/>
        </w:rPr>
        <w:t xml:space="preserve"> </w:t>
      </w:r>
      <w:r>
        <w:rPr>
          <w:rStyle w:val="fontstyle01"/>
          <w:rFonts w:ascii="Arial" w:hAnsi="Arial" w:cs="Arial"/>
          <w:bCs/>
          <w:sz w:val="20"/>
          <w:szCs w:val="20"/>
        </w:rPr>
        <w:t>of PC cells.</w:t>
      </w:r>
      <w:r w:rsidRPr="00DD10ED">
        <w:rPr>
          <w:rStyle w:val="fontstyle01"/>
          <w:rFonts w:ascii="Arial" w:hAnsi="Arial" w:cs="Arial"/>
          <w:b/>
          <w:sz w:val="20"/>
          <w:szCs w:val="20"/>
        </w:rPr>
        <w:t>(A)</w:t>
      </w:r>
      <w:r w:rsidR="00EA6DCC" w:rsidRPr="00DD10ED">
        <w:rPr>
          <w:rFonts w:ascii="Arial" w:hAnsi="Arial" w:cs="Arial"/>
          <w:b/>
          <w:sz w:val="20"/>
          <w:szCs w:val="20"/>
        </w:rPr>
        <w:t xml:space="preserve"> </w:t>
      </w:r>
      <w:r w:rsidR="00EA6DCC" w:rsidRPr="00476968">
        <w:rPr>
          <w:rStyle w:val="fontstyle01"/>
          <w:rFonts w:ascii="Arial" w:hAnsi="Arial" w:cs="Arial"/>
          <w:bCs/>
          <w:sz w:val="20"/>
          <w:szCs w:val="20"/>
        </w:rPr>
        <w:t xml:space="preserve">The cell viability of </w:t>
      </w:r>
      <w:r w:rsidR="00EA6DCC">
        <w:rPr>
          <w:rStyle w:val="fontstyle01"/>
          <w:rFonts w:ascii="Arial" w:hAnsi="Arial" w:cs="Arial"/>
          <w:bCs/>
          <w:sz w:val="20"/>
          <w:szCs w:val="20"/>
        </w:rPr>
        <w:t xml:space="preserve">PL45 and </w:t>
      </w:r>
      <w:r w:rsidR="00EA6DCC" w:rsidRPr="00476968">
        <w:rPr>
          <w:rStyle w:val="fontstyle01"/>
          <w:rFonts w:ascii="Arial" w:hAnsi="Arial" w:cs="Arial"/>
          <w:bCs/>
          <w:sz w:val="20"/>
          <w:szCs w:val="20"/>
        </w:rPr>
        <w:t xml:space="preserve">Capan2 was determined by MTT assay after exposure of </w:t>
      </w:r>
      <w:r w:rsidR="007C193D">
        <w:rPr>
          <w:rStyle w:val="fontstyle01"/>
          <w:rFonts w:ascii="Arial" w:hAnsi="Arial" w:cs="Arial"/>
          <w:bCs/>
          <w:sz w:val="20"/>
          <w:szCs w:val="20"/>
        </w:rPr>
        <w:t>(10</w:t>
      </w:r>
      <w:r w:rsidR="007C193D" w:rsidRPr="007C193D">
        <w:rPr>
          <w:rStyle w:val="fontstyle01"/>
          <w:rFonts w:ascii="Arial" w:hAnsi="Arial" w:cs="Arial"/>
          <w:bCs/>
          <w:sz w:val="20"/>
          <w:szCs w:val="20"/>
        </w:rPr>
        <w:t>μ</w:t>
      </w:r>
      <w:r w:rsidR="007C193D">
        <w:rPr>
          <w:rStyle w:val="fontstyle01"/>
          <w:rFonts w:ascii="Arial" w:hAnsi="Arial" w:cs="Arial" w:hint="eastAsia"/>
          <w:bCs/>
          <w:sz w:val="20"/>
          <w:szCs w:val="20"/>
        </w:rPr>
        <w:t>g/</w:t>
      </w:r>
      <w:r w:rsidR="007C193D">
        <w:rPr>
          <w:rStyle w:val="fontstyle01"/>
          <w:rFonts w:ascii="Arial" w:hAnsi="Arial" w:cs="Arial"/>
          <w:bCs/>
          <w:sz w:val="20"/>
          <w:szCs w:val="20"/>
        </w:rPr>
        <w:t xml:space="preserve">mL) </w:t>
      </w:r>
      <w:r w:rsidR="00EA6DCC">
        <w:rPr>
          <w:rStyle w:val="fontstyle01"/>
          <w:rFonts w:ascii="Arial" w:hAnsi="Arial" w:cs="Arial"/>
          <w:bCs/>
          <w:sz w:val="20"/>
          <w:szCs w:val="20"/>
        </w:rPr>
        <w:t>rHSP90</w:t>
      </w:r>
      <w:r w:rsidR="00EA6DCC" w:rsidRPr="00750167">
        <w:rPr>
          <w:rStyle w:val="fontstyle01"/>
          <w:rFonts w:ascii="Arial" w:hAnsi="Arial" w:cs="Arial"/>
          <w:bCs/>
          <w:sz w:val="20"/>
          <w:szCs w:val="20"/>
        </w:rPr>
        <w:t>α</w:t>
      </w:r>
      <w:r w:rsidR="00EA6DCC">
        <w:rPr>
          <w:rStyle w:val="fontstyle01"/>
          <w:rFonts w:ascii="Arial" w:hAnsi="Arial" w:cs="Arial"/>
          <w:bCs/>
          <w:sz w:val="20"/>
          <w:szCs w:val="20"/>
        </w:rPr>
        <w:t xml:space="preserve"> or </w:t>
      </w:r>
      <w:r w:rsidR="007C193D">
        <w:rPr>
          <w:rStyle w:val="fontstyle01"/>
          <w:rFonts w:ascii="Arial" w:hAnsi="Arial" w:cs="Arial"/>
          <w:bCs/>
          <w:sz w:val="20"/>
          <w:szCs w:val="20"/>
        </w:rPr>
        <w:t>(5</w:t>
      </w:r>
      <w:r w:rsidR="007C193D" w:rsidRPr="007C193D">
        <w:rPr>
          <w:rStyle w:val="fontstyle01"/>
          <w:rFonts w:ascii="Arial" w:hAnsi="Arial" w:cs="Arial"/>
          <w:bCs/>
          <w:sz w:val="20"/>
          <w:szCs w:val="20"/>
        </w:rPr>
        <w:t>μ</w:t>
      </w:r>
      <w:r w:rsidR="007C193D">
        <w:rPr>
          <w:rStyle w:val="fontstyle01"/>
          <w:rFonts w:ascii="Arial" w:hAnsi="Arial" w:cs="Arial" w:hint="eastAsia"/>
          <w:bCs/>
          <w:sz w:val="20"/>
          <w:szCs w:val="20"/>
        </w:rPr>
        <w:t>g/</w:t>
      </w:r>
      <w:r w:rsidR="007C193D">
        <w:rPr>
          <w:rStyle w:val="fontstyle01"/>
          <w:rFonts w:ascii="Arial" w:hAnsi="Arial" w:cs="Arial"/>
          <w:bCs/>
          <w:sz w:val="20"/>
          <w:szCs w:val="20"/>
        </w:rPr>
        <w:t xml:space="preserve">mL) </w:t>
      </w:r>
      <w:r w:rsidR="00EA6DCC">
        <w:rPr>
          <w:rStyle w:val="fontstyle01"/>
          <w:rFonts w:ascii="Arial" w:hAnsi="Arial" w:cs="Arial"/>
          <w:bCs/>
          <w:sz w:val="20"/>
          <w:szCs w:val="20"/>
        </w:rPr>
        <w:t>anti-HSP90</w:t>
      </w:r>
      <w:r w:rsidR="00EA6DCC" w:rsidRPr="00750167">
        <w:rPr>
          <w:rStyle w:val="fontstyle01"/>
          <w:rFonts w:ascii="Arial" w:hAnsi="Arial" w:cs="Arial"/>
          <w:bCs/>
          <w:sz w:val="20"/>
          <w:szCs w:val="20"/>
        </w:rPr>
        <w:t>α</w:t>
      </w:r>
      <w:r w:rsidR="00EA6DCC" w:rsidRPr="00476968">
        <w:rPr>
          <w:rStyle w:val="fontstyle01"/>
          <w:rFonts w:ascii="Arial" w:hAnsi="Arial" w:cs="Arial"/>
          <w:bCs/>
          <w:sz w:val="20"/>
          <w:szCs w:val="20"/>
        </w:rPr>
        <w:t xml:space="preserve"> </w:t>
      </w:r>
      <w:r w:rsidR="00EA6DCC">
        <w:rPr>
          <w:rStyle w:val="fontstyle01"/>
          <w:rFonts w:ascii="Arial" w:hAnsi="Arial" w:cs="Arial"/>
          <w:bCs/>
          <w:sz w:val="20"/>
          <w:szCs w:val="20"/>
        </w:rPr>
        <w:t xml:space="preserve">antibody </w:t>
      </w:r>
      <w:r w:rsidR="00EA6DCC" w:rsidRPr="00476968">
        <w:rPr>
          <w:rStyle w:val="fontstyle01"/>
          <w:rFonts w:ascii="Arial" w:hAnsi="Arial" w:cs="Arial"/>
          <w:bCs/>
          <w:sz w:val="20"/>
          <w:szCs w:val="20"/>
        </w:rPr>
        <w:t xml:space="preserve">for </w:t>
      </w:r>
      <w:r w:rsidR="00EA6DCC">
        <w:rPr>
          <w:rStyle w:val="fontstyle01"/>
          <w:rFonts w:ascii="Arial" w:hAnsi="Arial" w:cs="Arial"/>
          <w:bCs/>
          <w:sz w:val="20"/>
          <w:szCs w:val="20"/>
        </w:rPr>
        <w:t>72</w:t>
      </w:r>
      <w:r w:rsidR="00EA6DCC" w:rsidRPr="00476968">
        <w:rPr>
          <w:rStyle w:val="fontstyle01"/>
          <w:rFonts w:ascii="Arial" w:hAnsi="Arial" w:cs="Arial"/>
          <w:bCs/>
          <w:sz w:val="20"/>
          <w:szCs w:val="20"/>
        </w:rPr>
        <w:t xml:space="preserve"> h.</w:t>
      </w:r>
      <w:r w:rsidR="00EA6DCC">
        <w:rPr>
          <w:rStyle w:val="fontstyle01"/>
          <w:rFonts w:ascii="Arial" w:hAnsi="Arial" w:cs="Arial" w:hint="eastAsia"/>
          <w:bCs/>
          <w:sz w:val="20"/>
          <w:szCs w:val="20"/>
        </w:rPr>
        <w:t xml:space="preserve"> </w:t>
      </w:r>
      <w:r w:rsidRPr="00DD10ED">
        <w:rPr>
          <w:rStyle w:val="fontstyle01"/>
          <w:rFonts w:ascii="Arial" w:hAnsi="Arial" w:cs="Arial" w:hint="eastAsia"/>
          <w:b/>
          <w:sz w:val="20"/>
          <w:szCs w:val="20"/>
        </w:rPr>
        <w:t>(</w:t>
      </w:r>
      <w:r w:rsidRPr="00DD10ED">
        <w:rPr>
          <w:rStyle w:val="fontstyle01"/>
          <w:rFonts w:ascii="Arial" w:hAnsi="Arial" w:cs="Arial"/>
          <w:b/>
          <w:sz w:val="20"/>
          <w:szCs w:val="20"/>
        </w:rPr>
        <w:t>B)</w:t>
      </w:r>
      <w:r w:rsidRPr="00DD10ED">
        <w:rPr>
          <w:rFonts w:ascii="Arial" w:hAnsi="Arial" w:cs="Arial"/>
          <w:b/>
          <w:sz w:val="20"/>
          <w:szCs w:val="20"/>
        </w:rPr>
        <w:t xml:space="preserve"> </w:t>
      </w:r>
      <w:r w:rsidRPr="00476968">
        <w:rPr>
          <w:rStyle w:val="fontstyle01"/>
          <w:rFonts w:ascii="Arial" w:hAnsi="Arial" w:cs="Arial"/>
          <w:bCs/>
          <w:sz w:val="20"/>
          <w:szCs w:val="20"/>
        </w:rPr>
        <w:t xml:space="preserve">Images of </w:t>
      </w:r>
      <w:r>
        <w:rPr>
          <w:rStyle w:val="fontstyle01"/>
          <w:rFonts w:ascii="Arial" w:hAnsi="Arial" w:cs="Arial"/>
          <w:bCs/>
          <w:sz w:val="20"/>
          <w:szCs w:val="20"/>
        </w:rPr>
        <w:t>SW1990</w:t>
      </w:r>
      <w:r w:rsidRPr="00476968">
        <w:rPr>
          <w:rStyle w:val="fontstyle01"/>
          <w:rFonts w:ascii="Arial" w:hAnsi="Arial" w:cs="Arial"/>
          <w:bCs/>
          <w:sz w:val="20"/>
          <w:szCs w:val="20"/>
        </w:rPr>
        <w:t xml:space="preserve"> cells morphology</w:t>
      </w:r>
      <w:r w:rsidRPr="00750167">
        <w:rPr>
          <w:rFonts w:ascii="Arial" w:hAnsi="Arial" w:cs="Arial"/>
          <w:bCs/>
          <w:sz w:val="20"/>
          <w:szCs w:val="20"/>
        </w:rPr>
        <w:t xml:space="preserve"> </w:t>
      </w:r>
      <w:r w:rsidRPr="00476968">
        <w:rPr>
          <w:rStyle w:val="fontstyle01"/>
          <w:rFonts w:ascii="Arial" w:hAnsi="Arial" w:cs="Arial"/>
          <w:bCs/>
          <w:sz w:val="20"/>
          <w:szCs w:val="20"/>
        </w:rPr>
        <w:t xml:space="preserve">were </w:t>
      </w:r>
      <w:r w:rsidRPr="00440413">
        <w:rPr>
          <w:rFonts w:ascii="Arial" w:hAnsi="Arial" w:cs="Arial"/>
          <w:kern w:val="0"/>
          <w:sz w:val="20"/>
          <w:szCs w:val="20"/>
        </w:rPr>
        <w:t>measured under a microscope</w:t>
      </w:r>
      <w:r w:rsidRPr="00476968">
        <w:rPr>
          <w:rStyle w:val="fontstyle01"/>
          <w:rFonts w:ascii="Arial" w:hAnsi="Arial" w:cs="Arial"/>
          <w:bCs/>
          <w:sz w:val="20"/>
          <w:szCs w:val="20"/>
        </w:rPr>
        <w:t xml:space="preserve"> after stimulated by </w:t>
      </w:r>
      <w:r>
        <w:rPr>
          <w:rStyle w:val="fontstyle01"/>
          <w:rFonts w:ascii="Arial" w:hAnsi="Arial" w:cs="Arial"/>
          <w:bCs/>
          <w:sz w:val="20"/>
          <w:szCs w:val="20"/>
        </w:rPr>
        <w:t>(10</w:t>
      </w:r>
      <w:r w:rsidRPr="00750167">
        <w:rPr>
          <w:rStyle w:val="fontstyle01"/>
          <w:rFonts w:ascii="Arial" w:hAnsi="Arial" w:cs="Arial"/>
          <w:bCs/>
          <w:sz w:val="20"/>
          <w:szCs w:val="20"/>
        </w:rPr>
        <w:t>μ</w:t>
      </w:r>
      <w:r>
        <w:rPr>
          <w:rStyle w:val="fontstyle01"/>
          <w:rFonts w:ascii="Arial" w:hAnsi="Arial" w:cs="Arial" w:hint="eastAsia"/>
          <w:bCs/>
          <w:sz w:val="20"/>
          <w:szCs w:val="20"/>
        </w:rPr>
        <w:t>g</w:t>
      </w:r>
      <w:r>
        <w:rPr>
          <w:rStyle w:val="fontstyle01"/>
          <w:rFonts w:ascii="Arial" w:hAnsi="Arial" w:cs="Arial"/>
          <w:bCs/>
          <w:sz w:val="20"/>
          <w:szCs w:val="20"/>
        </w:rPr>
        <w:t>/m</w:t>
      </w:r>
      <w:r>
        <w:rPr>
          <w:rStyle w:val="fontstyle01"/>
          <w:rFonts w:ascii="Arial" w:hAnsi="Arial" w:cs="Arial" w:hint="eastAsia"/>
          <w:bCs/>
          <w:sz w:val="20"/>
          <w:szCs w:val="20"/>
        </w:rPr>
        <w:t>L</w:t>
      </w:r>
      <w:r>
        <w:rPr>
          <w:rStyle w:val="fontstyle01"/>
          <w:rFonts w:ascii="Arial" w:hAnsi="Arial" w:cs="Arial"/>
          <w:bCs/>
          <w:sz w:val="20"/>
          <w:szCs w:val="20"/>
        </w:rPr>
        <w:t>) rHSP90</w:t>
      </w:r>
      <w:r w:rsidRPr="00750167">
        <w:rPr>
          <w:rStyle w:val="fontstyle01"/>
          <w:rFonts w:ascii="Arial" w:hAnsi="Arial" w:cs="Arial"/>
          <w:bCs/>
          <w:sz w:val="20"/>
          <w:szCs w:val="20"/>
        </w:rPr>
        <w:t>α</w:t>
      </w:r>
      <w:r>
        <w:rPr>
          <w:rStyle w:val="fontstyle01"/>
          <w:rFonts w:ascii="Arial" w:hAnsi="Arial" w:cs="Arial"/>
          <w:bCs/>
          <w:sz w:val="20"/>
          <w:szCs w:val="20"/>
        </w:rPr>
        <w:t xml:space="preserve"> for </w:t>
      </w:r>
      <w:r w:rsidRPr="00476968">
        <w:rPr>
          <w:rStyle w:val="fontstyle01"/>
          <w:rFonts w:ascii="Arial" w:hAnsi="Arial" w:cs="Arial"/>
          <w:bCs/>
          <w:sz w:val="20"/>
          <w:szCs w:val="20"/>
        </w:rPr>
        <w:t>72 h</w:t>
      </w:r>
      <w:r>
        <w:rPr>
          <w:rStyle w:val="fontstyle01"/>
          <w:rFonts w:ascii="Arial" w:hAnsi="Arial" w:cs="Arial"/>
          <w:bCs/>
          <w:sz w:val="20"/>
          <w:szCs w:val="20"/>
        </w:rPr>
        <w:t>.</w:t>
      </w:r>
    </w:p>
    <w:p w14:paraId="0E8DCB16" w14:textId="77777777" w:rsidR="00914D4C" w:rsidRPr="00750167" w:rsidRDefault="00914D4C"/>
    <w:sectPr w:rsidR="00914D4C" w:rsidRPr="007501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6DA48" w14:textId="77777777" w:rsidR="00726C18" w:rsidRDefault="00726C18" w:rsidP="00750167">
      <w:r>
        <w:separator/>
      </w:r>
    </w:p>
  </w:endnote>
  <w:endnote w:type="continuationSeparator" w:id="0">
    <w:p w14:paraId="73719A0C" w14:textId="77777777" w:rsidR="00726C18" w:rsidRDefault="00726C18" w:rsidP="00750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MM-Regular">
    <w:altName w:val="Times New Roman"/>
    <w:panose1 w:val="00000000000000000000"/>
    <w:charset w:val="00"/>
    <w:family w:val="roman"/>
    <w:notTrueType/>
    <w:pitch w:val="default"/>
  </w:font>
  <w:font w:name="MathematicalPi-On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83825" w14:textId="77777777" w:rsidR="00726C18" w:rsidRDefault="00726C18" w:rsidP="00750167">
      <w:r>
        <w:separator/>
      </w:r>
    </w:p>
  </w:footnote>
  <w:footnote w:type="continuationSeparator" w:id="0">
    <w:p w14:paraId="21AC513F" w14:textId="77777777" w:rsidR="00726C18" w:rsidRDefault="00726C18" w:rsidP="007501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498"/>
    <w:rsid w:val="00340FA1"/>
    <w:rsid w:val="00517A63"/>
    <w:rsid w:val="00726C18"/>
    <w:rsid w:val="00750167"/>
    <w:rsid w:val="007C193D"/>
    <w:rsid w:val="00871360"/>
    <w:rsid w:val="00914D4C"/>
    <w:rsid w:val="0091655A"/>
    <w:rsid w:val="00B36498"/>
    <w:rsid w:val="00DA3B50"/>
    <w:rsid w:val="00DD10ED"/>
    <w:rsid w:val="00EA6DCC"/>
    <w:rsid w:val="00F86E73"/>
    <w:rsid w:val="00FD13BB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1F0C3"/>
  <w15:chartTrackingRefBased/>
  <w15:docId w15:val="{4EB6A3E0-B519-4A8F-B454-A3524983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1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01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01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01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0167"/>
    <w:rPr>
      <w:sz w:val="18"/>
      <w:szCs w:val="18"/>
    </w:rPr>
  </w:style>
  <w:style w:type="character" w:customStyle="1" w:styleId="fontstyle01">
    <w:name w:val="fontstyle01"/>
    <w:basedOn w:val="a0"/>
    <w:rsid w:val="00750167"/>
    <w:rPr>
      <w:rFonts w:ascii="MyriadMM-Regular" w:hAnsi="MyriadMM-Regular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a0"/>
    <w:rsid w:val="00340FA1"/>
    <w:rPr>
      <w:rFonts w:ascii="MathematicalPi-One" w:hAnsi="MathematicalPi-One" w:hint="default"/>
      <w:b w:val="0"/>
      <w:bCs w:val="0"/>
      <w:i w:val="0"/>
      <w:iCs w:val="0"/>
      <w:color w:val="242021"/>
      <w:sz w:val="16"/>
      <w:szCs w:val="16"/>
    </w:rPr>
  </w:style>
  <w:style w:type="character" w:styleId="a7">
    <w:name w:val="Hyperlink"/>
    <w:basedOn w:val="a0"/>
    <w:uiPriority w:val="99"/>
    <w:unhideWhenUsed/>
    <w:rsid w:val="00FD13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chxg@imm.ac.c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ming@imm.ac.c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angelnina1015@outlook.com</dc:creator>
  <cp:keywords/>
  <dc:description/>
  <cp:lastModifiedBy>angelnina1015@outlook.com</cp:lastModifiedBy>
  <cp:revision>12</cp:revision>
  <dcterms:created xsi:type="dcterms:W3CDTF">2021-06-30T08:45:00Z</dcterms:created>
  <dcterms:modified xsi:type="dcterms:W3CDTF">2021-07-31T12:06:00Z</dcterms:modified>
</cp:coreProperties>
</file>