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221" w:rsidRDefault="00493D7E" w:rsidP="00F77221">
      <w:pPr>
        <w:autoSpaceDE w:val="0"/>
        <w:autoSpaceDN w:val="0"/>
        <w:adjustRightInd w:val="0"/>
        <w:spacing w:line="480" w:lineRule="auto"/>
        <w:jc w:val="left"/>
        <w:rPr>
          <w:rFonts w:ascii="MyriadPro-Light" w:eastAsia="MyriadPro-Light" w:cs="MyriadPro-Light"/>
          <w:kern w:val="0"/>
          <w:sz w:val="16"/>
          <w:szCs w:val="16"/>
        </w:rPr>
      </w:pPr>
      <w:r>
        <w:rPr>
          <w:rFonts w:ascii="MyriadPro-Bold" w:eastAsia="MyriadPro-Bold" w:cs="MyriadPro-Bold"/>
          <w:b/>
          <w:bCs/>
          <w:kern w:val="0"/>
          <w:sz w:val="16"/>
          <w:szCs w:val="16"/>
        </w:rPr>
        <w:t xml:space="preserve">Fig. </w:t>
      </w:r>
      <w:r w:rsidRPr="00F77221">
        <w:rPr>
          <w:rFonts w:ascii="MyriadPro-Bold" w:eastAsia="MyriadPro-Bold" w:cs="MyriadPro-Bold"/>
          <w:b/>
          <w:bCs/>
          <w:kern w:val="0"/>
          <w:sz w:val="16"/>
          <w:szCs w:val="16"/>
        </w:rPr>
        <w:t>S1</w:t>
      </w:r>
      <w:r>
        <w:rPr>
          <w:rFonts w:ascii="MyriadPro-Bold" w:eastAsia="MyriadPro-Bold" w:cs="MyriadPro-Bold"/>
          <w:b/>
          <w:bCs/>
          <w:kern w:val="0"/>
          <w:sz w:val="16"/>
          <w:szCs w:val="16"/>
        </w:rPr>
        <w:t xml:space="preserve"> </w:t>
      </w:r>
      <w:r>
        <w:rPr>
          <w:rFonts w:ascii="MyriadPro-Light" w:eastAsia="MyriadPro-Light" w:cs="MyriadPro-Light"/>
          <w:kern w:val="0"/>
          <w:sz w:val="16"/>
          <w:szCs w:val="16"/>
        </w:rPr>
        <w:t xml:space="preserve"> </w:t>
      </w:r>
      <w:r w:rsidRPr="00F77221">
        <w:rPr>
          <w:rFonts w:ascii="MyriadPro-Light" w:eastAsia="MyriadPro-Light" w:cs="MyriadPro-Light"/>
          <w:b/>
          <w:bCs/>
          <w:kern w:val="0"/>
          <w:sz w:val="16"/>
          <w:szCs w:val="16"/>
        </w:rPr>
        <w:t>A</w:t>
      </w:r>
      <w:r w:rsidRPr="00F77221">
        <w:rPr>
          <w:rFonts w:ascii="MyriadPro-Light" w:eastAsia="MyriadPro-Light" w:cs="MyriadPro-Light"/>
          <w:bCs/>
          <w:kern w:val="0"/>
          <w:sz w:val="16"/>
          <w:szCs w:val="16"/>
        </w:rPr>
        <w:t>, The gene expression profile</w:t>
      </w:r>
      <w:bookmarkStart w:id="0" w:name="_GoBack"/>
      <w:bookmarkEnd w:id="0"/>
      <w:r w:rsidRPr="00F77221">
        <w:rPr>
          <w:rFonts w:ascii="MyriadPro-Light" w:eastAsia="MyriadPro-Light" w:cs="MyriadPro-Light"/>
          <w:bCs/>
          <w:kern w:val="0"/>
          <w:sz w:val="16"/>
          <w:szCs w:val="16"/>
        </w:rPr>
        <w:t xml:space="preserve"> across all tumor samples and paired normal tissues from GEPIA database. CARM1 expression increased in gastric cancer tissues compared to normal (Indicated by the red box). </w:t>
      </w:r>
      <w:r w:rsidRPr="00F77221">
        <w:rPr>
          <w:rFonts w:ascii="MyriadPro-Light" w:eastAsia="MyriadPro-Light" w:cs="MyriadPro-Light"/>
          <w:b/>
          <w:bCs/>
          <w:kern w:val="0"/>
          <w:sz w:val="16"/>
          <w:szCs w:val="16"/>
        </w:rPr>
        <w:t>B</w:t>
      </w:r>
      <w:r w:rsidRPr="00F77221">
        <w:rPr>
          <w:rFonts w:ascii="MyriadPro-Light" w:eastAsia="MyriadPro-Light" w:cs="MyriadPro-Light"/>
          <w:bCs/>
          <w:kern w:val="0"/>
          <w:sz w:val="16"/>
          <w:szCs w:val="16"/>
        </w:rPr>
        <w:t xml:space="preserve">, Data from KM Plotter database suggested that overall survival was shorter in GC patients with higher CARM1 expression. </w:t>
      </w:r>
      <w:r w:rsidRPr="00F77221">
        <w:rPr>
          <w:rFonts w:ascii="MyriadPro-Light" w:eastAsia="MyriadPro-Light" w:cs="MyriadPro-Light"/>
          <w:b/>
          <w:bCs/>
          <w:kern w:val="0"/>
          <w:sz w:val="16"/>
          <w:szCs w:val="16"/>
        </w:rPr>
        <w:t>C</w:t>
      </w:r>
      <w:r w:rsidRPr="00F77221">
        <w:rPr>
          <w:rFonts w:ascii="MyriadPro-Light" w:eastAsia="MyriadPro-Light" w:cs="MyriadPro-Light"/>
          <w:bCs/>
          <w:kern w:val="0"/>
          <w:sz w:val="16"/>
          <w:szCs w:val="16"/>
        </w:rPr>
        <w:t>, The IRE1</w:t>
      </w:r>
      <w:r w:rsidRPr="00F77221">
        <w:rPr>
          <w:rFonts w:ascii="MyriadPro-Light" w:eastAsia="MyriadPro-Light" w:cs="MyriadPro-Light"/>
          <w:bCs/>
          <w:kern w:val="0"/>
          <w:sz w:val="16"/>
          <w:szCs w:val="16"/>
        </w:rPr>
        <w:t>α</w:t>
      </w:r>
      <w:r w:rsidRPr="00F77221">
        <w:rPr>
          <w:rFonts w:ascii="MyriadPro-Light" w:eastAsia="MyriadPro-Light" w:cs="MyriadPro-Light"/>
          <w:bCs/>
          <w:kern w:val="0"/>
          <w:sz w:val="16"/>
          <w:szCs w:val="16"/>
        </w:rPr>
        <w:t xml:space="preserve"> and ATF6</w:t>
      </w:r>
      <w:r w:rsidRPr="00F77221">
        <w:rPr>
          <w:rFonts w:ascii="MyriadPro-Light" w:eastAsia="MyriadPro-Light" w:cs="MyriadPro-Light"/>
          <w:bCs/>
          <w:kern w:val="0"/>
          <w:sz w:val="16"/>
          <w:szCs w:val="16"/>
        </w:rPr>
        <w:t>α</w:t>
      </w:r>
      <w:r w:rsidRPr="00F77221">
        <w:rPr>
          <w:rFonts w:ascii="MyriadPro-Light" w:eastAsia="MyriadPro-Light" w:cs="MyriadPro-Light"/>
          <w:bCs/>
          <w:kern w:val="0"/>
          <w:sz w:val="16"/>
          <w:szCs w:val="16"/>
        </w:rPr>
        <w:t xml:space="preserve"> protein expression levels were detected by western blotting. Bars represent mean </w:t>
      </w:r>
      <w:r w:rsidRPr="00F77221">
        <w:rPr>
          <w:rFonts w:ascii="MyriadPro-Light" w:eastAsia="MyriadPro-Light" w:cs="MyriadPro-Light"/>
          <w:bCs/>
          <w:kern w:val="0"/>
          <w:sz w:val="16"/>
          <w:szCs w:val="16"/>
        </w:rPr>
        <w:t>±</w:t>
      </w:r>
      <w:r w:rsidRPr="00F77221">
        <w:rPr>
          <w:rFonts w:ascii="MyriadPro-Light" w:eastAsia="MyriadPro-Light" w:cs="MyriadPro-Light"/>
          <w:bCs/>
          <w:kern w:val="0"/>
          <w:sz w:val="16"/>
          <w:szCs w:val="16"/>
        </w:rPr>
        <w:t xml:space="preserve"> SD from three independent experiments.</w:t>
      </w:r>
    </w:p>
    <w:p w:rsidR="007152AB" w:rsidRPr="00F77221" w:rsidRDefault="007152AB" w:rsidP="007152AB">
      <w:pPr>
        <w:autoSpaceDE w:val="0"/>
        <w:autoSpaceDN w:val="0"/>
        <w:adjustRightInd w:val="0"/>
        <w:jc w:val="left"/>
        <w:rPr>
          <w:rFonts w:ascii="Lato-Regular" w:eastAsia="Lato-Regular" w:cs="Lato-Regular"/>
          <w:kern w:val="0"/>
          <w:sz w:val="15"/>
          <w:szCs w:val="15"/>
        </w:rPr>
      </w:pPr>
    </w:p>
    <w:p w:rsidR="00BA1492" w:rsidRPr="00BA1492" w:rsidRDefault="00BA1492" w:rsidP="00BA1492">
      <w:pPr>
        <w:rPr>
          <w:rFonts w:ascii="Lato-Regular" w:eastAsia="Lato-Regular" w:cs="Lato-Regular"/>
          <w:bCs/>
          <w:kern w:val="0"/>
          <w:sz w:val="16"/>
          <w:szCs w:val="16"/>
        </w:rPr>
      </w:pPr>
    </w:p>
    <w:p w:rsidR="0085668F" w:rsidRPr="00BA1492" w:rsidRDefault="00493D7E" w:rsidP="00BA1492">
      <w:pPr>
        <w:rPr>
          <w:rFonts w:ascii="Lato-Regular" w:eastAsia="Lato-Regular" w:cs="Lato-Regular"/>
          <w:bCs/>
          <w:kern w:val="0"/>
          <w:sz w:val="16"/>
          <w:szCs w:val="16"/>
        </w:rPr>
      </w:pPr>
      <w:r>
        <w:rPr>
          <w:rFonts w:ascii="Lato-Regular" w:eastAsia="Lato-Regular" w:cs="Lato-Regular"/>
          <w:bCs/>
          <w:kern w:val="0"/>
          <w:sz w:val="16"/>
          <w:szCs w:val="16"/>
        </w:rPr>
        <w:t xml:space="preserve"> </w:t>
      </w:r>
    </w:p>
    <w:p w:rsidR="00C30931" w:rsidRPr="00BA1492" w:rsidRDefault="00C30931" w:rsidP="0083399C"/>
    <w:p w:rsidR="006D1379" w:rsidRPr="00E345C8" w:rsidRDefault="006D1379" w:rsidP="009F58CC">
      <w:pPr>
        <w:autoSpaceDE w:val="0"/>
        <w:autoSpaceDN w:val="0"/>
        <w:adjustRightInd w:val="0"/>
        <w:jc w:val="left"/>
        <w:rPr>
          <w:rFonts w:ascii="Lato-Regular" w:eastAsia="Lato-Regular" w:cs="Lato-Regular"/>
          <w:bCs/>
          <w:kern w:val="0"/>
          <w:sz w:val="16"/>
          <w:szCs w:val="16"/>
        </w:rPr>
      </w:pPr>
    </w:p>
    <w:p w:rsidR="00003BE1" w:rsidRPr="00E14361" w:rsidRDefault="00003BE1" w:rsidP="00CB235C">
      <w:pPr>
        <w:autoSpaceDE w:val="0"/>
        <w:autoSpaceDN w:val="0"/>
        <w:adjustRightInd w:val="0"/>
        <w:jc w:val="left"/>
        <w:rPr>
          <w:rFonts w:ascii="Lato-Regular" w:eastAsia="Lato-Bold" w:hAnsi="Lato-Regular" w:cs="Lato-Regular"/>
          <w:bCs/>
          <w:kern w:val="0"/>
          <w:sz w:val="16"/>
          <w:szCs w:val="16"/>
        </w:rPr>
      </w:pPr>
    </w:p>
    <w:p w:rsidR="00D07FEE" w:rsidRPr="00DB51D5" w:rsidRDefault="00D07FEE" w:rsidP="00CB235C">
      <w:pPr>
        <w:autoSpaceDE w:val="0"/>
        <w:autoSpaceDN w:val="0"/>
        <w:adjustRightInd w:val="0"/>
        <w:jc w:val="left"/>
        <w:rPr>
          <w:rFonts w:ascii="Lato-Regular" w:eastAsia="Lato-Regular" w:cs="Lato-Regular"/>
          <w:bCs/>
          <w:kern w:val="0"/>
          <w:sz w:val="16"/>
          <w:szCs w:val="16"/>
        </w:rPr>
      </w:pPr>
    </w:p>
    <w:p w:rsidR="00091CC3" w:rsidRDefault="00091CC3" w:rsidP="00BF2CEE">
      <w:pPr>
        <w:spacing w:line="480" w:lineRule="auto"/>
        <w:rPr>
          <w:rFonts w:ascii="Arial" w:hAnsi="Arial" w:cs="Arial"/>
          <w:bCs/>
          <w:szCs w:val="21"/>
        </w:rPr>
      </w:pPr>
    </w:p>
    <w:p w:rsidR="00091CC3" w:rsidRPr="00091CC3" w:rsidRDefault="00091CC3" w:rsidP="00BF2CEE">
      <w:pPr>
        <w:spacing w:line="480" w:lineRule="auto"/>
        <w:rPr>
          <w:rFonts w:ascii="Arial" w:hAnsi="Arial" w:cs="Arial"/>
          <w:szCs w:val="21"/>
        </w:rPr>
      </w:pPr>
    </w:p>
    <w:p w:rsidR="006F36C0" w:rsidRPr="00BF2CEE" w:rsidRDefault="006F36C0" w:rsidP="0083399C"/>
    <w:sectPr w:rsidR="006F36C0" w:rsidRPr="00BF2C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03BA" w:rsidRDefault="00D603BA" w:rsidP="005E3FE5">
      <w:r>
        <w:separator/>
      </w:r>
    </w:p>
  </w:endnote>
  <w:endnote w:type="continuationSeparator" w:id="0">
    <w:p w:rsidR="00D603BA" w:rsidRDefault="00D603BA" w:rsidP="005E3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Bold">
    <w:altName w:val="Malgun Gothic Semilight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MyriadPro-Light">
    <w:altName w:val="Malgun Gothic Semilight"/>
    <w:panose1 w:val="00000000000000000000"/>
    <w:charset w:val="86"/>
    <w:family w:val="swiss"/>
    <w:notTrueType/>
    <w:pitch w:val="default"/>
    <w:sig w:usb0="00000081" w:usb1="080F0000" w:usb2="00000010" w:usb3="00000000" w:csb0="00060008" w:csb1="00000000"/>
  </w:font>
  <w:font w:name="Lato-Regular">
    <w:altName w:val="微软雅黑"/>
    <w:panose1 w:val="00000000000000000000"/>
    <w:charset w:val="00"/>
    <w:family w:val="swiss"/>
    <w:notTrueType/>
    <w:pitch w:val="default"/>
    <w:sig w:usb0="00000007" w:usb1="090F0000" w:usb2="00000010" w:usb3="00000000" w:csb0="000E0003" w:csb1="00000000"/>
  </w:font>
  <w:font w:name="Lato-Bold">
    <w:altName w:val="等线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03BA" w:rsidRDefault="00D603BA" w:rsidP="005E3FE5">
      <w:r>
        <w:separator/>
      </w:r>
    </w:p>
  </w:footnote>
  <w:footnote w:type="continuationSeparator" w:id="0">
    <w:p w:rsidR="00D603BA" w:rsidRDefault="00D603BA" w:rsidP="005E3F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A48"/>
    <w:rsid w:val="00003BE1"/>
    <w:rsid w:val="00004399"/>
    <w:rsid w:val="00054348"/>
    <w:rsid w:val="00091CC3"/>
    <w:rsid w:val="00095107"/>
    <w:rsid w:val="000F68B8"/>
    <w:rsid w:val="00102E21"/>
    <w:rsid w:val="001A3E91"/>
    <w:rsid w:val="001B329F"/>
    <w:rsid w:val="001B4A57"/>
    <w:rsid w:val="001D005C"/>
    <w:rsid w:val="00270318"/>
    <w:rsid w:val="00275DB9"/>
    <w:rsid w:val="002C1913"/>
    <w:rsid w:val="00302FCB"/>
    <w:rsid w:val="0036219F"/>
    <w:rsid w:val="00362FC7"/>
    <w:rsid w:val="00377ECC"/>
    <w:rsid w:val="003A4A92"/>
    <w:rsid w:val="003E79FF"/>
    <w:rsid w:val="003F45C2"/>
    <w:rsid w:val="00400687"/>
    <w:rsid w:val="0040436B"/>
    <w:rsid w:val="00422EE8"/>
    <w:rsid w:val="00423F1F"/>
    <w:rsid w:val="004829DA"/>
    <w:rsid w:val="0049071A"/>
    <w:rsid w:val="00493D7E"/>
    <w:rsid w:val="004C3291"/>
    <w:rsid w:val="004E5CBE"/>
    <w:rsid w:val="00557CC1"/>
    <w:rsid w:val="005E02B1"/>
    <w:rsid w:val="005E3FE5"/>
    <w:rsid w:val="00630C97"/>
    <w:rsid w:val="006424E3"/>
    <w:rsid w:val="00674A48"/>
    <w:rsid w:val="006759BB"/>
    <w:rsid w:val="006861DF"/>
    <w:rsid w:val="00694FF6"/>
    <w:rsid w:val="006A5C86"/>
    <w:rsid w:val="006D1379"/>
    <w:rsid w:val="006D1B4D"/>
    <w:rsid w:val="006F36C0"/>
    <w:rsid w:val="007109ED"/>
    <w:rsid w:val="007152AB"/>
    <w:rsid w:val="007A5D6F"/>
    <w:rsid w:val="007E1B4E"/>
    <w:rsid w:val="0083399C"/>
    <w:rsid w:val="0085668F"/>
    <w:rsid w:val="00860825"/>
    <w:rsid w:val="00892BBF"/>
    <w:rsid w:val="008B4605"/>
    <w:rsid w:val="008D6C0D"/>
    <w:rsid w:val="008E1C6F"/>
    <w:rsid w:val="009160CC"/>
    <w:rsid w:val="00946C57"/>
    <w:rsid w:val="0099795A"/>
    <w:rsid w:val="009F2E4F"/>
    <w:rsid w:val="009F58CC"/>
    <w:rsid w:val="009F67B3"/>
    <w:rsid w:val="00A0548B"/>
    <w:rsid w:val="00A17738"/>
    <w:rsid w:val="00A35C79"/>
    <w:rsid w:val="00AE39E9"/>
    <w:rsid w:val="00B50AAE"/>
    <w:rsid w:val="00B57C5E"/>
    <w:rsid w:val="00BA1492"/>
    <w:rsid w:val="00BE2B20"/>
    <w:rsid w:val="00BF2CEE"/>
    <w:rsid w:val="00BF54F4"/>
    <w:rsid w:val="00C12A5F"/>
    <w:rsid w:val="00C30931"/>
    <w:rsid w:val="00C53EB8"/>
    <w:rsid w:val="00CB235C"/>
    <w:rsid w:val="00CD7C80"/>
    <w:rsid w:val="00D07FEE"/>
    <w:rsid w:val="00D34B8B"/>
    <w:rsid w:val="00D603BA"/>
    <w:rsid w:val="00D84369"/>
    <w:rsid w:val="00DA5DA5"/>
    <w:rsid w:val="00DB51D5"/>
    <w:rsid w:val="00DD3E61"/>
    <w:rsid w:val="00E04608"/>
    <w:rsid w:val="00E14361"/>
    <w:rsid w:val="00E345C8"/>
    <w:rsid w:val="00E7312D"/>
    <w:rsid w:val="00ED65CE"/>
    <w:rsid w:val="00F26EF3"/>
    <w:rsid w:val="00F42957"/>
    <w:rsid w:val="00F71EBB"/>
    <w:rsid w:val="00F77221"/>
    <w:rsid w:val="00F9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FDF1F8-6A03-45B8-A797-9F530494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F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3F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3F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3F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3FE5"/>
    <w:rPr>
      <w:sz w:val="18"/>
      <w:szCs w:val="18"/>
    </w:rPr>
  </w:style>
  <w:style w:type="character" w:styleId="a7">
    <w:name w:val="Hyperlink"/>
    <w:basedOn w:val="a0"/>
    <w:uiPriority w:val="99"/>
    <w:unhideWhenUsed/>
    <w:rsid w:val="005E3FE5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BA149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97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0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CB4DB64-6689-4001-8673-B3F6E13C2128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poplar yang</dc:creator>
  <cp:keywords/>
  <dc:description/>
  <cp:lastModifiedBy>poplar yang</cp:lastModifiedBy>
  <cp:revision>40</cp:revision>
  <dcterms:created xsi:type="dcterms:W3CDTF">2021-10-27T02:10:00Z</dcterms:created>
  <dcterms:modified xsi:type="dcterms:W3CDTF">2021-11-17T01:28:00Z</dcterms:modified>
</cp:coreProperties>
</file>