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73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8"/>
        <w:gridCol w:w="1590"/>
        <w:gridCol w:w="1043"/>
        <w:gridCol w:w="708"/>
        <w:gridCol w:w="708"/>
        <w:gridCol w:w="708"/>
      </w:tblGrid>
      <w:tr w:rsidR="000D1B86" w:rsidRPr="003551E0" w14:paraId="54355BCC" w14:textId="77777777" w:rsidTr="00747072">
        <w:tc>
          <w:tcPr>
            <w:tcW w:w="0" w:type="auto"/>
            <w:vMerge w:val="restart"/>
            <w:vAlign w:val="center"/>
          </w:tcPr>
          <w:p w14:paraId="3FC031D0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Atlas Region</w:t>
            </w:r>
          </w:p>
        </w:tc>
        <w:tc>
          <w:tcPr>
            <w:tcW w:w="0" w:type="auto"/>
            <w:vMerge w:val="restart"/>
            <w:vAlign w:val="center"/>
          </w:tcPr>
          <w:p w14:paraId="4B43DCD1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Cluster Size</w:t>
            </w:r>
          </w:p>
        </w:tc>
        <w:tc>
          <w:tcPr>
            <w:tcW w:w="0" w:type="auto"/>
            <w:vMerge w:val="restart"/>
            <w:vAlign w:val="center"/>
          </w:tcPr>
          <w:p w14:paraId="057B191E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T-value</w:t>
            </w:r>
          </w:p>
        </w:tc>
        <w:tc>
          <w:tcPr>
            <w:tcW w:w="0" w:type="auto"/>
            <w:gridSpan w:val="3"/>
            <w:tcBorders>
              <w:bottom w:val="single" w:sz="4" w:space="0" w:color="auto"/>
            </w:tcBorders>
            <w:vAlign w:val="center"/>
          </w:tcPr>
          <w:p w14:paraId="5E7F498C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MNI Coordinates</w:t>
            </w:r>
          </w:p>
        </w:tc>
      </w:tr>
      <w:tr w:rsidR="000D1B86" w:rsidRPr="003551E0" w14:paraId="7335AFEF" w14:textId="77777777" w:rsidTr="00747072"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1E0F7615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231B65B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82D99C6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11D2A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8C519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E3F0C" w14:textId="77777777" w:rsidR="000D1B86" w:rsidRPr="003551E0" w:rsidRDefault="000D1B86" w:rsidP="00747072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z</w:t>
            </w:r>
          </w:p>
        </w:tc>
      </w:tr>
      <w:tr w:rsidR="000D1B86" w:rsidRPr="003551E0" w14:paraId="7CDA7F1B" w14:textId="77777777" w:rsidTr="00747072">
        <w:tc>
          <w:tcPr>
            <w:tcW w:w="0" w:type="auto"/>
            <w:vAlign w:val="center"/>
          </w:tcPr>
          <w:p w14:paraId="6DAB5856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Brainstem</w:t>
            </w:r>
          </w:p>
        </w:tc>
        <w:tc>
          <w:tcPr>
            <w:tcW w:w="0" w:type="auto"/>
            <w:vAlign w:val="center"/>
          </w:tcPr>
          <w:p w14:paraId="6168C676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3433</w:t>
            </w:r>
          </w:p>
        </w:tc>
        <w:tc>
          <w:tcPr>
            <w:tcW w:w="0" w:type="auto"/>
            <w:vAlign w:val="center"/>
          </w:tcPr>
          <w:p w14:paraId="0B929A60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0" w:type="auto"/>
            <w:vAlign w:val="center"/>
          </w:tcPr>
          <w:p w14:paraId="123911DF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</w:t>
            </w:r>
          </w:p>
        </w:tc>
        <w:tc>
          <w:tcPr>
            <w:tcW w:w="0" w:type="auto"/>
            <w:vAlign w:val="center"/>
          </w:tcPr>
          <w:p w14:paraId="326F45F2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-46</w:t>
            </w:r>
          </w:p>
        </w:tc>
        <w:tc>
          <w:tcPr>
            <w:tcW w:w="0" w:type="auto"/>
            <w:vAlign w:val="center"/>
          </w:tcPr>
          <w:p w14:paraId="71DB15A6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-68</w:t>
            </w:r>
          </w:p>
        </w:tc>
      </w:tr>
      <w:tr w:rsidR="000D1B86" w:rsidRPr="003551E0" w14:paraId="7A5950AA" w14:textId="77777777" w:rsidTr="00747072">
        <w:tc>
          <w:tcPr>
            <w:tcW w:w="0" w:type="auto"/>
            <w:vAlign w:val="center"/>
          </w:tcPr>
          <w:p w14:paraId="654B2E1C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Left Cerebral White Matter</w:t>
            </w:r>
          </w:p>
        </w:tc>
        <w:tc>
          <w:tcPr>
            <w:tcW w:w="0" w:type="auto"/>
            <w:vAlign w:val="center"/>
          </w:tcPr>
          <w:p w14:paraId="1034D964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710</w:t>
            </w:r>
          </w:p>
        </w:tc>
        <w:tc>
          <w:tcPr>
            <w:tcW w:w="0" w:type="auto"/>
            <w:vAlign w:val="center"/>
          </w:tcPr>
          <w:p w14:paraId="56849669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0" w:type="auto"/>
            <w:vAlign w:val="center"/>
          </w:tcPr>
          <w:p w14:paraId="378B261E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</w:t>
            </w:r>
          </w:p>
        </w:tc>
        <w:tc>
          <w:tcPr>
            <w:tcW w:w="0" w:type="auto"/>
            <w:vAlign w:val="center"/>
          </w:tcPr>
          <w:p w14:paraId="70421CEB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-6</w:t>
            </w:r>
          </w:p>
        </w:tc>
        <w:tc>
          <w:tcPr>
            <w:tcW w:w="0" w:type="auto"/>
            <w:vAlign w:val="center"/>
          </w:tcPr>
          <w:p w14:paraId="335C6346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0D1B86" w:rsidRPr="003551E0" w14:paraId="03E081AF" w14:textId="77777777" w:rsidTr="00747072">
        <w:tc>
          <w:tcPr>
            <w:tcW w:w="0" w:type="auto"/>
            <w:vAlign w:val="center"/>
          </w:tcPr>
          <w:p w14:paraId="4F787A99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Cerebral White Matter</w:t>
            </w:r>
          </w:p>
        </w:tc>
        <w:tc>
          <w:tcPr>
            <w:tcW w:w="0" w:type="auto"/>
            <w:vAlign w:val="center"/>
          </w:tcPr>
          <w:p w14:paraId="5C042E8D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  <w:tc>
          <w:tcPr>
            <w:tcW w:w="0" w:type="auto"/>
            <w:vAlign w:val="center"/>
          </w:tcPr>
          <w:p w14:paraId="277AB170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0" w:type="auto"/>
            <w:vAlign w:val="center"/>
          </w:tcPr>
          <w:p w14:paraId="28F5E3D7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</w:tcPr>
          <w:p w14:paraId="7C3273E3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vAlign w:val="center"/>
          </w:tcPr>
          <w:p w14:paraId="3694C1ED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D1B86" w:rsidRPr="003551E0" w14:paraId="3CCD1E2C" w14:textId="77777777" w:rsidTr="00747072">
        <w:tc>
          <w:tcPr>
            <w:tcW w:w="0" w:type="auto"/>
            <w:vAlign w:val="center"/>
          </w:tcPr>
          <w:p w14:paraId="56DBCF38" w14:textId="77777777" w:rsidR="000D1B86" w:rsidRDefault="000D1B86" w:rsidP="0074707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Cerebellar White Matter</w:t>
            </w:r>
          </w:p>
        </w:tc>
        <w:tc>
          <w:tcPr>
            <w:tcW w:w="0" w:type="auto"/>
            <w:vAlign w:val="center"/>
          </w:tcPr>
          <w:p w14:paraId="49A97D79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  <w:tc>
          <w:tcPr>
            <w:tcW w:w="0" w:type="auto"/>
            <w:vAlign w:val="center"/>
          </w:tcPr>
          <w:p w14:paraId="063F548A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6.6</w:t>
            </w:r>
          </w:p>
        </w:tc>
        <w:tc>
          <w:tcPr>
            <w:tcW w:w="0" w:type="auto"/>
            <w:vAlign w:val="center"/>
          </w:tcPr>
          <w:p w14:paraId="469AF3D8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0" w:type="auto"/>
            <w:vAlign w:val="center"/>
          </w:tcPr>
          <w:p w14:paraId="41898AC6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-48</w:t>
            </w:r>
          </w:p>
        </w:tc>
        <w:tc>
          <w:tcPr>
            <w:tcW w:w="0" w:type="auto"/>
            <w:vAlign w:val="center"/>
          </w:tcPr>
          <w:p w14:paraId="549D9795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-28</w:t>
            </w:r>
          </w:p>
        </w:tc>
      </w:tr>
      <w:tr w:rsidR="000D1B86" w:rsidRPr="003551E0" w14:paraId="4ADD7ADC" w14:textId="77777777" w:rsidTr="00747072">
        <w:tc>
          <w:tcPr>
            <w:tcW w:w="0" w:type="auto"/>
            <w:vAlign w:val="center"/>
          </w:tcPr>
          <w:p w14:paraId="240B5F2B" w14:textId="77777777" w:rsidR="000D1B86" w:rsidRDefault="000D1B86" w:rsidP="0074707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Left Cerebellar White Matter</w:t>
            </w:r>
          </w:p>
        </w:tc>
        <w:tc>
          <w:tcPr>
            <w:tcW w:w="0" w:type="auto"/>
            <w:vAlign w:val="center"/>
          </w:tcPr>
          <w:p w14:paraId="634EBEA6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0" w:type="auto"/>
            <w:vAlign w:val="center"/>
          </w:tcPr>
          <w:p w14:paraId="5EF4D1D3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0" w:type="auto"/>
            <w:vAlign w:val="center"/>
          </w:tcPr>
          <w:p w14:paraId="71227E97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-26</w:t>
            </w:r>
          </w:p>
        </w:tc>
        <w:tc>
          <w:tcPr>
            <w:tcW w:w="0" w:type="auto"/>
            <w:vAlign w:val="center"/>
          </w:tcPr>
          <w:p w14:paraId="535F591F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-30</w:t>
            </w:r>
          </w:p>
        </w:tc>
        <w:tc>
          <w:tcPr>
            <w:tcW w:w="0" w:type="auto"/>
            <w:vAlign w:val="center"/>
          </w:tcPr>
          <w:p w14:paraId="0BEAD441" w14:textId="77777777" w:rsidR="000D1B86" w:rsidRDefault="000D1B86" w:rsidP="00747072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14:paraId="071B7913" w14:textId="092F0C60" w:rsidR="00137915" w:rsidRDefault="00137915" w:rsidP="000D1B86">
      <w:pPr>
        <w:spacing w:line="480" w:lineRule="auto"/>
        <w:rPr>
          <w:rFonts w:ascii="Arial" w:hAnsi="Arial" w:cs="Arial"/>
        </w:rPr>
      </w:pPr>
      <w:r w:rsidRPr="00137915">
        <w:rPr>
          <w:rFonts w:ascii="Arial" w:hAnsi="Arial" w:cs="Arial"/>
          <w:b/>
          <w:bCs/>
        </w:rPr>
        <w:t xml:space="preserve">Table </w:t>
      </w:r>
      <w:r w:rsidR="00A03B2D">
        <w:rPr>
          <w:rFonts w:ascii="Arial" w:hAnsi="Arial" w:cs="Arial"/>
          <w:b/>
          <w:bCs/>
        </w:rPr>
        <w:t>3</w:t>
      </w:r>
      <w:r w:rsidRPr="00137915">
        <w:rPr>
          <w:rFonts w:ascii="Arial" w:hAnsi="Arial" w:cs="Arial"/>
          <w:b/>
          <w:bCs/>
        </w:rPr>
        <w:t xml:space="preserve">. </w:t>
      </w:r>
      <w:r w:rsidRPr="00137915">
        <w:rPr>
          <w:rFonts w:ascii="Arial" w:hAnsi="Arial" w:cs="Arial"/>
        </w:rPr>
        <w:t>Regions of</w:t>
      </w:r>
      <w:r>
        <w:rPr>
          <w:rFonts w:ascii="Arial" w:hAnsi="Arial" w:cs="Arial"/>
        </w:rPr>
        <w:t xml:space="preserve"> </w:t>
      </w:r>
      <w:r w:rsidR="005A0FDA">
        <w:rPr>
          <w:rFonts w:ascii="Arial" w:hAnsi="Arial" w:cs="Arial"/>
        </w:rPr>
        <w:t xml:space="preserve">white matter </w:t>
      </w:r>
      <w:r w:rsidRPr="00137915">
        <w:rPr>
          <w:rFonts w:ascii="Arial" w:hAnsi="Arial" w:cs="Arial"/>
        </w:rPr>
        <w:t>volum</w:t>
      </w:r>
      <w:r w:rsidR="00A03B2D">
        <w:rPr>
          <w:rFonts w:ascii="Arial" w:hAnsi="Arial" w:cs="Arial"/>
        </w:rPr>
        <w:t xml:space="preserve">etric </w:t>
      </w:r>
      <w:r>
        <w:rPr>
          <w:rFonts w:ascii="Arial" w:hAnsi="Arial" w:cs="Arial"/>
        </w:rPr>
        <w:t>r</w:t>
      </w:r>
      <w:r w:rsidRPr="00137915">
        <w:rPr>
          <w:rFonts w:ascii="Arial" w:hAnsi="Arial" w:cs="Arial"/>
        </w:rPr>
        <w:t>eduction in</w:t>
      </w:r>
      <w:r>
        <w:rPr>
          <w:rFonts w:ascii="Arial" w:hAnsi="Arial" w:cs="Arial"/>
        </w:rPr>
        <w:t xml:space="preserve"> </w:t>
      </w:r>
      <w:r w:rsidR="00747072">
        <w:rPr>
          <w:rFonts w:ascii="Arial" w:hAnsi="Arial" w:cs="Arial"/>
        </w:rPr>
        <w:t xml:space="preserve">the </w:t>
      </w:r>
      <w:r w:rsidR="000D1B86">
        <w:rPr>
          <w:rFonts w:ascii="Arial" w:hAnsi="Arial" w:cs="Arial"/>
        </w:rPr>
        <w:t xml:space="preserve">PDD group compared to </w:t>
      </w:r>
      <w:r w:rsidR="00747072">
        <w:rPr>
          <w:rFonts w:ascii="Arial" w:hAnsi="Arial" w:cs="Arial"/>
        </w:rPr>
        <w:t xml:space="preserve">the </w:t>
      </w:r>
      <w:r w:rsidR="000D1B86">
        <w:rPr>
          <w:rFonts w:ascii="Arial" w:hAnsi="Arial" w:cs="Arial"/>
        </w:rPr>
        <w:t>HC</w:t>
      </w:r>
      <w:r w:rsidR="00747072">
        <w:rPr>
          <w:rFonts w:ascii="Arial" w:hAnsi="Arial" w:cs="Arial"/>
        </w:rPr>
        <w:t xml:space="preserve"> group</w:t>
      </w:r>
    </w:p>
    <w:p w14:paraId="1208C4DC" w14:textId="77777777" w:rsidR="005A0FDA" w:rsidRDefault="005A0FDA" w:rsidP="000D1B86">
      <w:pPr>
        <w:spacing w:line="480" w:lineRule="auto"/>
        <w:rPr>
          <w:rFonts w:ascii="Arial" w:hAnsi="Arial" w:cs="Arial"/>
        </w:rPr>
      </w:pPr>
    </w:p>
    <w:p w14:paraId="231D9607" w14:textId="77777777" w:rsidR="005A0FDA" w:rsidRDefault="005A0FDA" w:rsidP="000D1B86">
      <w:pPr>
        <w:spacing w:line="480" w:lineRule="auto"/>
        <w:rPr>
          <w:rFonts w:ascii="Arial" w:hAnsi="Arial" w:cs="Arial"/>
        </w:rPr>
      </w:pPr>
    </w:p>
    <w:p w14:paraId="4D9656B6" w14:textId="77777777" w:rsidR="005A0FDA" w:rsidRDefault="005A0FDA" w:rsidP="000D1B86">
      <w:pPr>
        <w:spacing w:line="480" w:lineRule="auto"/>
        <w:rPr>
          <w:rFonts w:ascii="Arial" w:hAnsi="Arial" w:cs="Arial"/>
        </w:rPr>
      </w:pPr>
    </w:p>
    <w:p w14:paraId="17CE54A8" w14:textId="77777777" w:rsidR="005A0FDA" w:rsidRDefault="005A0FDA" w:rsidP="000D1B86">
      <w:pPr>
        <w:spacing w:line="480" w:lineRule="auto"/>
        <w:rPr>
          <w:rFonts w:ascii="Arial" w:hAnsi="Arial" w:cs="Arial"/>
        </w:rPr>
      </w:pPr>
    </w:p>
    <w:p w14:paraId="46FE8E38" w14:textId="77777777" w:rsidR="005A0FDA" w:rsidRDefault="005A0FDA" w:rsidP="000D1B86">
      <w:pPr>
        <w:spacing w:line="480" w:lineRule="auto"/>
        <w:rPr>
          <w:rFonts w:ascii="Arial" w:hAnsi="Arial" w:cs="Arial"/>
        </w:rPr>
      </w:pPr>
    </w:p>
    <w:p w14:paraId="24901CC9" w14:textId="77777777" w:rsidR="009A353D" w:rsidRDefault="009A353D" w:rsidP="005A0FDA">
      <w:pPr>
        <w:spacing w:line="360" w:lineRule="auto"/>
        <w:rPr>
          <w:rFonts w:ascii="Arial" w:hAnsi="Arial" w:cs="Arial"/>
        </w:rPr>
      </w:pPr>
    </w:p>
    <w:p w14:paraId="6EF92907" w14:textId="1ABB754F" w:rsidR="005A0FDA" w:rsidRPr="00E47533" w:rsidRDefault="005A0FDA" w:rsidP="005A0FDA">
      <w:pPr>
        <w:spacing w:line="360" w:lineRule="auto"/>
        <w:rPr>
          <w:rFonts w:ascii="Arial" w:hAnsi="Arial" w:cs="Arial"/>
          <w:b/>
          <w:bCs/>
        </w:rPr>
      </w:pPr>
      <w:r w:rsidRPr="00E47533">
        <w:rPr>
          <w:rFonts w:ascii="Arial" w:hAnsi="Arial" w:cs="Arial"/>
          <w:i/>
          <w:iCs/>
        </w:rPr>
        <w:t xml:space="preserve">Note. </w:t>
      </w:r>
      <w:r>
        <w:rPr>
          <w:rFonts w:ascii="Arial" w:eastAsia="Arial" w:hAnsi="Arial" w:cs="Arial"/>
        </w:rPr>
        <w:t>PDD = Parkinson’s disease group with dysphagia, HC = Healthy control group</w:t>
      </w:r>
    </w:p>
    <w:p w14:paraId="64E98DFE" w14:textId="77777777" w:rsidR="005A0FDA" w:rsidRPr="00137915" w:rsidRDefault="005A0FDA" w:rsidP="000D1B86">
      <w:pPr>
        <w:spacing w:line="480" w:lineRule="auto"/>
        <w:rPr>
          <w:rFonts w:ascii="Arial" w:hAnsi="Arial" w:cs="Arial"/>
        </w:rPr>
      </w:pPr>
    </w:p>
    <w:sectPr w:rsidR="005A0FDA" w:rsidRPr="001379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41"/>
    <w:rsid w:val="000D1B86"/>
    <w:rsid w:val="00124AC0"/>
    <w:rsid w:val="00137915"/>
    <w:rsid w:val="00203043"/>
    <w:rsid w:val="00205A33"/>
    <w:rsid w:val="003551E0"/>
    <w:rsid w:val="003814CF"/>
    <w:rsid w:val="003946BD"/>
    <w:rsid w:val="003A1F9B"/>
    <w:rsid w:val="003A4CA6"/>
    <w:rsid w:val="003B5710"/>
    <w:rsid w:val="003D4F72"/>
    <w:rsid w:val="003F51AA"/>
    <w:rsid w:val="00403752"/>
    <w:rsid w:val="00561D77"/>
    <w:rsid w:val="005A0FDA"/>
    <w:rsid w:val="005D52DD"/>
    <w:rsid w:val="00674FD9"/>
    <w:rsid w:val="006B0C99"/>
    <w:rsid w:val="00747072"/>
    <w:rsid w:val="007B0019"/>
    <w:rsid w:val="007C1C06"/>
    <w:rsid w:val="007C735D"/>
    <w:rsid w:val="00815732"/>
    <w:rsid w:val="0085024A"/>
    <w:rsid w:val="00934FBC"/>
    <w:rsid w:val="00991933"/>
    <w:rsid w:val="009A353D"/>
    <w:rsid w:val="009D65EC"/>
    <w:rsid w:val="00A03B2D"/>
    <w:rsid w:val="00A6122D"/>
    <w:rsid w:val="00AB794F"/>
    <w:rsid w:val="00B53C76"/>
    <w:rsid w:val="00C00261"/>
    <w:rsid w:val="00CA66FB"/>
    <w:rsid w:val="00D03506"/>
    <w:rsid w:val="00D15641"/>
    <w:rsid w:val="00D47622"/>
    <w:rsid w:val="00F2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625E54"/>
  <w15:chartTrackingRefBased/>
  <w15:docId w15:val="{D7136A34-8D1E-624C-AB42-3DD93324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6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6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6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6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6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6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5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5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5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6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6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56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6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64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15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6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KRISHNAMURTHY</dc:creator>
  <cp:keywords/>
  <dc:description/>
  <cp:lastModifiedBy>RAHUL KRISHNAMURTHY</cp:lastModifiedBy>
  <cp:revision>9</cp:revision>
  <dcterms:created xsi:type="dcterms:W3CDTF">2025-04-27T04:05:00Z</dcterms:created>
  <dcterms:modified xsi:type="dcterms:W3CDTF">2025-06-17T05:18:00Z</dcterms:modified>
</cp:coreProperties>
</file>