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21473" w14:textId="7151ACAC" w:rsidR="000D1AE7" w:rsidRPr="00DE3470" w:rsidRDefault="000D1AE7" w:rsidP="007F2731">
      <w:pPr>
        <w:spacing w:line="360" w:lineRule="auto"/>
        <w:rPr>
          <w:rFonts w:ascii="Arial" w:hAnsi="Arial" w:cs="Arial"/>
        </w:rPr>
      </w:pPr>
      <w:r w:rsidRPr="00DE3470">
        <w:rPr>
          <w:rFonts w:ascii="Arial" w:hAnsi="Arial" w:cs="Arial"/>
          <w:b/>
          <w:bCs/>
        </w:rPr>
        <w:t xml:space="preserve">Table </w:t>
      </w:r>
      <w:r w:rsidR="00C764EC">
        <w:rPr>
          <w:rFonts w:ascii="Arial" w:hAnsi="Arial" w:cs="Arial"/>
          <w:b/>
          <w:bCs/>
        </w:rPr>
        <w:t>5</w:t>
      </w:r>
      <w:r w:rsidRPr="00DE3470">
        <w:rPr>
          <w:rFonts w:ascii="Arial" w:hAnsi="Arial" w:cs="Arial"/>
          <w:b/>
          <w:bCs/>
        </w:rPr>
        <w:t xml:space="preserve">. </w:t>
      </w:r>
      <w:r w:rsidR="00397BA5">
        <w:rPr>
          <w:rFonts w:ascii="Arial" w:hAnsi="Arial" w:cs="Arial"/>
        </w:rPr>
        <w:t>W</w:t>
      </w:r>
      <w:r w:rsidR="00117196">
        <w:rPr>
          <w:rFonts w:ascii="Arial" w:hAnsi="Arial" w:cs="Arial"/>
        </w:rPr>
        <w:t>hite matter</w:t>
      </w:r>
      <w:r w:rsidR="00397BA5">
        <w:rPr>
          <w:rFonts w:ascii="Arial" w:hAnsi="Arial" w:cs="Arial"/>
        </w:rPr>
        <w:t xml:space="preserve"> tracts with significantly lower </w:t>
      </w:r>
      <w:r w:rsidR="00117196">
        <w:rPr>
          <w:rFonts w:ascii="Arial" w:hAnsi="Arial" w:cs="Arial"/>
        </w:rPr>
        <w:t xml:space="preserve">fractional anisotropy </w:t>
      </w:r>
      <w:r w:rsidR="00397BA5">
        <w:rPr>
          <w:rFonts w:ascii="Arial" w:hAnsi="Arial" w:cs="Arial"/>
        </w:rPr>
        <w:t xml:space="preserve">and </w:t>
      </w:r>
      <w:r w:rsidR="00823285">
        <w:rPr>
          <w:rFonts w:ascii="Arial" w:hAnsi="Arial" w:cs="Arial"/>
        </w:rPr>
        <w:t xml:space="preserve">higher </w:t>
      </w:r>
      <w:r w:rsidR="00117196">
        <w:rPr>
          <w:rFonts w:ascii="Arial" w:hAnsi="Arial" w:cs="Arial"/>
        </w:rPr>
        <w:t xml:space="preserve">mean diffusivity </w:t>
      </w:r>
      <w:r w:rsidR="00395CBD">
        <w:rPr>
          <w:rFonts w:ascii="Arial" w:hAnsi="Arial" w:cs="Arial"/>
        </w:rPr>
        <w:t xml:space="preserve">in </w:t>
      </w:r>
      <w:r w:rsidR="00591A27">
        <w:rPr>
          <w:rFonts w:ascii="Arial" w:hAnsi="Arial" w:cs="Arial"/>
        </w:rPr>
        <w:t xml:space="preserve">the </w:t>
      </w:r>
      <w:r w:rsidR="00395CBD">
        <w:rPr>
          <w:rFonts w:ascii="Arial" w:hAnsi="Arial" w:cs="Arial"/>
        </w:rPr>
        <w:t xml:space="preserve">PDD group compared to </w:t>
      </w:r>
      <w:r w:rsidR="00117196">
        <w:rPr>
          <w:rFonts w:ascii="Arial" w:hAnsi="Arial" w:cs="Arial"/>
        </w:rPr>
        <w:t xml:space="preserve">the </w:t>
      </w:r>
      <w:r w:rsidR="00395CBD">
        <w:rPr>
          <w:rFonts w:ascii="Arial" w:hAnsi="Arial" w:cs="Arial"/>
        </w:rPr>
        <w:t>HC</w:t>
      </w:r>
      <w:r w:rsidR="00117196">
        <w:rPr>
          <w:rFonts w:ascii="Arial" w:hAnsi="Arial" w:cs="Arial"/>
        </w:rPr>
        <w:t xml:space="preserve"> group</w:t>
      </w: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972"/>
      </w:tblGrid>
      <w:tr w:rsidR="005C023C" w:rsidRPr="00DE3470" w14:paraId="06F42FDE" w14:textId="2273F4DF" w:rsidTr="008B61B7">
        <w:trPr>
          <w:trHeight w:val="29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CCA8692" w14:textId="5F7584C3" w:rsidR="0060508F" w:rsidRPr="00DE3470" w:rsidRDefault="0060508F" w:rsidP="00D9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Tracts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0998295" w14:textId="5F7DC335" w:rsidR="0060508F" w:rsidRPr="00DE3470" w:rsidRDefault="0060508F" w:rsidP="00D917C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Voxels</w:t>
            </w:r>
          </w:p>
        </w:tc>
      </w:tr>
      <w:tr w:rsidR="005C023C" w:rsidRPr="00DE3470" w14:paraId="7A00804F" w14:textId="77777777" w:rsidTr="008B61B7">
        <w:trPr>
          <w:trHeight w:val="296"/>
        </w:trPr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B2112" w14:textId="5AEA399A" w:rsidR="00725E99" w:rsidRPr="0036623B" w:rsidRDefault="00ED0212" w:rsidP="00D917CB">
            <w:pPr>
              <w:jc w:val="center"/>
              <w:rPr>
                <w:rFonts w:ascii="Arial" w:hAnsi="Arial" w:cs="Arial"/>
                <w:i/>
                <w:iCs/>
              </w:rPr>
            </w:pPr>
            <w:r w:rsidRPr="0036623B">
              <w:rPr>
                <w:rFonts w:ascii="Arial" w:hAnsi="Arial" w:cs="Arial"/>
                <w:i/>
                <w:iCs/>
              </w:rPr>
              <w:t>F</w:t>
            </w:r>
            <w:r w:rsidR="000C395B" w:rsidRPr="0036623B">
              <w:rPr>
                <w:rFonts w:ascii="Arial" w:hAnsi="Arial" w:cs="Arial"/>
                <w:i/>
                <w:iCs/>
              </w:rPr>
              <w:t>ractional Anisotropy</w:t>
            </w:r>
          </w:p>
        </w:tc>
      </w:tr>
      <w:tr w:rsidR="001B405B" w:rsidRPr="00DE3470" w14:paraId="1F062F50" w14:textId="77777777" w:rsidTr="008B61B7">
        <w:trPr>
          <w:trHeight w:val="296"/>
        </w:trPr>
        <w:tc>
          <w:tcPr>
            <w:tcW w:w="0" w:type="auto"/>
            <w:tcBorders>
              <w:top w:val="single" w:sz="4" w:space="0" w:color="auto"/>
            </w:tcBorders>
          </w:tcPr>
          <w:p w14:paraId="64405C98" w14:textId="272E2208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Fornix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42D288F" w14:textId="2FDC5729" w:rsidR="001B405B" w:rsidRPr="00713682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1368</w:t>
            </w:r>
          </w:p>
        </w:tc>
      </w:tr>
      <w:tr w:rsidR="001B405B" w:rsidRPr="00E06848" w14:paraId="3F9E7576" w14:textId="77777777" w:rsidTr="008B61B7">
        <w:trPr>
          <w:trHeight w:val="296"/>
        </w:trPr>
        <w:tc>
          <w:tcPr>
            <w:tcW w:w="0" w:type="auto"/>
          </w:tcPr>
          <w:p w14:paraId="6DC01CDF" w14:textId="5241891F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Corticospinal Tract</w:t>
            </w:r>
          </w:p>
        </w:tc>
        <w:tc>
          <w:tcPr>
            <w:tcW w:w="0" w:type="auto"/>
          </w:tcPr>
          <w:p w14:paraId="7E207E69" w14:textId="77777777" w:rsidR="001B405B" w:rsidRPr="00E06848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1172</w:t>
            </w:r>
          </w:p>
        </w:tc>
      </w:tr>
      <w:tr w:rsidR="001B405B" w:rsidRPr="00713682" w14:paraId="0A2B562A" w14:textId="77777777" w:rsidTr="008B61B7">
        <w:trPr>
          <w:trHeight w:val="296"/>
        </w:trPr>
        <w:tc>
          <w:tcPr>
            <w:tcW w:w="0" w:type="auto"/>
          </w:tcPr>
          <w:p w14:paraId="7636E716" w14:textId="1D875C38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Anterior Corona Radiata</w:t>
            </w:r>
          </w:p>
        </w:tc>
        <w:tc>
          <w:tcPr>
            <w:tcW w:w="0" w:type="auto"/>
            <w:vAlign w:val="center"/>
          </w:tcPr>
          <w:p w14:paraId="334C1E18" w14:textId="77777777" w:rsidR="001B405B" w:rsidRPr="00713682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</w:t>
            </w:r>
          </w:p>
        </w:tc>
      </w:tr>
      <w:tr w:rsidR="001B405B" w:rsidRPr="000739CC" w14:paraId="76C8EB49" w14:textId="77777777" w:rsidTr="008B61B7">
        <w:trPr>
          <w:trHeight w:val="296"/>
        </w:trPr>
        <w:tc>
          <w:tcPr>
            <w:tcW w:w="0" w:type="auto"/>
          </w:tcPr>
          <w:p w14:paraId="5C5CF498" w14:textId="77777777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Splenium of corpus callosum</w:t>
            </w:r>
          </w:p>
        </w:tc>
        <w:tc>
          <w:tcPr>
            <w:tcW w:w="0" w:type="auto"/>
            <w:vAlign w:val="center"/>
          </w:tcPr>
          <w:p w14:paraId="752064D3" w14:textId="77777777" w:rsidR="001B405B" w:rsidRPr="000739CC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</w:t>
            </w:r>
          </w:p>
        </w:tc>
      </w:tr>
      <w:tr w:rsidR="001B405B" w:rsidRPr="00DE3470" w14:paraId="33F5DF76" w14:textId="77777777" w:rsidTr="008B61B7">
        <w:trPr>
          <w:trHeight w:val="296"/>
        </w:trPr>
        <w:tc>
          <w:tcPr>
            <w:tcW w:w="0" w:type="auto"/>
          </w:tcPr>
          <w:p w14:paraId="2DBA7F01" w14:textId="4732E6C9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Retrolenticular part of Internal Capsule</w:t>
            </w:r>
          </w:p>
        </w:tc>
        <w:tc>
          <w:tcPr>
            <w:tcW w:w="0" w:type="auto"/>
            <w:vAlign w:val="center"/>
          </w:tcPr>
          <w:p w14:paraId="66A71C4F" w14:textId="1478C2CA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</w:t>
            </w:r>
          </w:p>
        </w:tc>
      </w:tr>
      <w:tr w:rsidR="001B405B" w14:paraId="03D167FA" w14:textId="77777777" w:rsidTr="008B61B7">
        <w:trPr>
          <w:trHeight w:val="296"/>
        </w:trPr>
        <w:tc>
          <w:tcPr>
            <w:tcW w:w="0" w:type="auto"/>
          </w:tcPr>
          <w:p w14:paraId="51DCEE63" w14:textId="742B27DC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Superior Longitudinal Fasciculus</w:t>
            </w:r>
          </w:p>
        </w:tc>
        <w:tc>
          <w:tcPr>
            <w:tcW w:w="0" w:type="auto"/>
            <w:vAlign w:val="center"/>
          </w:tcPr>
          <w:p w14:paraId="23B2220F" w14:textId="77777777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1B405B" w14:paraId="26E2D3E5" w14:textId="77777777" w:rsidTr="008B61B7">
        <w:trPr>
          <w:trHeight w:val="296"/>
        </w:trPr>
        <w:tc>
          <w:tcPr>
            <w:tcW w:w="0" w:type="auto"/>
          </w:tcPr>
          <w:p w14:paraId="05737917" w14:textId="0BDBB143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Posterior Thalamic Radiation</w:t>
            </w:r>
          </w:p>
        </w:tc>
        <w:tc>
          <w:tcPr>
            <w:tcW w:w="0" w:type="auto"/>
            <w:vAlign w:val="center"/>
          </w:tcPr>
          <w:p w14:paraId="39F92A91" w14:textId="77777777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1B405B" w:rsidRPr="001B405B" w14:paraId="6211D3BE" w14:textId="77777777" w:rsidTr="008B61B7">
        <w:trPr>
          <w:trHeight w:val="296"/>
        </w:trPr>
        <w:tc>
          <w:tcPr>
            <w:tcW w:w="0" w:type="auto"/>
          </w:tcPr>
          <w:p w14:paraId="4071C820" w14:textId="082AA526" w:rsidR="001B405B" w:rsidRPr="001B405B" w:rsidRDefault="001B405B" w:rsidP="00D917CB">
            <w:pPr>
              <w:jc w:val="center"/>
              <w:rPr>
                <w:rFonts w:ascii="Arial" w:hAnsi="Arial" w:cs="Arial"/>
              </w:rPr>
            </w:pPr>
            <w:r w:rsidRPr="001B405B"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 w:rsidRPr="001B405B">
              <w:rPr>
                <w:rFonts w:ascii="Arial" w:hAnsi="Arial" w:cs="Arial"/>
              </w:rPr>
              <w:t xml:space="preserve"> External Capsule</w:t>
            </w:r>
          </w:p>
        </w:tc>
        <w:tc>
          <w:tcPr>
            <w:tcW w:w="0" w:type="auto"/>
            <w:vAlign w:val="center"/>
          </w:tcPr>
          <w:p w14:paraId="68175481" w14:textId="77777777" w:rsidR="001B405B" w:rsidRPr="001B405B" w:rsidRDefault="001B405B" w:rsidP="00D917CB">
            <w:pPr>
              <w:jc w:val="center"/>
              <w:rPr>
                <w:rFonts w:ascii="Arial" w:hAnsi="Arial" w:cs="Arial"/>
              </w:rPr>
            </w:pPr>
            <w:r w:rsidRPr="001B405B">
              <w:rPr>
                <w:rFonts w:ascii="Arial" w:hAnsi="Arial" w:cs="Arial"/>
              </w:rPr>
              <w:t>112</w:t>
            </w:r>
          </w:p>
        </w:tc>
      </w:tr>
      <w:tr w:rsidR="001B405B" w14:paraId="5DF82A2A" w14:textId="77777777" w:rsidTr="008B61B7">
        <w:trPr>
          <w:trHeight w:val="296"/>
        </w:trPr>
        <w:tc>
          <w:tcPr>
            <w:tcW w:w="0" w:type="auto"/>
          </w:tcPr>
          <w:p w14:paraId="67191AFB" w14:textId="6BD6766B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0B793D">
              <w:rPr>
                <w:rFonts w:ascii="Arial" w:hAnsi="Arial" w:cs="Arial"/>
              </w:rPr>
              <w:t>eft</w:t>
            </w:r>
            <w:r>
              <w:rPr>
                <w:rFonts w:ascii="Arial" w:hAnsi="Arial" w:cs="Arial"/>
              </w:rPr>
              <w:t xml:space="preserve"> Posterior Corona Radiata</w:t>
            </w:r>
          </w:p>
        </w:tc>
        <w:tc>
          <w:tcPr>
            <w:tcW w:w="0" w:type="auto"/>
            <w:vAlign w:val="center"/>
          </w:tcPr>
          <w:p w14:paraId="492CFD24" w14:textId="77777777" w:rsidR="001B405B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1B405B" w:rsidRPr="00713682" w14:paraId="04A0B9DE" w14:textId="77777777" w:rsidTr="008B61B7">
        <w:trPr>
          <w:trHeight w:val="296"/>
        </w:trPr>
        <w:tc>
          <w:tcPr>
            <w:tcW w:w="0" w:type="auto"/>
          </w:tcPr>
          <w:p w14:paraId="6CF3C23F" w14:textId="66225C67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Anterior Limb of Internal Capsule</w:t>
            </w:r>
          </w:p>
        </w:tc>
        <w:tc>
          <w:tcPr>
            <w:tcW w:w="0" w:type="auto"/>
            <w:vAlign w:val="center"/>
          </w:tcPr>
          <w:p w14:paraId="5E6FDDE6" w14:textId="77777777" w:rsidR="001B405B" w:rsidRPr="00713682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1B405B" w:rsidRPr="00DE3470" w14:paraId="03F97DA9" w14:textId="77777777" w:rsidTr="008B61B7">
        <w:trPr>
          <w:trHeight w:val="296"/>
        </w:trPr>
        <w:tc>
          <w:tcPr>
            <w:tcW w:w="0" w:type="auto"/>
            <w:tcBorders>
              <w:bottom w:val="single" w:sz="4" w:space="0" w:color="auto"/>
            </w:tcBorders>
          </w:tcPr>
          <w:p w14:paraId="5E1ADB2A" w14:textId="72199C48" w:rsidR="001B405B" w:rsidRPr="00F7405A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Posterior Corona Radiata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756D3B7" w14:textId="4482EAF0" w:rsidR="001B405B" w:rsidRPr="000739CC" w:rsidRDefault="001B405B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0C1E6B" w:rsidRPr="00DE3470" w14:paraId="02F44B3D" w14:textId="77777777" w:rsidTr="008B61B7">
        <w:trPr>
          <w:trHeight w:val="296"/>
        </w:trPr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6D9186FB" w14:textId="0A04590A" w:rsidR="000C1E6B" w:rsidRPr="0036623B" w:rsidRDefault="000C1E6B" w:rsidP="00D917CB">
            <w:pPr>
              <w:jc w:val="center"/>
              <w:rPr>
                <w:rFonts w:ascii="Arial" w:hAnsi="Arial" w:cs="Arial"/>
                <w:i/>
                <w:iCs/>
              </w:rPr>
            </w:pPr>
            <w:r w:rsidRPr="0036623B">
              <w:rPr>
                <w:rFonts w:ascii="Arial" w:hAnsi="Arial" w:cs="Arial"/>
                <w:i/>
                <w:iCs/>
              </w:rPr>
              <w:t>M</w:t>
            </w:r>
            <w:r w:rsidR="000C395B" w:rsidRPr="0036623B">
              <w:rPr>
                <w:rFonts w:ascii="Arial" w:hAnsi="Arial" w:cs="Arial"/>
                <w:i/>
                <w:iCs/>
              </w:rPr>
              <w:t>ean Diffusivity</w:t>
            </w:r>
          </w:p>
        </w:tc>
      </w:tr>
      <w:tr w:rsidR="00733370" w:rsidRPr="00DE3470" w14:paraId="43A1B43B" w14:textId="77777777" w:rsidTr="008B61B7">
        <w:trPr>
          <w:trHeight w:val="296"/>
        </w:trPr>
        <w:tc>
          <w:tcPr>
            <w:tcW w:w="0" w:type="auto"/>
            <w:tcBorders>
              <w:top w:val="single" w:sz="4" w:space="0" w:color="auto"/>
            </w:tcBorders>
          </w:tcPr>
          <w:p w14:paraId="26DFF9BF" w14:textId="03FF12AA" w:rsidR="00733370" w:rsidRDefault="00A25D70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0B793D">
              <w:rPr>
                <w:rFonts w:ascii="Arial" w:hAnsi="Arial" w:cs="Arial"/>
              </w:rPr>
              <w:t>eft</w:t>
            </w:r>
            <w:r>
              <w:rPr>
                <w:rFonts w:ascii="Arial" w:hAnsi="Arial" w:cs="Arial"/>
              </w:rPr>
              <w:t xml:space="preserve"> Inferior Cerebellar Peduncle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97CCBC1" w14:textId="4408AB70" w:rsidR="00733370" w:rsidRDefault="00A25D70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0C1E6B" w:rsidRPr="00DE3470" w14:paraId="627C5402" w14:textId="77777777" w:rsidTr="008B61B7">
        <w:trPr>
          <w:trHeight w:val="296"/>
        </w:trPr>
        <w:tc>
          <w:tcPr>
            <w:tcW w:w="0" w:type="auto"/>
          </w:tcPr>
          <w:p w14:paraId="7629D435" w14:textId="0826BD26" w:rsidR="000C1E6B" w:rsidRDefault="00F73058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0B793D">
              <w:rPr>
                <w:rFonts w:ascii="Arial" w:hAnsi="Arial" w:cs="Arial"/>
              </w:rPr>
              <w:t>eft</w:t>
            </w:r>
            <w:r w:rsidR="00835EC0">
              <w:rPr>
                <w:rFonts w:ascii="Arial" w:hAnsi="Arial" w:cs="Arial"/>
              </w:rPr>
              <w:t xml:space="preserve"> Medial Lemniscus</w:t>
            </w:r>
          </w:p>
        </w:tc>
        <w:tc>
          <w:tcPr>
            <w:tcW w:w="0" w:type="auto"/>
            <w:vAlign w:val="center"/>
          </w:tcPr>
          <w:p w14:paraId="3DBEF9A7" w14:textId="7131F780" w:rsidR="000C1E6B" w:rsidRDefault="00F73058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F73058" w:rsidRPr="00DE3470" w14:paraId="43AD1CB7" w14:textId="77777777" w:rsidTr="008B61B7">
        <w:trPr>
          <w:trHeight w:val="296"/>
        </w:trPr>
        <w:tc>
          <w:tcPr>
            <w:tcW w:w="0" w:type="auto"/>
          </w:tcPr>
          <w:p w14:paraId="22BDBD30" w14:textId="175158A6" w:rsidR="00F73058" w:rsidRDefault="003B199F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</w:t>
            </w:r>
            <w:r w:rsidRPr="003B199F">
              <w:rPr>
                <w:rFonts w:ascii="Arial" w:hAnsi="Arial" w:cs="Arial"/>
              </w:rPr>
              <w:t xml:space="preserve">Inferior </w:t>
            </w:r>
            <w:r w:rsidR="00A25D70">
              <w:rPr>
                <w:rFonts w:ascii="Arial" w:hAnsi="Arial" w:cs="Arial"/>
              </w:rPr>
              <w:t>C</w:t>
            </w:r>
            <w:r w:rsidRPr="003B199F">
              <w:rPr>
                <w:rFonts w:ascii="Arial" w:hAnsi="Arial" w:cs="Arial"/>
              </w:rPr>
              <w:t xml:space="preserve">erebellar </w:t>
            </w:r>
            <w:r w:rsidR="00C12CF6">
              <w:rPr>
                <w:rFonts w:ascii="Arial" w:hAnsi="Arial" w:cs="Arial"/>
              </w:rPr>
              <w:t>P</w:t>
            </w:r>
            <w:r w:rsidRPr="003B199F">
              <w:rPr>
                <w:rFonts w:ascii="Arial" w:hAnsi="Arial" w:cs="Arial"/>
              </w:rPr>
              <w:t xml:space="preserve">eduncle </w:t>
            </w:r>
          </w:p>
        </w:tc>
        <w:tc>
          <w:tcPr>
            <w:tcW w:w="0" w:type="auto"/>
            <w:vAlign w:val="center"/>
          </w:tcPr>
          <w:p w14:paraId="640F8D50" w14:textId="28C6F8BC" w:rsidR="00F73058" w:rsidRDefault="00733370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643398" w:rsidRPr="00DE3470" w14:paraId="5D7C64C0" w14:textId="77777777" w:rsidTr="008B61B7">
        <w:trPr>
          <w:trHeight w:val="296"/>
        </w:trPr>
        <w:tc>
          <w:tcPr>
            <w:tcW w:w="0" w:type="auto"/>
          </w:tcPr>
          <w:p w14:paraId="7B97953E" w14:textId="297182F3" w:rsidR="00643398" w:rsidRDefault="00C12CF6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Superior Cerebellar Peduncle</w:t>
            </w:r>
          </w:p>
        </w:tc>
        <w:tc>
          <w:tcPr>
            <w:tcW w:w="0" w:type="auto"/>
            <w:vAlign w:val="center"/>
          </w:tcPr>
          <w:p w14:paraId="01455FE4" w14:textId="14045CC3" w:rsidR="00643398" w:rsidRDefault="009656EA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E10F01" w:rsidRPr="00DE3470" w14:paraId="05417DFA" w14:textId="77777777" w:rsidTr="008B61B7">
        <w:trPr>
          <w:trHeight w:val="296"/>
        </w:trPr>
        <w:tc>
          <w:tcPr>
            <w:tcW w:w="0" w:type="auto"/>
          </w:tcPr>
          <w:p w14:paraId="27D8770E" w14:textId="6CC71F50" w:rsidR="00E10F01" w:rsidRDefault="00B51BAE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0B793D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Retrolenticular part of Internal Capsule</w:t>
            </w:r>
          </w:p>
        </w:tc>
        <w:tc>
          <w:tcPr>
            <w:tcW w:w="0" w:type="auto"/>
            <w:vAlign w:val="center"/>
          </w:tcPr>
          <w:p w14:paraId="365C1294" w14:textId="214DAE7F" w:rsidR="00E10F01" w:rsidRDefault="007A4B49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7A4B49" w:rsidRPr="00DE3470" w14:paraId="6645310D" w14:textId="77777777" w:rsidTr="008B61B7">
        <w:trPr>
          <w:trHeight w:val="296"/>
        </w:trPr>
        <w:tc>
          <w:tcPr>
            <w:tcW w:w="0" w:type="auto"/>
          </w:tcPr>
          <w:p w14:paraId="0C19073D" w14:textId="2363EE03" w:rsidR="007A4B49" w:rsidRDefault="007A4B49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944DEB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>. Cerebral Peduncle</w:t>
            </w:r>
          </w:p>
        </w:tc>
        <w:tc>
          <w:tcPr>
            <w:tcW w:w="0" w:type="auto"/>
            <w:vAlign w:val="center"/>
          </w:tcPr>
          <w:p w14:paraId="373779B7" w14:textId="624C4BC6" w:rsidR="007A4B49" w:rsidRDefault="007A4B49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5629DA" w:rsidRPr="00DE3470" w14:paraId="733CF968" w14:textId="77777777" w:rsidTr="008B61B7">
        <w:trPr>
          <w:trHeight w:val="296"/>
        </w:trPr>
        <w:tc>
          <w:tcPr>
            <w:tcW w:w="0" w:type="auto"/>
          </w:tcPr>
          <w:p w14:paraId="1C53DD30" w14:textId="31B1B18B" w:rsidR="005629DA" w:rsidRDefault="005629DA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944DEB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Anterior Limb of Internal Capsule</w:t>
            </w:r>
          </w:p>
        </w:tc>
        <w:tc>
          <w:tcPr>
            <w:tcW w:w="0" w:type="auto"/>
            <w:vAlign w:val="center"/>
          </w:tcPr>
          <w:p w14:paraId="585941C5" w14:textId="4113DAAF" w:rsidR="005629DA" w:rsidRDefault="007D6803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7A593E">
              <w:rPr>
                <w:rFonts w:ascii="Arial" w:hAnsi="Arial" w:cs="Arial"/>
              </w:rPr>
              <w:t>2</w:t>
            </w:r>
          </w:p>
        </w:tc>
      </w:tr>
      <w:tr w:rsidR="007A593E" w:rsidRPr="00DE3470" w14:paraId="57C8990A" w14:textId="77777777" w:rsidTr="008B61B7">
        <w:trPr>
          <w:trHeight w:val="296"/>
        </w:trPr>
        <w:tc>
          <w:tcPr>
            <w:tcW w:w="0" w:type="auto"/>
            <w:tcBorders>
              <w:bottom w:val="single" w:sz="4" w:space="0" w:color="auto"/>
            </w:tcBorders>
          </w:tcPr>
          <w:p w14:paraId="77F8C681" w14:textId="1E2FC7E9" w:rsidR="007A593E" w:rsidRDefault="007A593E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944DEB">
              <w:rPr>
                <w:rFonts w:ascii="Arial" w:hAnsi="Arial" w:cs="Arial"/>
              </w:rPr>
              <w:t>ight</w:t>
            </w:r>
            <w:r>
              <w:rPr>
                <w:rFonts w:ascii="Arial" w:hAnsi="Arial" w:cs="Arial"/>
              </w:rPr>
              <w:t xml:space="preserve"> Medial Lemniscus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DE43B6D" w14:textId="25FFF954" w:rsidR="007A593E" w:rsidRDefault="007A593E" w:rsidP="00D917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5C023C" w14:paraId="2552212A" w14:textId="77777777" w:rsidTr="008B61B7">
        <w:tblPrEx>
          <w:tblLook w:val="0000" w:firstRow="0" w:lastRow="0" w:firstColumn="0" w:lastColumn="0" w:noHBand="0" w:noVBand="0"/>
        </w:tblPrEx>
        <w:trPr>
          <w:trHeight w:val="100"/>
          <w:hidden/>
        </w:trPr>
        <w:tc>
          <w:tcPr>
            <w:tcW w:w="5671" w:type="dxa"/>
            <w:gridSpan w:val="2"/>
          </w:tcPr>
          <w:p w14:paraId="4E5B72DB" w14:textId="77777777" w:rsidR="001B405B" w:rsidRDefault="001B405B" w:rsidP="005C023C">
            <w:pPr>
              <w:rPr>
                <w:rFonts w:ascii="Arial" w:eastAsia="Times New Roman" w:hAnsi="Arial" w:cs="Arial"/>
                <w:vanish/>
                <w:kern w:val="0"/>
                <w14:ligatures w14:val="none"/>
              </w:rPr>
            </w:pPr>
          </w:p>
        </w:tc>
      </w:tr>
    </w:tbl>
    <w:p w14:paraId="17741814" w14:textId="1E357B5C" w:rsidR="00706704" w:rsidRDefault="005C023C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vanish/>
          <w:kern w:val="0"/>
          <w14:ligatures w14:val="none"/>
        </w:rPr>
        <w:br w:type="textWrapping" w:clear="all"/>
      </w:r>
    </w:p>
    <w:p w14:paraId="4EAC9A80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0770987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48B2D2E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63D646D6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65822BE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B74A94C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6995670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3A8FCB3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B30DB04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68EFFB3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05086E0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16D1A80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F36EFF4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4D358CD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CDFA0F5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B96A7E7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F64A3A6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74C9EAA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2F139A1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24FD8FD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1A39BB1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32E672F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A0FF6FE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00E64C6" w14:textId="77777777" w:rsidR="00117196" w:rsidRDefault="00117196" w:rsidP="00706704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7BFBFAE" w14:textId="04298179" w:rsidR="008943DE" w:rsidRPr="00E47533" w:rsidRDefault="008943DE" w:rsidP="008943DE">
      <w:pPr>
        <w:spacing w:line="360" w:lineRule="auto"/>
        <w:rPr>
          <w:rFonts w:ascii="Arial" w:hAnsi="Arial" w:cs="Arial"/>
          <w:b/>
          <w:bCs/>
        </w:rPr>
      </w:pPr>
      <w:r w:rsidRPr="00DE3470">
        <w:rPr>
          <w:rFonts w:ascii="Arial" w:hAnsi="Arial" w:cs="Arial"/>
          <w:b/>
          <w:bCs/>
        </w:rPr>
        <w:t xml:space="preserve">Note. </w:t>
      </w:r>
      <w:r>
        <w:rPr>
          <w:rFonts w:ascii="Arial" w:eastAsia="Arial" w:hAnsi="Arial" w:cs="Arial"/>
        </w:rPr>
        <w:t>PDD = Parkinson’s disease group with dysphagia, HC = Healthy control group</w:t>
      </w:r>
    </w:p>
    <w:p w14:paraId="03EB30C3" w14:textId="691F1B66" w:rsidR="00117196" w:rsidRPr="00DE3470" w:rsidRDefault="00117196" w:rsidP="00706704">
      <w:pPr>
        <w:spacing w:after="0" w:line="240" w:lineRule="auto"/>
        <w:rPr>
          <w:rFonts w:ascii="Arial" w:eastAsia="Times New Roman" w:hAnsi="Arial" w:cs="Arial"/>
          <w:vanish/>
          <w:kern w:val="0"/>
          <w14:ligatures w14:val="none"/>
        </w:rPr>
      </w:pPr>
    </w:p>
    <w:p w14:paraId="11CF98FF" w14:textId="77777777" w:rsidR="00706704" w:rsidRPr="00DE3470" w:rsidRDefault="00706704" w:rsidP="00706704">
      <w:pPr>
        <w:spacing w:after="0" w:line="240" w:lineRule="auto"/>
        <w:rPr>
          <w:rFonts w:ascii="Arial" w:eastAsia="Times New Roman" w:hAnsi="Arial" w:cs="Arial"/>
          <w:vanish/>
          <w:kern w:val="0"/>
          <w14:ligatures w14:val="none"/>
        </w:rPr>
      </w:pPr>
    </w:p>
    <w:p w14:paraId="128657D5" w14:textId="77777777" w:rsidR="00706704" w:rsidRPr="00DE3470" w:rsidRDefault="00706704" w:rsidP="006075AD">
      <w:pPr>
        <w:rPr>
          <w:rFonts w:ascii="Arial" w:hAnsi="Arial" w:cs="Arial"/>
        </w:rPr>
      </w:pPr>
    </w:p>
    <w:sectPr w:rsidR="00706704" w:rsidRPr="00DE3470" w:rsidSect="007D4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41"/>
    <w:rsid w:val="0002788A"/>
    <w:rsid w:val="000503D1"/>
    <w:rsid w:val="000739CC"/>
    <w:rsid w:val="000A66DE"/>
    <w:rsid w:val="000B793D"/>
    <w:rsid w:val="000C1DFB"/>
    <w:rsid w:val="000C1E6B"/>
    <w:rsid w:val="000C395B"/>
    <w:rsid w:val="000C6351"/>
    <w:rsid w:val="000D1AE7"/>
    <w:rsid w:val="000E5240"/>
    <w:rsid w:val="00117196"/>
    <w:rsid w:val="00124AC0"/>
    <w:rsid w:val="00137915"/>
    <w:rsid w:val="00140355"/>
    <w:rsid w:val="0015367E"/>
    <w:rsid w:val="00156733"/>
    <w:rsid w:val="00170379"/>
    <w:rsid w:val="00183012"/>
    <w:rsid w:val="00187DAE"/>
    <w:rsid w:val="001B405B"/>
    <w:rsid w:val="001E38EA"/>
    <w:rsid w:val="00203043"/>
    <w:rsid w:val="00205A33"/>
    <w:rsid w:val="00217500"/>
    <w:rsid w:val="00272CD7"/>
    <w:rsid w:val="00274757"/>
    <w:rsid w:val="002A1692"/>
    <w:rsid w:val="002A5F02"/>
    <w:rsid w:val="002B2874"/>
    <w:rsid w:val="002C35EE"/>
    <w:rsid w:val="002C3A9F"/>
    <w:rsid w:val="002C59CA"/>
    <w:rsid w:val="00327FD4"/>
    <w:rsid w:val="003551E0"/>
    <w:rsid w:val="00356C8E"/>
    <w:rsid w:val="0036623B"/>
    <w:rsid w:val="003814CF"/>
    <w:rsid w:val="003946BD"/>
    <w:rsid w:val="00395CBD"/>
    <w:rsid w:val="00397BA5"/>
    <w:rsid w:val="003A1F9B"/>
    <w:rsid w:val="003A4CA6"/>
    <w:rsid w:val="003B199F"/>
    <w:rsid w:val="003B5710"/>
    <w:rsid w:val="003D4F72"/>
    <w:rsid w:val="003E5BF5"/>
    <w:rsid w:val="003F51AA"/>
    <w:rsid w:val="00403752"/>
    <w:rsid w:val="0041432E"/>
    <w:rsid w:val="00450F14"/>
    <w:rsid w:val="004672EB"/>
    <w:rsid w:val="00476361"/>
    <w:rsid w:val="00482CC0"/>
    <w:rsid w:val="004858B9"/>
    <w:rsid w:val="004876CA"/>
    <w:rsid w:val="004A0A76"/>
    <w:rsid w:val="004E29F7"/>
    <w:rsid w:val="004F0E57"/>
    <w:rsid w:val="00511A6D"/>
    <w:rsid w:val="00533CE6"/>
    <w:rsid w:val="00542D13"/>
    <w:rsid w:val="00554765"/>
    <w:rsid w:val="00561D77"/>
    <w:rsid w:val="005629DA"/>
    <w:rsid w:val="00570A1B"/>
    <w:rsid w:val="00571268"/>
    <w:rsid w:val="00591A27"/>
    <w:rsid w:val="005A56E3"/>
    <w:rsid w:val="005C023C"/>
    <w:rsid w:val="005C732E"/>
    <w:rsid w:val="005D25AA"/>
    <w:rsid w:val="005D52DD"/>
    <w:rsid w:val="0060508F"/>
    <w:rsid w:val="006075AD"/>
    <w:rsid w:val="006306CE"/>
    <w:rsid w:val="00643398"/>
    <w:rsid w:val="00674FD9"/>
    <w:rsid w:val="006B0C99"/>
    <w:rsid w:val="006E1D4D"/>
    <w:rsid w:val="00706704"/>
    <w:rsid w:val="00712735"/>
    <w:rsid w:val="00713682"/>
    <w:rsid w:val="00714612"/>
    <w:rsid w:val="00725E99"/>
    <w:rsid w:val="007263DF"/>
    <w:rsid w:val="00733370"/>
    <w:rsid w:val="0079105F"/>
    <w:rsid w:val="007A35E5"/>
    <w:rsid w:val="007A4B49"/>
    <w:rsid w:val="007A593E"/>
    <w:rsid w:val="007B0019"/>
    <w:rsid w:val="007C1C06"/>
    <w:rsid w:val="007C735D"/>
    <w:rsid w:val="007D43CC"/>
    <w:rsid w:val="007D57CC"/>
    <w:rsid w:val="007D6803"/>
    <w:rsid w:val="007F2731"/>
    <w:rsid w:val="00801A5E"/>
    <w:rsid w:val="008029FB"/>
    <w:rsid w:val="0081571B"/>
    <w:rsid w:val="00815732"/>
    <w:rsid w:val="00823285"/>
    <w:rsid w:val="00835EC0"/>
    <w:rsid w:val="0085024A"/>
    <w:rsid w:val="0086570A"/>
    <w:rsid w:val="008943DE"/>
    <w:rsid w:val="008A0234"/>
    <w:rsid w:val="008A507F"/>
    <w:rsid w:val="008B61B7"/>
    <w:rsid w:val="008D4082"/>
    <w:rsid w:val="008E7D35"/>
    <w:rsid w:val="008F5720"/>
    <w:rsid w:val="00902BC1"/>
    <w:rsid w:val="00913FD3"/>
    <w:rsid w:val="00934FBC"/>
    <w:rsid w:val="00944DEB"/>
    <w:rsid w:val="009656EA"/>
    <w:rsid w:val="00971F67"/>
    <w:rsid w:val="0097210D"/>
    <w:rsid w:val="00983BCD"/>
    <w:rsid w:val="00991933"/>
    <w:rsid w:val="00992E7B"/>
    <w:rsid w:val="00993D47"/>
    <w:rsid w:val="009A336B"/>
    <w:rsid w:val="009A73C2"/>
    <w:rsid w:val="009C3A1D"/>
    <w:rsid w:val="009C6584"/>
    <w:rsid w:val="009D65EC"/>
    <w:rsid w:val="009E7BA3"/>
    <w:rsid w:val="009F0475"/>
    <w:rsid w:val="00A03B2D"/>
    <w:rsid w:val="00A061A3"/>
    <w:rsid w:val="00A06265"/>
    <w:rsid w:val="00A21680"/>
    <w:rsid w:val="00A25D70"/>
    <w:rsid w:val="00A40A46"/>
    <w:rsid w:val="00A6122D"/>
    <w:rsid w:val="00A72741"/>
    <w:rsid w:val="00AB794F"/>
    <w:rsid w:val="00AC591B"/>
    <w:rsid w:val="00AE36D9"/>
    <w:rsid w:val="00AF5262"/>
    <w:rsid w:val="00B0023D"/>
    <w:rsid w:val="00B102AB"/>
    <w:rsid w:val="00B51BAE"/>
    <w:rsid w:val="00B53420"/>
    <w:rsid w:val="00B53C76"/>
    <w:rsid w:val="00B806A8"/>
    <w:rsid w:val="00BA2484"/>
    <w:rsid w:val="00BE73C2"/>
    <w:rsid w:val="00BF70EA"/>
    <w:rsid w:val="00C00261"/>
    <w:rsid w:val="00C12CF6"/>
    <w:rsid w:val="00C26CB5"/>
    <w:rsid w:val="00C27ED7"/>
    <w:rsid w:val="00C37036"/>
    <w:rsid w:val="00C56528"/>
    <w:rsid w:val="00C764EC"/>
    <w:rsid w:val="00C930F0"/>
    <w:rsid w:val="00CA66FB"/>
    <w:rsid w:val="00CB3060"/>
    <w:rsid w:val="00CE39FA"/>
    <w:rsid w:val="00CF3E65"/>
    <w:rsid w:val="00CF4C2C"/>
    <w:rsid w:val="00D03506"/>
    <w:rsid w:val="00D15641"/>
    <w:rsid w:val="00D45E76"/>
    <w:rsid w:val="00D47622"/>
    <w:rsid w:val="00D70661"/>
    <w:rsid w:val="00D907FD"/>
    <w:rsid w:val="00D917CB"/>
    <w:rsid w:val="00DA5197"/>
    <w:rsid w:val="00DB5806"/>
    <w:rsid w:val="00DD7F90"/>
    <w:rsid w:val="00DE3470"/>
    <w:rsid w:val="00E06848"/>
    <w:rsid w:val="00E10F01"/>
    <w:rsid w:val="00E35740"/>
    <w:rsid w:val="00E7345C"/>
    <w:rsid w:val="00E82508"/>
    <w:rsid w:val="00E86020"/>
    <w:rsid w:val="00E94E1D"/>
    <w:rsid w:val="00EC7D24"/>
    <w:rsid w:val="00ED0212"/>
    <w:rsid w:val="00EE6A2B"/>
    <w:rsid w:val="00F231EC"/>
    <w:rsid w:val="00F45DC4"/>
    <w:rsid w:val="00F67E26"/>
    <w:rsid w:val="00F73058"/>
    <w:rsid w:val="00F7405A"/>
    <w:rsid w:val="00F9296A"/>
    <w:rsid w:val="00FA3B22"/>
    <w:rsid w:val="00FD6CE9"/>
    <w:rsid w:val="00FF0AD2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25E54"/>
  <w15:chartTrackingRefBased/>
  <w15:docId w15:val="{D7136A34-8D1E-624C-AB42-3DD93324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AE7"/>
  </w:style>
  <w:style w:type="paragraph" w:styleId="Heading1">
    <w:name w:val="heading 1"/>
    <w:basedOn w:val="Normal"/>
    <w:next w:val="Normal"/>
    <w:link w:val="Heading1Char"/>
    <w:uiPriority w:val="9"/>
    <w:qFormat/>
    <w:rsid w:val="00D15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6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1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168</cp:revision>
  <dcterms:created xsi:type="dcterms:W3CDTF">2025-04-27T04:05:00Z</dcterms:created>
  <dcterms:modified xsi:type="dcterms:W3CDTF">2025-12-01T20:00:00Z</dcterms:modified>
</cp:coreProperties>
</file>