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91D3D">
      <w:pPr>
        <w:spacing w:before="0" w:after="120"/>
      </w:pPr>
      <w:r>
        <w:rPr>
          <w:rFonts w:ascii="Times New Roman" w:hAnsi="Times New Roman" w:eastAsia="宋体"/>
          <w:b/>
          <w:i w:val="0"/>
          <w:sz w:val="22"/>
        </w:rPr>
        <w:t xml:space="preserve">Supplementary Table 1. </w:t>
      </w:r>
      <w:r>
        <w:rPr>
          <w:rFonts w:hint="default"/>
          <w:b/>
          <w:i w:val="0"/>
          <w:sz w:val="22"/>
          <w:lang w:val="en-US"/>
        </w:rPr>
        <w:t>G</w:t>
      </w:r>
      <w:r>
        <w:rPr>
          <w:rFonts w:ascii="Times New Roman" w:hAnsi="Times New Roman" w:eastAsia="宋体"/>
          <w:b/>
          <w:i w:val="0"/>
          <w:sz w:val="22"/>
        </w:rPr>
        <w:t>enetic characteristics of reported  KRAS mutation cases</w:t>
      </w:r>
    </w:p>
    <w:tbl>
      <w:tblPr>
        <w:tblStyle w:val="33"/>
        <w:tblW w:w="8306"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60" w:type="dxa"/>
          <w:left w:w="100" w:type="dxa"/>
          <w:bottom w:w="60" w:type="dxa"/>
          <w:right w:w="100" w:type="dxa"/>
        </w:tblCellMar>
      </w:tblPr>
      <w:tblGrid>
        <w:gridCol w:w="700"/>
        <w:gridCol w:w="550"/>
        <w:gridCol w:w="872"/>
        <w:gridCol w:w="908"/>
        <w:gridCol w:w="1446"/>
        <w:gridCol w:w="2874"/>
        <w:gridCol w:w="956"/>
      </w:tblGrid>
      <w:tr w14:paraId="28E9BFD8">
        <w:trPr>
          <w:cantSplit/>
          <w:tblHeader/>
        </w:trPr>
        <w:tc>
          <w:tcPr>
            <w:tcW w:w="700" w:type="dxa"/>
            <w:vMerge w:val="restart"/>
            <w:vAlign w:val="center"/>
          </w:tcPr>
          <w:p w14:paraId="791E7F77">
            <w:pPr>
              <w:spacing w:before="0" w:after="0" w:line="240" w:lineRule="auto"/>
              <w:jc w:val="center"/>
            </w:pPr>
            <w:r>
              <w:rPr>
                <w:rFonts w:ascii="Times New Roman" w:hAnsi="Times New Roman" w:eastAsia="宋体"/>
                <w:b/>
                <w:i w:val="0"/>
                <w:sz w:val="19"/>
              </w:rPr>
              <w:t>Gene</w:t>
            </w:r>
          </w:p>
        </w:tc>
        <w:tc>
          <w:tcPr>
            <w:tcW w:w="550" w:type="dxa"/>
            <w:vMerge w:val="restart"/>
            <w:vAlign w:val="center"/>
          </w:tcPr>
          <w:p w14:paraId="359817B5">
            <w:pPr>
              <w:spacing w:before="0" w:after="0" w:line="240" w:lineRule="auto"/>
              <w:jc w:val="center"/>
            </w:pPr>
            <w:r>
              <w:rPr>
                <w:rFonts w:ascii="Times New Roman" w:hAnsi="Times New Roman" w:eastAsia="宋体"/>
                <w:b/>
                <w:i w:val="0"/>
                <w:sz w:val="19"/>
              </w:rPr>
              <w:t>ID</w:t>
            </w:r>
          </w:p>
        </w:tc>
        <w:tc>
          <w:tcPr>
            <w:tcW w:w="872" w:type="dxa"/>
            <w:vAlign w:val="center"/>
          </w:tcPr>
          <w:p w14:paraId="07E2E223">
            <w:pPr>
              <w:spacing w:before="0" w:after="0" w:line="240" w:lineRule="auto"/>
              <w:jc w:val="center"/>
            </w:pPr>
            <w:r>
              <w:rPr>
                <w:rFonts w:ascii="Times New Roman" w:hAnsi="Times New Roman" w:eastAsia="宋体"/>
                <w:b/>
                <w:i w:val="0"/>
                <w:sz w:val="19"/>
              </w:rPr>
              <w:t>age</w:t>
            </w:r>
          </w:p>
        </w:tc>
        <w:tc>
          <w:tcPr>
            <w:tcW w:w="908" w:type="dxa"/>
            <w:vMerge w:val="restart"/>
            <w:vAlign w:val="center"/>
          </w:tcPr>
          <w:p w14:paraId="5024AACD">
            <w:pPr>
              <w:spacing w:before="0" w:after="0" w:line="240" w:lineRule="auto"/>
              <w:jc w:val="center"/>
            </w:pPr>
            <w:r>
              <w:rPr>
                <w:rFonts w:ascii="Times New Roman" w:hAnsi="Times New Roman" w:eastAsia="宋体"/>
                <w:b/>
                <w:i w:val="0"/>
                <w:sz w:val="19"/>
              </w:rPr>
              <w:t>sex</w:t>
            </w:r>
          </w:p>
        </w:tc>
        <w:tc>
          <w:tcPr>
            <w:tcW w:w="1446" w:type="dxa"/>
            <w:vAlign w:val="center"/>
          </w:tcPr>
          <w:p w14:paraId="1F44DE29">
            <w:pPr>
              <w:spacing w:before="0" w:after="0" w:line="240" w:lineRule="auto"/>
              <w:jc w:val="center"/>
            </w:pPr>
            <w:r>
              <w:rPr>
                <w:rFonts w:ascii="Times New Roman" w:hAnsi="Times New Roman" w:eastAsia="宋体"/>
                <w:b/>
                <w:i w:val="0"/>
                <w:sz w:val="19"/>
              </w:rPr>
              <w:t>Site of</w:t>
            </w:r>
          </w:p>
        </w:tc>
        <w:tc>
          <w:tcPr>
            <w:tcW w:w="2874" w:type="dxa"/>
            <w:vMerge w:val="restart"/>
            <w:vAlign w:val="center"/>
          </w:tcPr>
          <w:p w14:paraId="0DF82BB2">
            <w:pPr>
              <w:spacing w:before="0" w:after="0" w:line="240" w:lineRule="auto"/>
              <w:jc w:val="center"/>
            </w:pPr>
            <w:r>
              <w:rPr>
                <w:rFonts w:ascii="Times New Roman" w:hAnsi="Times New Roman" w:eastAsia="宋体"/>
                <w:b/>
                <w:i w:val="0"/>
                <w:sz w:val="19"/>
              </w:rPr>
              <w:t>references</w:t>
            </w:r>
          </w:p>
        </w:tc>
        <w:tc>
          <w:tcPr>
            <w:tcW w:w="956" w:type="dxa"/>
            <w:vAlign w:val="center"/>
          </w:tcPr>
          <w:p w14:paraId="6ACCB11A">
            <w:pPr>
              <w:spacing w:before="0" w:after="0" w:line="240" w:lineRule="auto"/>
              <w:jc w:val="center"/>
            </w:pPr>
            <w:r>
              <w:rPr>
                <w:rFonts w:ascii="Times New Roman" w:hAnsi="Times New Roman" w:eastAsia="宋体"/>
                <w:b/>
                <w:i w:val="0"/>
                <w:sz w:val="19"/>
              </w:rPr>
              <w:t>number of</w:t>
            </w:r>
          </w:p>
        </w:tc>
      </w:tr>
      <w:tr w14:paraId="2E7D837D">
        <w:trPr>
          <w:cantSplit/>
          <w:tblHeader/>
        </w:trPr>
        <w:tc>
          <w:tcPr>
            <w:tcW w:w="700" w:type="dxa"/>
            <w:vMerge w:val="continue"/>
            <w:tcBorders>
              <w:bottom w:val="single" w:color="000000" w:sz="6" w:space="0"/>
            </w:tcBorders>
            <w:vAlign w:val="center"/>
          </w:tcPr>
          <w:p w14:paraId="435A6CAA"/>
        </w:tc>
        <w:tc>
          <w:tcPr>
            <w:tcW w:w="550" w:type="dxa"/>
            <w:vMerge w:val="continue"/>
            <w:tcBorders>
              <w:bottom w:val="single" w:color="000000" w:sz="6" w:space="0"/>
            </w:tcBorders>
            <w:vAlign w:val="center"/>
          </w:tcPr>
          <w:p w14:paraId="6A54F006"/>
        </w:tc>
        <w:tc>
          <w:tcPr>
            <w:tcW w:w="872" w:type="dxa"/>
            <w:tcBorders>
              <w:bottom w:val="single" w:color="000000" w:sz="6" w:space="0"/>
            </w:tcBorders>
            <w:vAlign w:val="center"/>
          </w:tcPr>
          <w:p w14:paraId="69B3FA9D">
            <w:pPr>
              <w:spacing w:before="0" w:after="0" w:line="240" w:lineRule="auto"/>
              <w:jc w:val="center"/>
            </w:pPr>
            <w:r>
              <w:rPr>
                <w:rFonts w:ascii="Times New Roman" w:hAnsi="Times New Roman" w:eastAsia="宋体"/>
                <w:b/>
                <w:i w:val="0"/>
                <w:sz w:val="19"/>
              </w:rPr>
              <w:t>(month)</w:t>
            </w:r>
          </w:p>
        </w:tc>
        <w:tc>
          <w:tcPr>
            <w:tcW w:w="908" w:type="dxa"/>
            <w:vMerge w:val="continue"/>
            <w:tcBorders>
              <w:bottom w:val="single" w:color="000000" w:sz="6" w:space="0"/>
            </w:tcBorders>
            <w:vAlign w:val="center"/>
          </w:tcPr>
          <w:p w14:paraId="0C431842"/>
        </w:tc>
        <w:tc>
          <w:tcPr>
            <w:tcW w:w="1446" w:type="dxa"/>
            <w:tcBorders>
              <w:bottom w:val="single" w:color="000000" w:sz="6" w:space="0"/>
            </w:tcBorders>
            <w:vAlign w:val="center"/>
          </w:tcPr>
          <w:p w14:paraId="22B791D9">
            <w:pPr>
              <w:spacing w:before="0" w:after="0" w:line="240" w:lineRule="auto"/>
              <w:jc w:val="center"/>
            </w:pPr>
            <w:r>
              <w:rPr>
                <w:rFonts w:ascii="Times New Roman" w:hAnsi="Times New Roman" w:eastAsia="宋体"/>
                <w:b/>
                <w:i w:val="0"/>
                <w:sz w:val="19"/>
              </w:rPr>
              <w:t>mutation</w:t>
            </w:r>
          </w:p>
        </w:tc>
        <w:tc>
          <w:tcPr>
            <w:tcW w:w="2874" w:type="dxa"/>
            <w:vMerge w:val="continue"/>
            <w:tcBorders>
              <w:bottom w:val="single" w:color="000000" w:sz="6" w:space="0"/>
            </w:tcBorders>
            <w:vAlign w:val="center"/>
          </w:tcPr>
          <w:p w14:paraId="24314B0A"/>
        </w:tc>
        <w:tc>
          <w:tcPr>
            <w:tcW w:w="956" w:type="dxa"/>
            <w:tcBorders>
              <w:bottom w:val="single" w:color="000000" w:sz="6" w:space="0"/>
            </w:tcBorders>
            <w:vAlign w:val="center"/>
          </w:tcPr>
          <w:p w14:paraId="004E4A9E">
            <w:pPr>
              <w:spacing w:before="0" w:after="0" w:line="240" w:lineRule="auto"/>
              <w:jc w:val="center"/>
            </w:pPr>
            <w:r>
              <w:rPr>
                <w:rFonts w:ascii="Times New Roman" w:hAnsi="Times New Roman" w:eastAsia="宋体"/>
                <w:b/>
                <w:i w:val="0"/>
                <w:sz w:val="19"/>
              </w:rPr>
              <w:t>cases</w:t>
            </w:r>
          </w:p>
        </w:tc>
      </w:tr>
      <w:tr w14:paraId="64F5A910">
        <w:tc>
          <w:tcPr>
            <w:tcW w:w="700" w:type="dxa"/>
            <w:vAlign w:val="center"/>
          </w:tcPr>
          <w:p w14:paraId="558CDDF2">
            <w:pPr>
              <w:spacing w:before="0" w:after="0" w:line="240" w:lineRule="auto"/>
              <w:jc w:val="center"/>
            </w:pPr>
            <w:r>
              <w:rPr>
                <w:rFonts w:ascii="Times New Roman" w:hAnsi="Times New Roman" w:eastAsia="宋体"/>
                <w:b w:val="0"/>
                <w:i w:val="0"/>
                <w:sz w:val="18"/>
              </w:rPr>
              <w:t>KRAS</w:t>
            </w:r>
          </w:p>
        </w:tc>
        <w:tc>
          <w:tcPr>
            <w:tcW w:w="550" w:type="dxa"/>
            <w:vAlign w:val="center"/>
          </w:tcPr>
          <w:p w14:paraId="0048DF4B">
            <w:pPr>
              <w:spacing w:before="0" w:after="0" w:line="240" w:lineRule="auto"/>
              <w:jc w:val="both"/>
              <w:rPr>
                <w:rFonts w:hint="default" w:eastAsia="宋体"/>
                <w:lang w:val="en-US" w:eastAsia="zh-CN"/>
              </w:rPr>
            </w:pPr>
            <w:r>
              <w:rPr>
                <w:rFonts w:hint="eastAsia"/>
                <w:lang w:val="en-US" w:eastAsia="zh-CN"/>
              </w:rPr>
              <w:t>1</w:t>
            </w:r>
          </w:p>
        </w:tc>
        <w:tc>
          <w:tcPr>
            <w:tcW w:w="872" w:type="dxa"/>
            <w:vAlign w:val="center"/>
          </w:tcPr>
          <w:p w14:paraId="3ACC84CD">
            <w:pPr>
              <w:spacing w:before="0" w:after="0" w:line="240" w:lineRule="auto"/>
              <w:jc w:val="center"/>
            </w:pPr>
            <w:r>
              <w:rPr>
                <w:rFonts w:ascii="Times New Roman" w:hAnsi="Times New Roman" w:eastAsia="宋体"/>
                <w:b w:val="0"/>
                <w:i w:val="0"/>
                <w:sz w:val="18"/>
              </w:rPr>
              <w:t>156</w:t>
            </w:r>
          </w:p>
        </w:tc>
        <w:tc>
          <w:tcPr>
            <w:tcW w:w="908" w:type="dxa"/>
            <w:vAlign w:val="center"/>
          </w:tcPr>
          <w:p w14:paraId="0EAB8FC2">
            <w:pPr>
              <w:spacing w:before="0" w:after="0" w:line="240" w:lineRule="auto"/>
              <w:jc w:val="center"/>
            </w:pPr>
            <w:r>
              <w:rPr>
                <w:rFonts w:ascii="Times New Roman" w:hAnsi="Times New Roman" w:eastAsia="宋体"/>
                <w:b w:val="0"/>
                <w:i w:val="0"/>
                <w:sz w:val="18"/>
              </w:rPr>
              <w:t>Male</w:t>
            </w:r>
          </w:p>
        </w:tc>
        <w:tc>
          <w:tcPr>
            <w:tcW w:w="1446" w:type="dxa"/>
            <w:vAlign w:val="center"/>
          </w:tcPr>
          <w:p w14:paraId="71AB8394">
            <w:pPr>
              <w:spacing w:before="0" w:after="0" w:line="240" w:lineRule="auto"/>
              <w:jc w:val="left"/>
            </w:pPr>
            <w:r>
              <w:rPr>
                <w:rFonts w:ascii="Times New Roman" w:hAnsi="Times New Roman" w:eastAsia="宋体"/>
                <w:b w:val="0"/>
                <w:i w:val="0"/>
                <w:sz w:val="18"/>
              </w:rPr>
              <w:t>p.V14I</w:t>
            </w:r>
          </w:p>
        </w:tc>
        <w:tc>
          <w:tcPr>
            <w:tcW w:w="2874" w:type="dxa"/>
            <w:vAlign w:val="center"/>
          </w:tcPr>
          <w:p w14:paraId="6FE5B5C6">
            <w:pPr>
              <w:spacing w:before="0" w:after="0" w:line="240" w:lineRule="auto"/>
              <w:jc w:val="left"/>
            </w:pPr>
            <w:r>
              <w:rPr>
                <w:rFonts w:ascii="Times New Roman" w:hAnsi="Times New Roman" w:eastAsia="宋体"/>
                <w:b w:val="0"/>
                <w:i w:val="0"/>
                <w:sz w:val="18"/>
              </w:rPr>
              <w:t>This study</w:t>
            </w:r>
          </w:p>
        </w:tc>
        <w:tc>
          <w:tcPr>
            <w:tcW w:w="956" w:type="dxa"/>
            <w:vAlign w:val="center"/>
          </w:tcPr>
          <w:p w14:paraId="2CCBB3BF">
            <w:pPr>
              <w:spacing w:before="0" w:after="0" w:line="240" w:lineRule="auto"/>
              <w:jc w:val="center"/>
            </w:pPr>
            <w:r>
              <w:rPr>
                <w:rFonts w:ascii="Times New Roman" w:hAnsi="Times New Roman" w:eastAsia="宋体"/>
                <w:b w:val="0"/>
                <w:i w:val="0"/>
                <w:sz w:val="18"/>
              </w:rPr>
              <w:t>1</w:t>
            </w:r>
          </w:p>
        </w:tc>
      </w:tr>
      <w:tr w14:paraId="3A81A70F">
        <w:tc>
          <w:tcPr>
            <w:tcW w:w="700" w:type="dxa"/>
            <w:vAlign w:val="center"/>
          </w:tcPr>
          <w:p w14:paraId="3B34C85C">
            <w:pPr>
              <w:spacing w:before="0" w:after="0" w:line="240" w:lineRule="auto"/>
              <w:jc w:val="center"/>
            </w:pPr>
            <w:r>
              <w:rPr>
                <w:rFonts w:ascii="Times New Roman" w:hAnsi="Times New Roman" w:eastAsia="宋体"/>
                <w:b w:val="0"/>
                <w:i w:val="0"/>
                <w:sz w:val="18"/>
              </w:rPr>
              <w:t>KRAS</w:t>
            </w:r>
          </w:p>
        </w:tc>
        <w:tc>
          <w:tcPr>
            <w:tcW w:w="550" w:type="dxa"/>
            <w:vAlign w:val="center"/>
          </w:tcPr>
          <w:p w14:paraId="1CEA93E3">
            <w:pPr>
              <w:spacing w:before="0" w:after="0" w:line="240" w:lineRule="auto"/>
              <w:jc w:val="both"/>
              <w:rPr>
                <w:rFonts w:hint="eastAsia" w:eastAsia="宋体"/>
                <w:lang w:val="en-US" w:eastAsia="zh-CN"/>
              </w:rPr>
            </w:pPr>
            <w:r>
              <w:rPr>
                <w:rFonts w:hint="eastAsia"/>
                <w:lang w:val="en-US" w:eastAsia="zh-CN"/>
              </w:rPr>
              <w:t>2</w:t>
            </w:r>
          </w:p>
        </w:tc>
        <w:tc>
          <w:tcPr>
            <w:tcW w:w="872" w:type="dxa"/>
            <w:vAlign w:val="center"/>
          </w:tcPr>
          <w:p w14:paraId="55F37DAD">
            <w:pPr>
              <w:spacing w:before="0" w:after="0" w:line="240" w:lineRule="auto"/>
              <w:jc w:val="center"/>
            </w:pPr>
            <w:r>
              <w:rPr>
                <w:rFonts w:ascii="Times New Roman" w:hAnsi="Times New Roman" w:eastAsia="宋体"/>
                <w:b w:val="0"/>
                <w:i w:val="0"/>
                <w:sz w:val="18"/>
              </w:rPr>
              <w:t>14</w:t>
            </w:r>
          </w:p>
        </w:tc>
        <w:tc>
          <w:tcPr>
            <w:tcW w:w="908" w:type="dxa"/>
            <w:vAlign w:val="center"/>
          </w:tcPr>
          <w:p w14:paraId="706B6986">
            <w:pPr>
              <w:spacing w:before="0" w:after="0" w:line="240" w:lineRule="auto"/>
              <w:jc w:val="center"/>
            </w:pPr>
            <w:r>
              <w:rPr>
                <w:rFonts w:ascii="Times New Roman" w:hAnsi="Times New Roman" w:eastAsia="宋体"/>
                <w:b w:val="0"/>
                <w:i w:val="0"/>
                <w:sz w:val="18"/>
              </w:rPr>
              <w:t>Female</w:t>
            </w:r>
          </w:p>
        </w:tc>
        <w:tc>
          <w:tcPr>
            <w:tcW w:w="1446" w:type="dxa"/>
            <w:vAlign w:val="center"/>
          </w:tcPr>
          <w:p w14:paraId="6C1402AE">
            <w:pPr>
              <w:spacing w:before="0" w:after="0" w:line="240" w:lineRule="auto"/>
              <w:jc w:val="left"/>
            </w:pPr>
            <w:r>
              <w:rPr>
                <w:rFonts w:ascii="Times New Roman" w:hAnsi="Times New Roman" w:eastAsia="宋体"/>
                <w:b w:val="0"/>
                <w:i w:val="0"/>
                <w:sz w:val="18"/>
              </w:rPr>
              <w:t>p.T58I</w:t>
            </w:r>
          </w:p>
        </w:tc>
        <w:tc>
          <w:tcPr>
            <w:tcW w:w="2874" w:type="dxa"/>
            <w:vAlign w:val="center"/>
          </w:tcPr>
          <w:p w14:paraId="4A9D82B1">
            <w:pPr>
              <w:spacing w:before="0" w:after="0" w:line="240" w:lineRule="auto"/>
              <w:jc w:val="left"/>
            </w:pPr>
            <w:r>
              <w:rPr>
                <w:rFonts w:ascii="Times New Roman" w:hAnsi="Times New Roman" w:eastAsia="宋体"/>
                <w:b w:val="0"/>
                <w:i w:val="0"/>
                <w:sz w:val="18"/>
              </w:rPr>
              <w:t>Schubbert et al., 2006</w:t>
            </w:r>
            <w:r>
              <w:rPr>
                <w:rFonts w:ascii="Times New Roman" w:hAnsi="Times New Roman" w:eastAsia="宋体"/>
                <w:b w:val="0"/>
                <w:i w:val="0"/>
                <w:sz w:val="18"/>
              </w:rPr>
              <w:fldChar w:fldCharType="begin"/>
            </w:r>
            <w:r>
              <w:rPr>
                <w:b w:val="0"/>
                <w:i w:val="0"/>
                <w:sz w:val="18"/>
                <w:lang w:val="en-US"/>
              </w:rPr>
              <w:instrText xml:space="preserve"> ADDIN ZOTERO_ITEM CSL_CITATION {"citationID":"iM2gaQtb","properties":{"unsorted":false,"formattedCitation":"&lt;sup&gt;[1]&lt;/sup&gt;","plainCitation":"[1]","noteIndex":0},"citationItems":[{"id":198,"uris":["http://zotero.org/users/20765236/items/HJLCJ3MX"],"itemData":{"id":198,"type":"article-journal","container-title":"Nature Genetics","DOI":"10.1038/ng1748","ISSN":"1061-4036, 1546-1718","issue":"3","journalAbbreviation":"Nat. Genet.","language":"en","page":"331-336","source":"DOI.org (Crossref)","title":"Germline KRAS mutations cause noonan syndrome","volume":"38","author":[{"family":"Schubbert","given":"Suzanne"},{"family":"Zenker","given":"Martin"},{"family":"Rowe","given":"Sara L"},{"family":"Böll","given":"Silke"},{"family":"Klein","given":"Cornelia"},{"family":"Bollag","given":"Gideon"},{"family":"Van Der Burgt","given":"Ineke"},{"family":"Musante","given":"Luciana"},{"family":"Kalscheuer","given":"Vera"},{"family":"Wehner","given":"Lars-Erik"},{"family":"Nguyen","given":"Hoa"},{"family":"West","given":"Brian"},{"family":"Zhang","given":"Kam Y J"},{"family":"Sistermans","given":"Erik"},{"family":"Rauch","given":"Anita"},{"family":"Niemeyer","given":"Charlotte M"},{"family":"Shannon","given":"Kevin"},{"family":"Kratz","given":"Christian P"}],"issued":{"date-parts":[["2006",3,1]]}}}],"schema":"https://github.com/citation-style-language/schema/raw/master/csl-citation.json"} </w:instrText>
            </w:r>
            <w:r>
              <w:rPr>
                <w:rFonts w:ascii="Times New Roman" w:hAnsi="Times New Roman" w:eastAsia="宋体"/>
                <w:b w:val="0"/>
                <w:i w:val="0"/>
                <w:sz w:val="18"/>
              </w:rPr>
              <w:fldChar w:fldCharType="separate"/>
            </w:r>
            <w:r>
              <w:rPr>
                <w:vertAlign w:val="superscript"/>
              </w:rPr>
              <w:t>[1]</w:t>
            </w:r>
            <w:r>
              <w:rPr>
                <w:rFonts w:ascii="Times New Roman" w:hAnsi="Times New Roman" w:eastAsia="宋体"/>
                <w:b w:val="0"/>
                <w:i w:val="0"/>
                <w:sz w:val="18"/>
              </w:rPr>
              <w:fldChar w:fldCharType="end"/>
            </w:r>
          </w:p>
        </w:tc>
        <w:tc>
          <w:tcPr>
            <w:tcW w:w="956" w:type="dxa"/>
            <w:vAlign w:val="center"/>
          </w:tcPr>
          <w:p w14:paraId="0354F619">
            <w:pPr>
              <w:spacing w:before="0" w:after="0" w:line="240" w:lineRule="auto"/>
              <w:jc w:val="center"/>
            </w:pPr>
            <w:r>
              <w:rPr>
                <w:rFonts w:ascii="Times New Roman" w:hAnsi="Times New Roman" w:eastAsia="宋体"/>
                <w:b w:val="0"/>
                <w:i w:val="0"/>
                <w:sz w:val="18"/>
              </w:rPr>
              <w:t>6</w:t>
            </w:r>
          </w:p>
        </w:tc>
      </w:tr>
      <w:tr w14:paraId="780392CF">
        <w:tc>
          <w:tcPr>
            <w:tcW w:w="700" w:type="dxa"/>
            <w:vAlign w:val="center"/>
          </w:tcPr>
          <w:p w14:paraId="0F66FA41">
            <w:pPr>
              <w:spacing w:before="0" w:after="0" w:line="240" w:lineRule="auto"/>
              <w:jc w:val="center"/>
            </w:pPr>
            <w:r>
              <w:rPr>
                <w:rFonts w:ascii="Times New Roman" w:hAnsi="Times New Roman" w:eastAsia="宋体"/>
                <w:b w:val="0"/>
                <w:i w:val="0"/>
                <w:sz w:val="18"/>
              </w:rPr>
              <w:t>KRAS</w:t>
            </w:r>
          </w:p>
        </w:tc>
        <w:tc>
          <w:tcPr>
            <w:tcW w:w="550" w:type="dxa"/>
            <w:vAlign w:val="center"/>
          </w:tcPr>
          <w:p w14:paraId="4075C481">
            <w:pPr>
              <w:spacing w:before="0" w:after="0" w:line="240" w:lineRule="auto"/>
              <w:jc w:val="both"/>
            </w:pPr>
            <w:r>
              <w:rPr>
                <w:rFonts w:ascii="Times New Roman" w:hAnsi="Times New Roman" w:eastAsia="宋体"/>
                <w:b w:val="0"/>
                <w:i w:val="0"/>
                <w:sz w:val="18"/>
              </w:rPr>
              <w:t>3</w:t>
            </w:r>
          </w:p>
        </w:tc>
        <w:tc>
          <w:tcPr>
            <w:tcW w:w="872" w:type="dxa"/>
            <w:vAlign w:val="center"/>
          </w:tcPr>
          <w:p w14:paraId="2BD429D8">
            <w:pPr>
              <w:spacing w:before="0" w:after="0" w:line="240" w:lineRule="auto"/>
              <w:jc w:val="center"/>
            </w:pPr>
            <w:r>
              <w:rPr>
                <w:rFonts w:ascii="Times New Roman" w:hAnsi="Times New Roman" w:eastAsia="宋体"/>
                <w:b w:val="0"/>
                <w:i w:val="0"/>
                <w:sz w:val="18"/>
              </w:rPr>
              <w:t>156</w:t>
            </w:r>
          </w:p>
        </w:tc>
        <w:tc>
          <w:tcPr>
            <w:tcW w:w="908" w:type="dxa"/>
            <w:vAlign w:val="center"/>
          </w:tcPr>
          <w:p w14:paraId="550BFE83">
            <w:pPr>
              <w:spacing w:before="0" w:after="0" w:line="240" w:lineRule="auto"/>
              <w:jc w:val="center"/>
            </w:pPr>
            <w:r>
              <w:rPr>
                <w:rFonts w:ascii="Times New Roman" w:hAnsi="Times New Roman" w:eastAsia="宋体"/>
                <w:b w:val="0"/>
                <w:i w:val="0"/>
                <w:sz w:val="18"/>
              </w:rPr>
              <w:t>Male</w:t>
            </w:r>
          </w:p>
        </w:tc>
        <w:tc>
          <w:tcPr>
            <w:tcW w:w="1446" w:type="dxa"/>
            <w:vAlign w:val="center"/>
          </w:tcPr>
          <w:p w14:paraId="191EB01B">
            <w:pPr>
              <w:spacing w:before="0" w:after="0" w:line="240" w:lineRule="auto"/>
              <w:jc w:val="left"/>
            </w:pPr>
            <w:r>
              <w:rPr>
                <w:rFonts w:ascii="Times New Roman" w:hAnsi="Times New Roman" w:eastAsia="宋体"/>
                <w:b w:val="0"/>
                <w:i w:val="0"/>
                <w:sz w:val="18"/>
              </w:rPr>
              <w:t>p.V14I</w:t>
            </w:r>
          </w:p>
        </w:tc>
        <w:tc>
          <w:tcPr>
            <w:tcW w:w="2874" w:type="dxa"/>
            <w:vAlign w:val="center"/>
          </w:tcPr>
          <w:p w14:paraId="0A081446">
            <w:pPr>
              <w:spacing w:before="0" w:after="0" w:line="240" w:lineRule="auto"/>
              <w:jc w:val="left"/>
            </w:pPr>
            <w:r>
              <w:rPr>
                <w:rFonts w:ascii="Times New Roman" w:hAnsi="Times New Roman" w:eastAsia="宋体"/>
                <w:b w:val="0"/>
                <w:i w:val="0"/>
                <w:sz w:val="18"/>
              </w:rPr>
              <w:t>Schubbert et al., 2006</w:t>
            </w:r>
          </w:p>
        </w:tc>
        <w:tc>
          <w:tcPr>
            <w:tcW w:w="956" w:type="dxa"/>
            <w:vAlign w:val="center"/>
          </w:tcPr>
          <w:p w14:paraId="65C3F128">
            <w:pPr>
              <w:spacing w:before="0" w:after="0" w:line="240" w:lineRule="auto"/>
              <w:jc w:val="center"/>
            </w:pPr>
          </w:p>
        </w:tc>
      </w:tr>
      <w:tr w14:paraId="1A6D9B25">
        <w:tc>
          <w:tcPr>
            <w:tcW w:w="700" w:type="dxa"/>
            <w:vAlign w:val="center"/>
          </w:tcPr>
          <w:p w14:paraId="69337792">
            <w:pPr>
              <w:spacing w:before="0" w:after="0" w:line="240" w:lineRule="auto"/>
              <w:jc w:val="center"/>
            </w:pPr>
            <w:r>
              <w:rPr>
                <w:rFonts w:ascii="Times New Roman" w:hAnsi="Times New Roman" w:eastAsia="宋体"/>
                <w:b w:val="0"/>
                <w:i w:val="0"/>
                <w:sz w:val="18"/>
              </w:rPr>
              <w:t>KRAS</w:t>
            </w:r>
          </w:p>
        </w:tc>
        <w:tc>
          <w:tcPr>
            <w:tcW w:w="550" w:type="dxa"/>
            <w:vAlign w:val="center"/>
          </w:tcPr>
          <w:p w14:paraId="5B07683D">
            <w:pPr>
              <w:spacing w:before="0" w:after="0" w:line="240" w:lineRule="auto"/>
              <w:jc w:val="both"/>
            </w:pPr>
            <w:r>
              <w:rPr>
                <w:rFonts w:ascii="Times New Roman" w:hAnsi="Times New Roman" w:eastAsia="宋体"/>
                <w:b w:val="0"/>
                <w:i w:val="0"/>
                <w:sz w:val="18"/>
              </w:rPr>
              <w:t>4</w:t>
            </w:r>
          </w:p>
        </w:tc>
        <w:tc>
          <w:tcPr>
            <w:tcW w:w="872" w:type="dxa"/>
            <w:vAlign w:val="center"/>
          </w:tcPr>
          <w:p w14:paraId="5E2759FF">
            <w:pPr>
              <w:spacing w:before="0" w:after="0" w:line="240" w:lineRule="auto"/>
              <w:jc w:val="center"/>
            </w:pPr>
            <w:r>
              <w:rPr>
                <w:rFonts w:ascii="Times New Roman" w:hAnsi="Times New Roman" w:eastAsia="宋体"/>
                <w:b w:val="0"/>
                <w:i w:val="0"/>
                <w:sz w:val="18"/>
              </w:rPr>
              <w:t>180</w:t>
            </w:r>
          </w:p>
        </w:tc>
        <w:tc>
          <w:tcPr>
            <w:tcW w:w="908" w:type="dxa"/>
            <w:vAlign w:val="center"/>
          </w:tcPr>
          <w:p w14:paraId="1A2EF41C">
            <w:pPr>
              <w:spacing w:before="0" w:after="0" w:line="240" w:lineRule="auto"/>
              <w:jc w:val="center"/>
            </w:pPr>
            <w:r>
              <w:rPr>
                <w:rFonts w:ascii="Times New Roman" w:hAnsi="Times New Roman" w:eastAsia="宋体"/>
                <w:b w:val="0"/>
                <w:i w:val="0"/>
                <w:sz w:val="18"/>
              </w:rPr>
              <w:t>Male</w:t>
            </w:r>
          </w:p>
        </w:tc>
        <w:tc>
          <w:tcPr>
            <w:tcW w:w="1446" w:type="dxa"/>
            <w:vAlign w:val="center"/>
          </w:tcPr>
          <w:p w14:paraId="152D95BC">
            <w:pPr>
              <w:spacing w:before="0" w:after="0" w:line="240" w:lineRule="auto"/>
              <w:jc w:val="left"/>
            </w:pPr>
            <w:r>
              <w:rPr>
                <w:rFonts w:ascii="Times New Roman" w:hAnsi="Times New Roman" w:eastAsia="宋体"/>
                <w:b w:val="0"/>
                <w:i w:val="0"/>
                <w:sz w:val="18"/>
              </w:rPr>
              <w:t>p.V14I</w:t>
            </w:r>
          </w:p>
        </w:tc>
        <w:tc>
          <w:tcPr>
            <w:tcW w:w="2874" w:type="dxa"/>
            <w:vAlign w:val="center"/>
          </w:tcPr>
          <w:p w14:paraId="11478BA4">
            <w:pPr>
              <w:spacing w:before="0" w:after="0" w:line="240" w:lineRule="auto"/>
              <w:jc w:val="left"/>
            </w:pPr>
            <w:r>
              <w:rPr>
                <w:rFonts w:ascii="Times New Roman" w:hAnsi="Times New Roman" w:eastAsia="宋体"/>
                <w:b w:val="0"/>
                <w:i w:val="0"/>
                <w:sz w:val="18"/>
              </w:rPr>
              <w:t>Schubbert et al., 2006</w:t>
            </w:r>
          </w:p>
        </w:tc>
        <w:tc>
          <w:tcPr>
            <w:tcW w:w="956" w:type="dxa"/>
            <w:vAlign w:val="center"/>
          </w:tcPr>
          <w:p w14:paraId="6DB97123">
            <w:pPr>
              <w:spacing w:before="0" w:after="0" w:line="240" w:lineRule="auto"/>
              <w:jc w:val="center"/>
            </w:pPr>
          </w:p>
        </w:tc>
      </w:tr>
      <w:tr w14:paraId="6041544D">
        <w:tc>
          <w:tcPr>
            <w:tcW w:w="700" w:type="dxa"/>
            <w:vAlign w:val="center"/>
          </w:tcPr>
          <w:p w14:paraId="10805138">
            <w:pPr>
              <w:spacing w:before="0" w:after="0" w:line="240" w:lineRule="auto"/>
              <w:jc w:val="center"/>
            </w:pPr>
            <w:r>
              <w:rPr>
                <w:rFonts w:ascii="Times New Roman" w:hAnsi="Times New Roman" w:eastAsia="宋体"/>
                <w:b w:val="0"/>
                <w:i w:val="0"/>
                <w:sz w:val="18"/>
              </w:rPr>
              <w:t>KRAS</w:t>
            </w:r>
          </w:p>
        </w:tc>
        <w:tc>
          <w:tcPr>
            <w:tcW w:w="550" w:type="dxa"/>
            <w:vAlign w:val="center"/>
          </w:tcPr>
          <w:p w14:paraId="1E76C556">
            <w:pPr>
              <w:spacing w:before="0" w:after="0" w:line="240" w:lineRule="auto"/>
              <w:jc w:val="both"/>
            </w:pPr>
            <w:r>
              <w:rPr>
                <w:rFonts w:ascii="Times New Roman" w:hAnsi="Times New Roman" w:eastAsia="宋体"/>
                <w:b w:val="0"/>
                <w:i w:val="0"/>
                <w:sz w:val="18"/>
              </w:rPr>
              <w:t>5</w:t>
            </w:r>
          </w:p>
        </w:tc>
        <w:tc>
          <w:tcPr>
            <w:tcW w:w="872" w:type="dxa"/>
            <w:vAlign w:val="center"/>
          </w:tcPr>
          <w:p w14:paraId="74E6F202">
            <w:pPr>
              <w:spacing w:before="0" w:after="0" w:line="240" w:lineRule="auto"/>
              <w:jc w:val="center"/>
            </w:pPr>
            <w:r>
              <w:rPr>
                <w:rFonts w:ascii="Times New Roman" w:hAnsi="Times New Roman" w:eastAsia="宋体"/>
                <w:b w:val="0"/>
                <w:i w:val="0"/>
                <w:sz w:val="18"/>
              </w:rPr>
              <w:t>168</w:t>
            </w:r>
          </w:p>
        </w:tc>
        <w:tc>
          <w:tcPr>
            <w:tcW w:w="908" w:type="dxa"/>
            <w:vAlign w:val="center"/>
          </w:tcPr>
          <w:p w14:paraId="42B0DC41">
            <w:pPr>
              <w:spacing w:before="0" w:after="0" w:line="240" w:lineRule="auto"/>
              <w:jc w:val="center"/>
            </w:pPr>
            <w:r>
              <w:rPr>
                <w:rFonts w:ascii="Times New Roman" w:hAnsi="Times New Roman" w:eastAsia="宋体"/>
                <w:b w:val="0"/>
                <w:i w:val="0"/>
                <w:sz w:val="18"/>
              </w:rPr>
              <w:t>Female</w:t>
            </w:r>
          </w:p>
        </w:tc>
        <w:tc>
          <w:tcPr>
            <w:tcW w:w="1446" w:type="dxa"/>
            <w:vAlign w:val="center"/>
          </w:tcPr>
          <w:p w14:paraId="2644F110">
            <w:pPr>
              <w:spacing w:before="0" w:after="0" w:line="240" w:lineRule="auto"/>
              <w:jc w:val="left"/>
            </w:pPr>
            <w:r>
              <w:rPr>
                <w:rFonts w:ascii="Times New Roman" w:hAnsi="Times New Roman" w:eastAsia="宋体"/>
                <w:b w:val="0"/>
                <w:i w:val="0"/>
                <w:sz w:val="18"/>
              </w:rPr>
              <w:t>p.V14I</w:t>
            </w:r>
          </w:p>
        </w:tc>
        <w:tc>
          <w:tcPr>
            <w:tcW w:w="2874" w:type="dxa"/>
            <w:vAlign w:val="center"/>
          </w:tcPr>
          <w:p w14:paraId="43603FF3">
            <w:pPr>
              <w:spacing w:before="0" w:after="0" w:line="240" w:lineRule="auto"/>
              <w:jc w:val="left"/>
            </w:pPr>
            <w:r>
              <w:rPr>
                <w:rFonts w:ascii="Times New Roman" w:hAnsi="Times New Roman" w:eastAsia="宋体"/>
                <w:b w:val="0"/>
                <w:i w:val="0"/>
                <w:sz w:val="18"/>
              </w:rPr>
              <w:t>Schubbert et al., 2006</w:t>
            </w:r>
          </w:p>
        </w:tc>
        <w:tc>
          <w:tcPr>
            <w:tcW w:w="956" w:type="dxa"/>
            <w:vAlign w:val="center"/>
          </w:tcPr>
          <w:p w14:paraId="2941CC2A">
            <w:pPr>
              <w:spacing w:before="0" w:after="0" w:line="240" w:lineRule="auto"/>
              <w:jc w:val="center"/>
            </w:pPr>
          </w:p>
        </w:tc>
      </w:tr>
      <w:tr w14:paraId="7157F2D1">
        <w:tc>
          <w:tcPr>
            <w:tcW w:w="700" w:type="dxa"/>
            <w:vAlign w:val="center"/>
          </w:tcPr>
          <w:p w14:paraId="5C2C6F4D">
            <w:pPr>
              <w:spacing w:before="0" w:after="0" w:line="240" w:lineRule="auto"/>
              <w:jc w:val="center"/>
            </w:pPr>
            <w:r>
              <w:rPr>
                <w:rFonts w:ascii="Times New Roman" w:hAnsi="Times New Roman" w:eastAsia="宋体"/>
                <w:b w:val="0"/>
                <w:i w:val="0"/>
                <w:sz w:val="18"/>
              </w:rPr>
              <w:t>KRAS</w:t>
            </w:r>
          </w:p>
        </w:tc>
        <w:tc>
          <w:tcPr>
            <w:tcW w:w="550" w:type="dxa"/>
            <w:vAlign w:val="center"/>
          </w:tcPr>
          <w:p w14:paraId="2DEEC961">
            <w:pPr>
              <w:spacing w:before="0" w:after="0" w:line="240" w:lineRule="auto"/>
              <w:jc w:val="both"/>
            </w:pPr>
            <w:r>
              <w:rPr>
                <w:rFonts w:ascii="Times New Roman" w:hAnsi="Times New Roman" w:eastAsia="宋体"/>
                <w:b w:val="0"/>
                <w:i w:val="0"/>
                <w:sz w:val="18"/>
              </w:rPr>
              <w:t>6</w:t>
            </w:r>
          </w:p>
        </w:tc>
        <w:tc>
          <w:tcPr>
            <w:tcW w:w="872" w:type="dxa"/>
            <w:vAlign w:val="center"/>
          </w:tcPr>
          <w:p w14:paraId="50F25AFE">
            <w:pPr>
              <w:spacing w:before="0" w:after="0" w:line="240" w:lineRule="auto"/>
              <w:jc w:val="center"/>
            </w:pPr>
            <w:r>
              <w:rPr>
                <w:rFonts w:ascii="Times New Roman" w:hAnsi="Times New Roman" w:eastAsia="宋体"/>
                <w:b w:val="0"/>
                <w:i w:val="0"/>
                <w:sz w:val="18"/>
              </w:rPr>
              <w:t>216</w:t>
            </w:r>
          </w:p>
        </w:tc>
        <w:tc>
          <w:tcPr>
            <w:tcW w:w="908" w:type="dxa"/>
            <w:vAlign w:val="center"/>
          </w:tcPr>
          <w:p w14:paraId="1B90FA2F">
            <w:pPr>
              <w:spacing w:before="0" w:after="0" w:line="240" w:lineRule="auto"/>
              <w:jc w:val="center"/>
            </w:pPr>
            <w:r>
              <w:rPr>
                <w:rFonts w:ascii="Times New Roman" w:hAnsi="Times New Roman" w:eastAsia="宋体"/>
                <w:b w:val="0"/>
                <w:i w:val="0"/>
                <w:sz w:val="18"/>
              </w:rPr>
              <w:t>Male</w:t>
            </w:r>
          </w:p>
        </w:tc>
        <w:tc>
          <w:tcPr>
            <w:tcW w:w="1446" w:type="dxa"/>
            <w:vAlign w:val="center"/>
          </w:tcPr>
          <w:p w14:paraId="53060858">
            <w:pPr>
              <w:spacing w:before="0" w:after="0" w:line="240" w:lineRule="auto"/>
              <w:jc w:val="left"/>
            </w:pPr>
            <w:r>
              <w:rPr>
                <w:rFonts w:ascii="Times New Roman" w:hAnsi="Times New Roman" w:eastAsia="宋体"/>
                <w:b w:val="0"/>
                <w:i w:val="0"/>
                <w:sz w:val="18"/>
              </w:rPr>
              <w:t>p.D153V</w:t>
            </w:r>
          </w:p>
        </w:tc>
        <w:tc>
          <w:tcPr>
            <w:tcW w:w="2874" w:type="dxa"/>
            <w:vAlign w:val="center"/>
          </w:tcPr>
          <w:p w14:paraId="640C24AA">
            <w:pPr>
              <w:spacing w:before="0" w:after="0" w:line="240" w:lineRule="auto"/>
              <w:jc w:val="left"/>
            </w:pPr>
            <w:r>
              <w:rPr>
                <w:rFonts w:ascii="Times New Roman" w:hAnsi="Times New Roman" w:eastAsia="宋体"/>
                <w:b w:val="0"/>
                <w:i w:val="0"/>
                <w:sz w:val="18"/>
              </w:rPr>
              <w:t>Schubbert et al., 2006</w:t>
            </w:r>
          </w:p>
        </w:tc>
        <w:tc>
          <w:tcPr>
            <w:tcW w:w="956" w:type="dxa"/>
            <w:vAlign w:val="center"/>
          </w:tcPr>
          <w:p w14:paraId="77F2FEFB">
            <w:pPr>
              <w:spacing w:before="0" w:after="0" w:line="240" w:lineRule="auto"/>
              <w:jc w:val="center"/>
            </w:pPr>
          </w:p>
        </w:tc>
      </w:tr>
      <w:tr w14:paraId="5C69EC46">
        <w:tc>
          <w:tcPr>
            <w:tcW w:w="700" w:type="dxa"/>
            <w:vAlign w:val="center"/>
          </w:tcPr>
          <w:p w14:paraId="741EC468">
            <w:pPr>
              <w:spacing w:before="0" w:after="0" w:line="240" w:lineRule="auto"/>
              <w:jc w:val="center"/>
            </w:pPr>
            <w:r>
              <w:rPr>
                <w:rFonts w:ascii="Times New Roman" w:hAnsi="Times New Roman" w:eastAsia="宋体"/>
                <w:b w:val="0"/>
                <w:i w:val="0"/>
                <w:sz w:val="18"/>
              </w:rPr>
              <w:t>KRAS</w:t>
            </w:r>
          </w:p>
        </w:tc>
        <w:tc>
          <w:tcPr>
            <w:tcW w:w="550" w:type="dxa"/>
            <w:vAlign w:val="center"/>
          </w:tcPr>
          <w:p w14:paraId="7555619D">
            <w:pPr>
              <w:spacing w:before="0" w:after="0" w:line="240" w:lineRule="auto"/>
              <w:jc w:val="both"/>
            </w:pPr>
            <w:r>
              <w:rPr>
                <w:rFonts w:ascii="Times New Roman" w:hAnsi="Times New Roman" w:eastAsia="宋体"/>
                <w:b w:val="0"/>
                <w:i w:val="0"/>
                <w:sz w:val="18"/>
              </w:rPr>
              <w:t>7</w:t>
            </w:r>
          </w:p>
        </w:tc>
        <w:tc>
          <w:tcPr>
            <w:tcW w:w="872" w:type="dxa"/>
            <w:vAlign w:val="center"/>
          </w:tcPr>
          <w:p w14:paraId="2B1BDDCD">
            <w:pPr>
              <w:spacing w:before="0" w:after="0" w:line="240" w:lineRule="auto"/>
              <w:jc w:val="center"/>
            </w:pPr>
            <w:r>
              <w:rPr>
                <w:rFonts w:ascii="Times New Roman" w:hAnsi="Times New Roman" w:eastAsia="宋体"/>
                <w:b w:val="0"/>
                <w:i w:val="0"/>
                <w:sz w:val="18"/>
              </w:rPr>
              <w:t>156</w:t>
            </w:r>
          </w:p>
        </w:tc>
        <w:tc>
          <w:tcPr>
            <w:tcW w:w="908" w:type="dxa"/>
            <w:vAlign w:val="center"/>
          </w:tcPr>
          <w:p w14:paraId="6180C41A">
            <w:pPr>
              <w:spacing w:before="0" w:after="0" w:line="240" w:lineRule="auto"/>
              <w:jc w:val="center"/>
            </w:pPr>
            <w:r>
              <w:rPr>
                <w:rFonts w:ascii="Times New Roman" w:hAnsi="Times New Roman" w:eastAsia="宋体"/>
                <w:b w:val="0"/>
                <w:i w:val="0"/>
                <w:sz w:val="18"/>
              </w:rPr>
              <w:t>Female</w:t>
            </w:r>
          </w:p>
        </w:tc>
        <w:tc>
          <w:tcPr>
            <w:tcW w:w="1446" w:type="dxa"/>
            <w:vAlign w:val="center"/>
          </w:tcPr>
          <w:p w14:paraId="381B6B6C">
            <w:pPr>
              <w:spacing w:before="0" w:after="0" w:line="240" w:lineRule="auto"/>
              <w:jc w:val="left"/>
            </w:pPr>
            <w:r>
              <w:rPr>
                <w:rFonts w:ascii="Times New Roman" w:hAnsi="Times New Roman" w:eastAsia="宋体"/>
                <w:b w:val="0"/>
                <w:i w:val="0"/>
                <w:sz w:val="18"/>
              </w:rPr>
              <w:t>p.P34R</w:t>
            </w:r>
          </w:p>
        </w:tc>
        <w:tc>
          <w:tcPr>
            <w:tcW w:w="2874" w:type="dxa"/>
            <w:vAlign w:val="center"/>
          </w:tcPr>
          <w:p w14:paraId="2FB416F9">
            <w:pPr>
              <w:spacing w:before="0" w:after="0" w:line="240" w:lineRule="auto"/>
              <w:jc w:val="left"/>
            </w:pPr>
            <w:r>
              <w:rPr>
                <w:rFonts w:ascii="Times New Roman" w:hAnsi="Times New Roman" w:eastAsia="宋体"/>
                <w:b w:val="0"/>
                <w:i w:val="0"/>
                <w:sz w:val="18"/>
              </w:rPr>
              <w:t>Schubbert et al., 2006</w:t>
            </w:r>
          </w:p>
        </w:tc>
        <w:tc>
          <w:tcPr>
            <w:tcW w:w="956" w:type="dxa"/>
            <w:vAlign w:val="center"/>
          </w:tcPr>
          <w:p w14:paraId="08D58872">
            <w:pPr>
              <w:spacing w:before="0" w:after="0" w:line="240" w:lineRule="auto"/>
              <w:jc w:val="center"/>
            </w:pPr>
          </w:p>
        </w:tc>
      </w:tr>
      <w:tr w14:paraId="3F73D41E">
        <w:tc>
          <w:tcPr>
            <w:tcW w:w="700" w:type="dxa"/>
            <w:vAlign w:val="center"/>
          </w:tcPr>
          <w:p w14:paraId="087E28B0">
            <w:pPr>
              <w:spacing w:before="0" w:after="0" w:line="240" w:lineRule="auto"/>
              <w:jc w:val="center"/>
            </w:pPr>
            <w:r>
              <w:rPr>
                <w:rFonts w:ascii="Times New Roman" w:hAnsi="Times New Roman" w:eastAsia="宋体"/>
                <w:b w:val="0"/>
                <w:i w:val="0"/>
                <w:sz w:val="18"/>
              </w:rPr>
              <w:t>KRAS</w:t>
            </w:r>
          </w:p>
        </w:tc>
        <w:tc>
          <w:tcPr>
            <w:tcW w:w="550" w:type="dxa"/>
            <w:vAlign w:val="center"/>
          </w:tcPr>
          <w:p w14:paraId="54E5D9DE">
            <w:pPr>
              <w:spacing w:before="0" w:after="0" w:line="240" w:lineRule="auto"/>
              <w:jc w:val="both"/>
            </w:pPr>
            <w:r>
              <w:rPr>
                <w:rFonts w:ascii="Times New Roman" w:hAnsi="Times New Roman" w:eastAsia="宋体"/>
                <w:b w:val="0"/>
                <w:i w:val="0"/>
                <w:sz w:val="18"/>
              </w:rPr>
              <w:t>8</w:t>
            </w:r>
          </w:p>
        </w:tc>
        <w:tc>
          <w:tcPr>
            <w:tcW w:w="872" w:type="dxa"/>
            <w:vAlign w:val="center"/>
          </w:tcPr>
          <w:p w14:paraId="76E53D11">
            <w:pPr>
              <w:spacing w:before="0" w:after="0" w:line="240" w:lineRule="auto"/>
              <w:jc w:val="center"/>
            </w:pPr>
          </w:p>
        </w:tc>
        <w:tc>
          <w:tcPr>
            <w:tcW w:w="908" w:type="dxa"/>
            <w:vAlign w:val="center"/>
          </w:tcPr>
          <w:p w14:paraId="01409F09">
            <w:pPr>
              <w:spacing w:before="0" w:after="0" w:line="240" w:lineRule="auto"/>
              <w:jc w:val="center"/>
            </w:pPr>
          </w:p>
        </w:tc>
        <w:tc>
          <w:tcPr>
            <w:tcW w:w="1446" w:type="dxa"/>
            <w:vAlign w:val="center"/>
          </w:tcPr>
          <w:p w14:paraId="276C91B2">
            <w:pPr>
              <w:spacing w:before="0" w:after="0" w:line="240" w:lineRule="auto"/>
              <w:jc w:val="left"/>
            </w:pPr>
            <w:r>
              <w:rPr>
                <w:rFonts w:ascii="Times New Roman" w:hAnsi="Times New Roman" w:eastAsia="宋体"/>
                <w:b w:val="0"/>
                <w:i w:val="0"/>
                <w:sz w:val="18"/>
              </w:rPr>
              <w:t>p.T58I</w:t>
            </w:r>
          </w:p>
        </w:tc>
        <w:tc>
          <w:tcPr>
            <w:tcW w:w="2874" w:type="dxa"/>
            <w:vAlign w:val="center"/>
          </w:tcPr>
          <w:p w14:paraId="745B1F62">
            <w:pPr>
              <w:spacing w:before="0" w:after="0" w:line="240" w:lineRule="auto"/>
              <w:jc w:val="left"/>
            </w:pPr>
            <w:r>
              <w:rPr>
                <w:rFonts w:ascii="Times New Roman" w:hAnsi="Times New Roman" w:eastAsia="宋体"/>
                <w:b w:val="0"/>
                <w:i w:val="0"/>
                <w:sz w:val="18"/>
              </w:rPr>
              <w:t>Levin et al., 2018</w:t>
            </w:r>
            <w:r>
              <w:rPr>
                <w:rFonts w:ascii="Times New Roman" w:hAnsi="Times New Roman" w:eastAsia="宋体"/>
                <w:b w:val="0"/>
                <w:i w:val="0"/>
                <w:sz w:val="18"/>
              </w:rPr>
              <w:fldChar w:fldCharType="begin"/>
            </w:r>
            <w:r>
              <w:rPr>
                <w:b w:val="0"/>
                <w:i w:val="0"/>
                <w:sz w:val="18"/>
                <w:lang w:val="en-US"/>
              </w:rPr>
              <w:instrText xml:space="preserve"> ADDIN ZOTERO_ITEM CSL_CITATION {"citationID":"5DaVHgFw","properties":{"unsorted":false,"formattedCitation":"&lt;sup&gt;[2]&lt;/sup&gt;","plainCitation":"[2]","noteIndex":0},"citationItems":[{"id":205,"uris":["http://zotero.org/users/20765236/items/J68FJNAN"],"itemData":{"id":205,"type":"article-journal","abstract":"Multifocal atrial tachycardia (MAT) has a well‐known association with Costello syndrome, but is rarely described with related RAS/MAPK pathway disorders (RASopathies). We report 11 patients with RASopathies (Costello, Noonan, and Noonan syndrome with multiple lentigines [formerly LEOPARD syndrome]) and nonreentrant atrial tachycardias (MAT and ectopic atrial tachycardia) demonstrating overlap in cardiac arrhythmia phenotype. Similar overlap is seen in RASopathies with respect to skeletal, musculoskeletal and cutaneous abnormalities, dysmorphic facial features, and neurodevelopmental deficits. Nonreentrant atrial tachycardias may cause cardiac compromise if sinus rhythm is not restored expeditiously. Typical first‐line supraventricular tachycardia anti‐arrhythmics (propranolol and digoxin) were generally not effective in restoring or maintaining sinus rhythm in this cohort, while flecainide or amiodarone alone or in concert with propranolol were effective anti‐arrhythmic agents for acute and chronic use. Atrial tachycardia resolved in all patients. However, a 4‐month‐old boy from the cohort was found asystolic (with concurrent cellulitis) and a second patient underwent cardiac transplant for heart failure complicated by recalcitrant atrial arrhythmia. While propranolol alone frequently failed to convert or maintain sinus rhythm, fleccainide or amiodarone, occasionally in combination with propranolol, was effective for RASopathy patient treatment for nonreentrant atrial arrhythmia. Our analysis shows that RASopathy patients may have nonreentrant atrial tachycardia with and without associated cardiac hypertrophy. While nonreentrant arrhythmia has been traditionally associated with Costello syndrome, this work provides an expanded view of RASopathy cardiac arrhythmia phenotype as we demonstrate mutant proteins throughout this signaling pathway can also give rise to ectopic and/or MAT.","container-title":"American Journal of Medical Genetics Part A","DOI":"10.1002/ajmg.a.38854","ISSN":"1552-4825, 1552-4833","issue":"8","journalAbbreviation":"Am. J. Med. Genet. Part A","language":"en","page":"1711-1722","source":"DOI.org (Crossref)","title":"Nonreentrant atrial tachycardia occurs independently of hypertrophic cardiomyopathy in RASopathy patients","volume":"176","author":[{"family":"Levin","given":"Mark D."},{"family":"Saitta","given":"Sulagna C."},{"family":"Gripp","given":"Karen W."},{"family":"Wenger","given":"Tara L."},{"family":"Ganesh","given":"Jaya"},{"family":"Kalish","given":"Jennifer M."},{"family":"Epstein","given":"Michael R."},{"family":"Smith","given":"Rosemarie"},{"family":"Czosek","given":"Richard J."},{"family":"Ware","given":"Stephanie M."},{"family":"Goldenberg","given":"Paula"},{"family":"Myers","given":"Angela"},{"family":"Chatfield","given":"Kathryn C."},{"family":"Gillespie","given":"Matthew J."},{"family":"Zackai","given":"Elaine H."},{"family":"Lin","given":"Angela E."}],"issued":{"date-parts":[["2018",8]]}}}],"schema":"https://github.com/citation-style-language/schema/raw/master/csl-citation.json"} </w:instrText>
            </w:r>
            <w:r>
              <w:rPr>
                <w:rFonts w:ascii="Times New Roman" w:hAnsi="Times New Roman" w:eastAsia="宋体"/>
                <w:b w:val="0"/>
                <w:i w:val="0"/>
                <w:sz w:val="18"/>
              </w:rPr>
              <w:fldChar w:fldCharType="separate"/>
            </w:r>
            <w:r>
              <w:rPr>
                <w:vertAlign w:val="superscript"/>
              </w:rPr>
              <w:t>[2]</w:t>
            </w:r>
            <w:r>
              <w:rPr>
                <w:rFonts w:ascii="Times New Roman" w:hAnsi="Times New Roman" w:eastAsia="宋体"/>
                <w:b w:val="0"/>
                <w:i w:val="0"/>
                <w:sz w:val="18"/>
              </w:rPr>
              <w:fldChar w:fldCharType="end"/>
            </w:r>
          </w:p>
        </w:tc>
        <w:tc>
          <w:tcPr>
            <w:tcW w:w="956" w:type="dxa"/>
            <w:vAlign w:val="center"/>
          </w:tcPr>
          <w:p w14:paraId="1EA5430E">
            <w:pPr>
              <w:spacing w:before="0" w:after="0" w:line="240" w:lineRule="auto"/>
              <w:jc w:val="center"/>
            </w:pPr>
            <w:r>
              <w:rPr>
                <w:rFonts w:ascii="Times New Roman" w:hAnsi="Times New Roman" w:eastAsia="宋体"/>
                <w:b w:val="0"/>
                <w:i w:val="0"/>
                <w:sz w:val="18"/>
              </w:rPr>
              <w:t>1</w:t>
            </w:r>
          </w:p>
        </w:tc>
      </w:tr>
      <w:tr w14:paraId="5F7ADB0F">
        <w:tc>
          <w:tcPr>
            <w:tcW w:w="700" w:type="dxa"/>
            <w:vAlign w:val="center"/>
          </w:tcPr>
          <w:p w14:paraId="0C351F69">
            <w:pPr>
              <w:spacing w:before="0" w:after="0" w:line="240" w:lineRule="auto"/>
              <w:jc w:val="center"/>
            </w:pPr>
            <w:r>
              <w:rPr>
                <w:rFonts w:ascii="Times New Roman" w:hAnsi="Times New Roman" w:eastAsia="宋体"/>
                <w:b w:val="0"/>
                <w:i w:val="0"/>
                <w:sz w:val="18"/>
              </w:rPr>
              <w:t>KRAS</w:t>
            </w:r>
          </w:p>
        </w:tc>
        <w:tc>
          <w:tcPr>
            <w:tcW w:w="550" w:type="dxa"/>
            <w:vAlign w:val="center"/>
          </w:tcPr>
          <w:p w14:paraId="7DEAA355">
            <w:pPr>
              <w:spacing w:before="0" w:after="0" w:line="240" w:lineRule="auto"/>
              <w:jc w:val="both"/>
            </w:pPr>
            <w:r>
              <w:rPr>
                <w:rFonts w:ascii="Times New Roman" w:hAnsi="Times New Roman" w:eastAsia="宋体"/>
                <w:b w:val="0"/>
                <w:i w:val="0"/>
                <w:sz w:val="18"/>
              </w:rPr>
              <w:t>9</w:t>
            </w:r>
          </w:p>
        </w:tc>
        <w:tc>
          <w:tcPr>
            <w:tcW w:w="872" w:type="dxa"/>
            <w:vAlign w:val="center"/>
          </w:tcPr>
          <w:p w14:paraId="7EFD20B0">
            <w:pPr>
              <w:spacing w:before="0" w:after="0" w:line="240" w:lineRule="auto"/>
              <w:jc w:val="center"/>
            </w:pPr>
          </w:p>
        </w:tc>
        <w:tc>
          <w:tcPr>
            <w:tcW w:w="908" w:type="dxa"/>
            <w:vAlign w:val="center"/>
          </w:tcPr>
          <w:p w14:paraId="3BF3130D">
            <w:pPr>
              <w:spacing w:before="0" w:after="0" w:line="240" w:lineRule="auto"/>
              <w:jc w:val="center"/>
            </w:pPr>
          </w:p>
        </w:tc>
        <w:tc>
          <w:tcPr>
            <w:tcW w:w="1446" w:type="dxa"/>
            <w:vAlign w:val="center"/>
          </w:tcPr>
          <w:p w14:paraId="0C516711">
            <w:pPr>
              <w:spacing w:before="0" w:after="0" w:line="240" w:lineRule="auto"/>
              <w:jc w:val="left"/>
            </w:pPr>
            <w:r>
              <w:rPr>
                <w:rFonts w:ascii="Times New Roman" w:hAnsi="Times New Roman" w:eastAsia="宋体"/>
                <w:b w:val="0"/>
                <w:i w:val="0"/>
                <w:sz w:val="18"/>
              </w:rPr>
              <w:t>p.N26I</w:t>
            </w:r>
          </w:p>
        </w:tc>
        <w:tc>
          <w:tcPr>
            <w:tcW w:w="2874" w:type="dxa"/>
            <w:vAlign w:val="center"/>
          </w:tcPr>
          <w:p w14:paraId="2B29D2DE">
            <w:pPr>
              <w:spacing w:before="0" w:after="0" w:line="240" w:lineRule="auto"/>
              <w:jc w:val="left"/>
              <w:rPr>
                <w:rFonts w:hint="default"/>
                <w:lang w:val="en-US"/>
              </w:rPr>
            </w:pPr>
            <w:r>
              <w:rPr>
                <w:rFonts w:ascii="Times New Roman" w:hAnsi="Times New Roman" w:eastAsia="宋体"/>
                <w:b w:val="0"/>
                <w:i w:val="0"/>
                <w:sz w:val="18"/>
              </w:rPr>
              <w:t>Leventopoulos et al., 2010</w:t>
            </w:r>
            <w:r>
              <w:rPr>
                <w:rFonts w:hint="default"/>
                <w:b w:val="0"/>
                <w:i w:val="0"/>
                <w:sz w:val="18"/>
                <w:vertAlign w:val="superscript"/>
                <w:lang w:val="en-US"/>
              </w:rPr>
              <w:t>[20]</w:t>
            </w:r>
          </w:p>
        </w:tc>
        <w:tc>
          <w:tcPr>
            <w:tcW w:w="956" w:type="dxa"/>
            <w:vAlign w:val="center"/>
          </w:tcPr>
          <w:p w14:paraId="3C6AC037">
            <w:pPr>
              <w:spacing w:before="0" w:after="0" w:line="240" w:lineRule="auto"/>
              <w:jc w:val="center"/>
            </w:pPr>
            <w:r>
              <w:rPr>
                <w:rFonts w:ascii="Times New Roman" w:hAnsi="Times New Roman" w:eastAsia="宋体"/>
                <w:b w:val="0"/>
                <w:i w:val="0"/>
                <w:sz w:val="18"/>
              </w:rPr>
              <w:t>1</w:t>
            </w:r>
          </w:p>
        </w:tc>
      </w:tr>
      <w:tr w14:paraId="6D13AD57">
        <w:tc>
          <w:tcPr>
            <w:tcW w:w="700" w:type="dxa"/>
            <w:vAlign w:val="center"/>
          </w:tcPr>
          <w:p w14:paraId="46F5C82A">
            <w:pPr>
              <w:spacing w:before="0" w:after="0" w:line="240" w:lineRule="auto"/>
              <w:jc w:val="center"/>
            </w:pPr>
            <w:r>
              <w:rPr>
                <w:rFonts w:ascii="Times New Roman" w:hAnsi="Times New Roman" w:eastAsia="宋体"/>
                <w:b w:val="0"/>
                <w:i w:val="0"/>
                <w:sz w:val="18"/>
              </w:rPr>
              <w:t>KRAS</w:t>
            </w:r>
          </w:p>
        </w:tc>
        <w:tc>
          <w:tcPr>
            <w:tcW w:w="550" w:type="dxa"/>
            <w:vAlign w:val="center"/>
          </w:tcPr>
          <w:p w14:paraId="790CB20F">
            <w:pPr>
              <w:spacing w:before="0" w:after="0" w:line="240" w:lineRule="auto"/>
              <w:jc w:val="both"/>
            </w:pPr>
            <w:r>
              <w:rPr>
                <w:rFonts w:hint="eastAsia"/>
                <w:b w:val="0"/>
                <w:i w:val="0"/>
                <w:sz w:val="18"/>
                <w:lang w:val="en-US" w:eastAsia="zh-CN"/>
              </w:rPr>
              <w:t>1</w:t>
            </w:r>
            <w:r>
              <w:rPr>
                <w:rFonts w:ascii="Times New Roman" w:hAnsi="Times New Roman" w:eastAsia="宋体"/>
                <w:b w:val="0"/>
                <w:i w:val="0"/>
                <w:sz w:val="18"/>
              </w:rPr>
              <w:t>0</w:t>
            </w:r>
          </w:p>
        </w:tc>
        <w:tc>
          <w:tcPr>
            <w:tcW w:w="872" w:type="dxa"/>
            <w:vAlign w:val="center"/>
          </w:tcPr>
          <w:p w14:paraId="54449AFC">
            <w:pPr>
              <w:spacing w:before="0" w:after="0" w:line="240" w:lineRule="auto"/>
              <w:jc w:val="center"/>
            </w:pPr>
            <w:r>
              <w:rPr>
                <w:rFonts w:ascii="Times New Roman" w:hAnsi="Times New Roman" w:eastAsia="宋体"/>
                <w:b w:val="0"/>
                <w:i w:val="0"/>
                <w:sz w:val="18"/>
              </w:rPr>
              <w:t>9</w:t>
            </w:r>
          </w:p>
        </w:tc>
        <w:tc>
          <w:tcPr>
            <w:tcW w:w="908" w:type="dxa"/>
            <w:vAlign w:val="center"/>
          </w:tcPr>
          <w:p w14:paraId="0FE6B7F7">
            <w:pPr>
              <w:spacing w:before="0" w:after="0" w:line="240" w:lineRule="auto"/>
              <w:jc w:val="center"/>
            </w:pPr>
            <w:r>
              <w:rPr>
                <w:rFonts w:ascii="Times New Roman" w:hAnsi="Times New Roman" w:eastAsia="宋体"/>
                <w:b w:val="0"/>
                <w:i w:val="0"/>
                <w:sz w:val="18"/>
              </w:rPr>
              <w:t>Female</w:t>
            </w:r>
          </w:p>
        </w:tc>
        <w:tc>
          <w:tcPr>
            <w:tcW w:w="1446" w:type="dxa"/>
            <w:vAlign w:val="center"/>
          </w:tcPr>
          <w:p w14:paraId="6BCBC379">
            <w:pPr>
              <w:spacing w:before="0" w:after="0" w:line="240" w:lineRule="auto"/>
              <w:jc w:val="left"/>
            </w:pPr>
            <w:r>
              <w:rPr>
                <w:rFonts w:ascii="Times New Roman" w:hAnsi="Times New Roman" w:eastAsia="宋体"/>
                <w:b w:val="0"/>
                <w:i w:val="0"/>
                <w:sz w:val="18"/>
              </w:rPr>
              <w:t>p.G60R</w:t>
            </w:r>
          </w:p>
        </w:tc>
        <w:tc>
          <w:tcPr>
            <w:tcW w:w="2874" w:type="dxa"/>
            <w:vAlign w:val="center"/>
          </w:tcPr>
          <w:p w14:paraId="2271B5C2">
            <w:pPr>
              <w:spacing w:before="0" w:after="0" w:line="240" w:lineRule="auto"/>
              <w:jc w:val="left"/>
              <w:rPr>
                <w:rFonts w:hint="default"/>
                <w:lang w:val="en-US"/>
              </w:rPr>
            </w:pPr>
            <w:r>
              <w:rPr>
                <w:rFonts w:ascii="Times New Roman" w:hAnsi="Times New Roman" w:eastAsia="宋体"/>
                <w:b w:val="0"/>
                <w:i w:val="0"/>
                <w:sz w:val="18"/>
              </w:rPr>
              <w:t>Tan et al., 2021</w:t>
            </w:r>
            <w:r>
              <w:rPr>
                <w:rFonts w:hint="default"/>
                <w:b w:val="0"/>
                <w:i w:val="0"/>
                <w:sz w:val="18"/>
                <w:vertAlign w:val="superscript"/>
                <w:lang w:val="en-US"/>
              </w:rPr>
              <w:t>[21]</w:t>
            </w:r>
          </w:p>
        </w:tc>
        <w:tc>
          <w:tcPr>
            <w:tcW w:w="956" w:type="dxa"/>
            <w:vAlign w:val="center"/>
          </w:tcPr>
          <w:p w14:paraId="0BF02A5D">
            <w:pPr>
              <w:spacing w:before="0" w:after="0" w:line="240" w:lineRule="auto"/>
              <w:jc w:val="center"/>
            </w:pPr>
            <w:r>
              <w:rPr>
                <w:rFonts w:ascii="Times New Roman" w:hAnsi="Times New Roman" w:eastAsia="宋体"/>
                <w:b w:val="0"/>
                <w:i w:val="0"/>
                <w:sz w:val="18"/>
              </w:rPr>
              <w:t>1</w:t>
            </w:r>
          </w:p>
        </w:tc>
      </w:tr>
      <w:tr w14:paraId="6A956C4B">
        <w:tc>
          <w:tcPr>
            <w:tcW w:w="700" w:type="dxa"/>
            <w:vAlign w:val="center"/>
          </w:tcPr>
          <w:p w14:paraId="41920167">
            <w:pPr>
              <w:spacing w:before="0" w:after="0" w:line="240" w:lineRule="auto"/>
              <w:jc w:val="center"/>
            </w:pPr>
            <w:r>
              <w:rPr>
                <w:rFonts w:ascii="Times New Roman" w:hAnsi="Times New Roman" w:eastAsia="宋体"/>
                <w:b w:val="0"/>
                <w:i w:val="0"/>
                <w:sz w:val="18"/>
              </w:rPr>
              <w:t>KRAS</w:t>
            </w:r>
          </w:p>
        </w:tc>
        <w:tc>
          <w:tcPr>
            <w:tcW w:w="550" w:type="dxa"/>
            <w:vAlign w:val="center"/>
          </w:tcPr>
          <w:p w14:paraId="7DCA5832">
            <w:pPr>
              <w:spacing w:before="0" w:after="0" w:line="240" w:lineRule="auto"/>
              <w:jc w:val="both"/>
            </w:pPr>
            <w:r>
              <w:rPr>
                <w:rFonts w:ascii="Times New Roman" w:hAnsi="Times New Roman" w:eastAsia="宋体"/>
                <w:b w:val="0"/>
                <w:i w:val="0"/>
                <w:sz w:val="18"/>
              </w:rPr>
              <w:t>11</w:t>
            </w:r>
          </w:p>
        </w:tc>
        <w:tc>
          <w:tcPr>
            <w:tcW w:w="872" w:type="dxa"/>
            <w:vAlign w:val="center"/>
          </w:tcPr>
          <w:p w14:paraId="54E2DDC7">
            <w:pPr>
              <w:spacing w:before="0" w:after="0" w:line="240" w:lineRule="auto"/>
              <w:jc w:val="center"/>
            </w:pPr>
          </w:p>
        </w:tc>
        <w:tc>
          <w:tcPr>
            <w:tcW w:w="908" w:type="dxa"/>
            <w:vAlign w:val="center"/>
          </w:tcPr>
          <w:p w14:paraId="4EDD6E68">
            <w:pPr>
              <w:spacing w:before="0" w:after="0" w:line="240" w:lineRule="auto"/>
              <w:jc w:val="center"/>
            </w:pPr>
            <w:r>
              <w:rPr>
                <w:rFonts w:ascii="Times New Roman" w:hAnsi="Times New Roman" w:eastAsia="宋体"/>
                <w:b w:val="0"/>
                <w:i w:val="0"/>
                <w:sz w:val="18"/>
              </w:rPr>
              <w:t>Female</w:t>
            </w:r>
          </w:p>
        </w:tc>
        <w:tc>
          <w:tcPr>
            <w:tcW w:w="1446" w:type="dxa"/>
            <w:vAlign w:val="center"/>
          </w:tcPr>
          <w:p w14:paraId="756A579E">
            <w:pPr>
              <w:spacing w:before="0" w:after="0" w:line="240" w:lineRule="auto"/>
              <w:jc w:val="left"/>
            </w:pPr>
            <w:r>
              <w:rPr>
                <w:rFonts w:ascii="Times New Roman" w:hAnsi="Times New Roman" w:eastAsia="宋体"/>
                <w:b w:val="0"/>
                <w:i w:val="0"/>
                <w:sz w:val="18"/>
              </w:rPr>
              <w:t>p.M72L</w:t>
            </w:r>
          </w:p>
        </w:tc>
        <w:tc>
          <w:tcPr>
            <w:tcW w:w="2874" w:type="dxa"/>
            <w:vAlign w:val="center"/>
          </w:tcPr>
          <w:p w14:paraId="5F021B8D">
            <w:pPr>
              <w:spacing w:before="0" w:after="0" w:line="240" w:lineRule="auto"/>
              <w:jc w:val="left"/>
            </w:pPr>
            <w:r>
              <w:rPr>
                <w:rFonts w:ascii="Times New Roman" w:hAnsi="Times New Roman" w:eastAsia="宋体"/>
                <w:b w:val="0"/>
                <w:i w:val="0"/>
                <w:sz w:val="18"/>
              </w:rPr>
              <w:t>Brasil et al., 2012</w:t>
            </w:r>
            <w:r>
              <w:rPr>
                <w:rFonts w:ascii="Times New Roman" w:hAnsi="Times New Roman" w:eastAsia="宋体"/>
                <w:b w:val="0"/>
                <w:i w:val="0"/>
                <w:sz w:val="18"/>
              </w:rPr>
              <w:fldChar w:fldCharType="begin"/>
            </w:r>
            <w:r>
              <w:rPr>
                <w:b w:val="0"/>
                <w:i w:val="0"/>
                <w:sz w:val="18"/>
                <w:lang w:val="en-US"/>
              </w:rPr>
              <w:instrText xml:space="preserve"> ADDIN ZOTERO_ITEM CSL_CITATION {"citationID":"fbiyHjSD","properties":{"unsorted":false,"formattedCitation":"&lt;sup&gt;[3]&lt;/sup&gt;","plainCitation":"[3]","noteIndex":0},"citationItems":[{"id":199,"uris":["http://zotero.org/users/20765236/items/E5D6QKD8"],"itemData":{"id":199,"type":"article-journal","abstract":"Abstract\n            \n              Noonan syndrome (NS) and Noonan‐related disorders [cardio‐facio‐cutaneous (CFC), Costello, Noonan syndrome with multiple lentigines (NS‐ML), and neurofibromatosis‐Noonan syndromes (NFNS)] are a group of developmental disorders caused by mutations in genes of the RAS/MAPK pathway. Mutations in the\n              KRAS\n              gene account for only a small proportion of affected Noonan and CFC syndrome patients that present an intermediate phenotype between these two syndromes, with more frequent and severe intellectual disability in NS and less ectodermal involvement in CFC syndrome, as well as atypical clinical findings such as craniosynostosis. Recently, the first familial case with a novel\n              KRAS\n              mutation was described. We report on a second vertical transmission (a mother and two siblings) with a novel mutation (p.M72L), in which the proband has trigonocephaly and the affected mother and sister, prominent ectodermal involvement. Metopic suture involvement has not been described before, expanding the main different cranial sutures which can be affected in NS and\n              KRAS\n              gene mutations. The gene alteration found in the studied family is in close proximity to the one reported in the other familial case (close to the switch II region of the G‐domain), suggesting that this specific region of the gene could have less severe effects on intellectual ability than the other\n              KRAS\n              gene mutations found in NS patients and be less likely to hamper reproductive fitness. © 2012 Wiley Periodicals, Inc.","container-title":"American Journal of Medical Genetics Part A","DOI":"10.1002/ajmg.a.35270","ISSN":"1552-4825, 1552-4833","issue":"5","journalAbbreviation":"Am. J. Med. Genet. Part A","language":"en","license":"http://onlinelibrary.wiley.com/termsAndConditions#vor","page":"1178-1184","source":"DOI.org (Crossref)","title":"&lt;i&gt;KRAS&lt;/i&gt; gene mutations in noonan syndrome familial cases cluster in the vicinity of the switch II region of the G-domain: report of another family with metopic craniosynostosis","title-short":"&lt;i&gt;KRAS&lt;/i&gt; gene mutations in noonan syndrome familial cases cluster in the vicinity of the switch II region of the G-domain","volume":"158A","author":[{"family":"Brasil","given":"Amanda S."},{"family":"Malaquias","given":"Alexsandra C."},{"family":"Kim","given":"Chong A."},{"family":"Krieger","given":"José Eduardo"},{"family":"Jorge","given":"Alexander A.L."},{"family":"Pereira","given":"Alexandre C."},{"family":"Bertola","given":"Débora R."}],"issued":{"date-parts":[["2012",5]]}}}],"schema":"https://github.com/citation-style-language/schema/raw/master/csl-citation.json"} </w:instrText>
            </w:r>
            <w:r>
              <w:rPr>
                <w:rFonts w:ascii="Times New Roman" w:hAnsi="Times New Roman" w:eastAsia="宋体"/>
                <w:b w:val="0"/>
                <w:i w:val="0"/>
                <w:sz w:val="18"/>
              </w:rPr>
              <w:fldChar w:fldCharType="separate"/>
            </w:r>
            <w:r>
              <w:rPr>
                <w:vertAlign w:val="superscript"/>
              </w:rPr>
              <w:t>[3]</w:t>
            </w:r>
            <w:r>
              <w:rPr>
                <w:rFonts w:ascii="Times New Roman" w:hAnsi="Times New Roman" w:eastAsia="宋体"/>
                <w:b w:val="0"/>
                <w:i w:val="0"/>
                <w:sz w:val="18"/>
              </w:rPr>
              <w:fldChar w:fldCharType="end"/>
            </w:r>
          </w:p>
        </w:tc>
        <w:tc>
          <w:tcPr>
            <w:tcW w:w="956" w:type="dxa"/>
            <w:vAlign w:val="center"/>
          </w:tcPr>
          <w:p w14:paraId="7E3A129F">
            <w:pPr>
              <w:spacing w:before="0" w:after="0" w:line="240" w:lineRule="auto"/>
              <w:jc w:val="center"/>
            </w:pPr>
            <w:r>
              <w:rPr>
                <w:rFonts w:ascii="Times New Roman" w:hAnsi="Times New Roman" w:eastAsia="宋体"/>
                <w:b w:val="0"/>
                <w:i w:val="0"/>
                <w:sz w:val="18"/>
              </w:rPr>
              <w:t>3</w:t>
            </w:r>
          </w:p>
        </w:tc>
      </w:tr>
      <w:tr w14:paraId="78574297">
        <w:tc>
          <w:tcPr>
            <w:tcW w:w="700" w:type="dxa"/>
            <w:vAlign w:val="center"/>
          </w:tcPr>
          <w:p w14:paraId="712E471F">
            <w:pPr>
              <w:spacing w:before="0" w:after="0" w:line="240" w:lineRule="auto"/>
              <w:jc w:val="center"/>
            </w:pPr>
            <w:r>
              <w:rPr>
                <w:rFonts w:ascii="Times New Roman" w:hAnsi="Times New Roman" w:eastAsia="宋体"/>
                <w:b w:val="0"/>
                <w:i w:val="0"/>
                <w:sz w:val="18"/>
              </w:rPr>
              <w:t>KRAS</w:t>
            </w:r>
          </w:p>
        </w:tc>
        <w:tc>
          <w:tcPr>
            <w:tcW w:w="550" w:type="dxa"/>
            <w:vAlign w:val="center"/>
          </w:tcPr>
          <w:p w14:paraId="32BF922D">
            <w:pPr>
              <w:spacing w:before="0" w:after="0" w:line="240" w:lineRule="auto"/>
              <w:jc w:val="both"/>
            </w:pPr>
            <w:r>
              <w:rPr>
                <w:rFonts w:ascii="Times New Roman" w:hAnsi="Times New Roman" w:eastAsia="宋体"/>
                <w:b w:val="0"/>
                <w:i w:val="0"/>
                <w:sz w:val="18"/>
              </w:rPr>
              <w:t>12</w:t>
            </w:r>
          </w:p>
        </w:tc>
        <w:tc>
          <w:tcPr>
            <w:tcW w:w="872" w:type="dxa"/>
            <w:vAlign w:val="center"/>
          </w:tcPr>
          <w:p w14:paraId="790A2D3A">
            <w:pPr>
              <w:spacing w:before="0" w:after="0" w:line="240" w:lineRule="auto"/>
              <w:jc w:val="center"/>
            </w:pPr>
          </w:p>
        </w:tc>
        <w:tc>
          <w:tcPr>
            <w:tcW w:w="908" w:type="dxa"/>
            <w:vAlign w:val="center"/>
          </w:tcPr>
          <w:p w14:paraId="51AA17E4">
            <w:pPr>
              <w:spacing w:before="0" w:after="0" w:line="240" w:lineRule="auto"/>
              <w:jc w:val="center"/>
            </w:pPr>
            <w:r>
              <w:rPr>
                <w:rFonts w:ascii="Times New Roman" w:hAnsi="Times New Roman" w:eastAsia="宋体"/>
                <w:b w:val="0"/>
                <w:i w:val="0"/>
                <w:sz w:val="18"/>
              </w:rPr>
              <w:t>Female</w:t>
            </w:r>
          </w:p>
        </w:tc>
        <w:tc>
          <w:tcPr>
            <w:tcW w:w="1446" w:type="dxa"/>
            <w:vAlign w:val="center"/>
          </w:tcPr>
          <w:p w14:paraId="563E56E3">
            <w:pPr>
              <w:spacing w:before="0" w:after="0" w:line="240" w:lineRule="auto"/>
              <w:jc w:val="left"/>
            </w:pPr>
            <w:r>
              <w:rPr>
                <w:rFonts w:ascii="Times New Roman" w:hAnsi="Times New Roman" w:eastAsia="宋体"/>
                <w:b w:val="0"/>
                <w:i w:val="0"/>
                <w:sz w:val="18"/>
              </w:rPr>
              <w:t>p.M72L</w:t>
            </w:r>
          </w:p>
        </w:tc>
        <w:tc>
          <w:tcPr>
            <w:tcW w:w="2874" w:type="dxa"/>
            <w:vAlign w:val="center"/>
          </w:tcPr>
          <w:p w14:paraId="58BB3F42">
            <w:pPr>
              <w:spacing w:before="0" w:after="0" w:line="240" w:lineRule="auto"/>
              <w:jc w:val="left"/>
            </w:pPr>
            <w:r>
              <w:rPr>
                <w:rFonts w:ascii="Times New Roman" w:hAnsi="Times New Roman" w:eastAsia="宋体"/>
                <w:b w:val="0"/>
                <w:i w:val="0"/>
                <w:sz w:val="18"/>
              </w:rPr>
              <w:t>Brasil et al., 2012</w:t>
            </w:r>
          </w:p>
        </w:tc>
        <w:tc>
          <w:tcPr>
            <w:tcW w:w="956" w:type="dxa"/>
            <w:vAlign w:val="center"/>
          </w:tcPr>
          <w:p w14:paraId="7BDA9638">
            <w:pPr>
              <w:spacing w:before="0" w:after="0" w:line="240" w:lineRule="auto"/>
              <w:jc w:val="center"/>
            </w:pPr>
          </w:p>
        </w:tc>
      </w:tr>
      <w:tr w14:paraId="28F83DBA">
        <w:tc>
          <w:tcPr>
            <w:tcW w:w="700" w:type="dxa"/>
            <w:vAlign w:val="center"/>
          </w:tcPr>
          <w:p w14:paraId="2054E1BA">
            <w:pPr>
              <w:spacing w:before="0" w:after="0" w:line="240" w:lineRule="auto"/>
              <w:jc w:val="center"/>
            </w:pPr>
            <w:r>
              <w:rPr>
                <w:rFonts w:ascii="Times New Roman" w:hAnsi="Times New Roman" w:eastAsia="宋体"/>
                <w:b w:val="0"/>
                <w:i w:val="0"/>
                <w:sz w:val="18"/>
              </w:rPr>
              <w:t>KRAS</w:t>
            </w:r>
          </w:p>
        </w:tc>
        <w:tc>
          <w:tcPr>
            <w:tcW w:w="550" w:type="dxa"/>
            <w:vAlign w:val="center"/>
          </w:tcPr>
          <w:p w14:paraId="55C48229">
            <w:pPr>
              <w:spacing w:before="0" w:after="0" w:line="240" w:lineRule="auto"/>
              <w:jc w:val="both"/>
            </w:pPr>
            <w:r>
              <w:rPr>
                <w:rFonts w:ascii="Times New Roman" w:hAnsi="Times New Roman" w:eastAsia="宋体"/>
                <w:b w:val="0"/>
                <w:i w:val="0"/>
                <w:sz w:val="18"/>
              </w:rPr>
              <w:t>13</w:t>
            </w:r>
          </w:p>
        </w:tc>
        <w:tc>
          <w:tcPr>
            <w:tcW w:w="872" w:type="dxa"/>
            <w:vAlign w:val="center"/>
          </w:tcPr>
          <w:p w14:paraId="307145A3">
            <w:pPr>
              <w:spacing w:before="0" w:after="0" w:line="240" w:lineRule="auto"/>
              <w:jc w:val="center"/>
            </w:pPr>
          </w:p>
        </w:tc>
        <w:tc>
          <w:tcPr>
            <w:tcW w:w="908" w:type="dxa"/>
            <w:vAlign w:val="center"/>
          </w:tcPr>
          <w:p w14:paraId="5F8ACF4C">
            <w:pPr>
              <w:spacing w:before="0" w:after="0" w:line="240" w:lineRule="auto"/>
              <w:jc w:val="center"/>
            </w:pPr>
          </w:p>
        </w:tc>
        <w:tc>
          <w:tcPr>
            <w:tcW w:w="1446" w:type="dxa"/>
            <w:vAlign w:val="center"/>
          </w:tcPr>
          <w:p w14:paraId="4C58045A">
            <w:pPr>
              <w:spacing w:before="0" w:after="0" w:line="240" w:lineRule="auto"/>
              <w:jc w:val="left"/>
            </w:pPr>
            <w:r>
              <w:rPr>
                <w:rFonts w:ascii="Times New Roman" w:hAnsi="Times New Roman" w:eastAsia="宋体"/>
                <w:b w:val="0"/>
                <w:i w:val="0"/>
                <w:sz w:val="18"/>
              </w:rPr>
              <w:t>p.M72L</w:t>
            </w:r>
          </w:p>
        </w:tc>
        <w:tc>
          <w:tcPr>
            <w:tcW w:w="2874" w:type="dxa"/>
            <w:vAlign w:val="center"/>
          </w:tcPr>
          <w:p w14:paraId="029CE55A">
            <w:pPr>
              <w:spacing w:before="0" w:after="0" w:line="240" w:lineRule="auto"/>
              <w:jc w:val="left"/>
            </w:pPr>
            <w:r>
              <w:rPr>
                <w:rFonts w:ascii="Times New Roman" w:hAnsi="Times New Roman" w:eastAsia="宋体"/>
                <w:b w:val="0"/>
                <w:i w:val="0"/>
                <w:sz w:val="18"/>
              </w:rPr>
              <w:t>Brasil et al., 2013</w:t>
            </w:r>
          </w:p>
        </w:tc>
        <w:tc>
          <w:tcPr>
            <w:tcW w:w="956" w:type="dxa"/>
            <w:vAlign w:val="center"/>
          </w:tcPr>
          <w:p w14:paraId="6265046F">
            <w:pPr>
              <w:spacing w:before="0" w:after="0" w:line="240" w:lineRule="auto"/>
              <w:jc w:val="center"/>
            </w:pPr>
          </w:p>
        </w:tc>
      </w:tr>
      <w:tr w14:paraId="167F8277">
        <w:tc>
          <w:tcPr>
            <w:tcW w:w="700" w:type="dxa"/>
            <w:vAlign w:val="center"/>
          </w:tcPr>
          <w:p w14:paraId="1F96BF28">
            <w:pPr>
              <w:spacing w:before="0" w:after="0" w:line="240" w:lineRule="auto"/>
              <w:jc w:val="center"/>
            </w:pPr>
            <w:r>
              <w:rPr>
                <w:rFonts w:ascii="Times New Roman" w:hAnsi="Times New Roman" w:eastAsia="宋体"/>
                <w:b w:val="0"/>
                <w:i w:val="0"/>
                <w:sz w:val="18"/>
              </w:rPr>
              <w:t>KRAS</w:t>
            </w:r>
          </w:p>
        </w:tc>
        <w:tc>
          <w:tcPr>
            <w:tcW w:w="550" w:type="dxa"/>
            <w:vAlign w:val="center"/>
          </w:tcPr>
          <w:p w14:paraId="3757AF17">
            <w:pPr>
              <w:spacing w:before="0" w:after="0" w:line="240" w:lineRule="auto"/>
              <w:jc w:val="both"/>
            </w:pPr>
            <w:r>
              <w:rPr>
                <w:rFonts w:ascii="Times New Roman" w:hAnsi="Times New Roman" w:eastAsia="宋体"/>
                <w:b w:val="0"/>
                <w:i w:val="0"/>
                <w:sz w:val="18"/>
              </w:rPr>
              <w:t>14</w:t>
            </w:r>
          </w:p>
        </w:tc>
        <w:tc>
          <w:tcPr>
            <w:tcW w:w="872" w:type="dxa"/>
            <w:vAlign w:val="center"/>
          </w:tcPr>
          <w:p w14:paraId="5E37172C">
            <w:pPr>
              <w:spacing w:before="0" w:after="0" w:line="240" w:lineRule="auto"/>
              <w:jc w:val="center"/>
            </w:pPr>
            <w:r>
              <w:rPr>
                <w:rFonts w:ascii="Times New Roman" w:hAnsi="Times New Roman" w:eastAsia="宋体"/>
                <w:b w:val="0"/>
                <w:i w:val="0"/>
                <w:sz w:val="18"/>
              </w:rPr>
              <w:t>2</w:t>
            </w:r>
          </w:p>
        </w:tc>
        <w:tc>
          <w:tcPr>
            <w:tcW w:w="908" w:type="dxa"/>
            <w:vAlign w:val="center"/>
          </w:tcPr>
          <w:p w14:paraId="3DF702DC">
            <w:pPr>
              <w:spacing w:before="0" w:after="0" w:line="240" w:lineRule="auto"/>
              <w:jc w:val="center"/>
            </w:pPr>
            <w:r>
              <w:rPr>
                <w:rFonts w:ascii="Times New Roman" w:hAnsi="Times New Roman" w:eastAsia="宋体"/>
                <w:b w:val="0"/>
                <w:i w:val="0"/>
                <w:sz w:val="18"/>
              </w:rPr>
              <w:t>Female</w:t>
            </w:r>
          </w:p>
        </w:tc>
        <w:tc>
          <w:tcPr>
            <w:tcW w:w="1446" w:type="dxa"/>
            <w:vAlign w:val="center"/>
          </w:tcPr>
          <w:p w14:paraId="134DC09B">
            <w:pPr>
              <w:spacing w:before="0" w:after="0" w:line="240" w:lineRule="auto"/>
              <w:jc w:val="left"/>
            </w:pPr>
            <w:r>
              <w:rPr>
                <w:rFonts w:ascii="Times New Roman" w:hAnsi="Times New Roman" w:eastAsia="宋体"/>
                <w:b w:val="0"/>
                <w:i w:val="0"/>
                <w:sz w:val="18"/>
              </w:rPr>
              <w:t>p.P34Q</w:t>
            </w:r>
          </w:p>
        </w:tc>
        <w:tc>
          <w:tcPr>
            <w:tcW w:w="2874" w:type="dxa"/>
            <w:vAlign w:val="center"/>
          </w:tcPr>
          <w:p w14:paraId="585F8287">
            <w:pPr>
              <w:spacing w:before="0" w:after="0" w:line="240" w:lineRule="auto"/>
              <w:jc w:val="left"/>
            </w:pPr>
            <w:r>
              <w:rPr>
                <w:rFonts w:ascii="Times New Roman" w:hAnsi="Times New Roman" w:eastAsia="宋体"/>
                <w:b w:val="0"/>
                <w:i w:val="0"/>
                <w:sz w:val="18"/>
              </w:rPr>
              <w:t>Addissie et al., 2015</w:t>
            </w:r>
            <w:r>
              <w:rPr>
                <w:rFonts w:ascii="Times New Roman" w:hAnsi="Times New Roman" w:eastAsia="宋体"/>
                <w:b w:val="0"/>
                <w:i w:val="0"/>
                <w:sz w:val="18"/>
              </w:rPr>
              <w:fldChar w:fldCharType="begin"/>
            </w:r>
            <w:r>
              <w:rPr>
                <w:b w:val="0"/>
                <w:i w:val="0"/>
                <w:sz w:val="18"/>
                <w:lang w:val="en-US"/>
              </w:rPr>
              <w:instrText xml:space="preserve"> ADDIN ZOTERO_ITEM CSL_CITATION {"citationID":"JuDlBijk","properties":{"unsorted":false,"formattedCitation":"&lt;sup&gt;[4]&lt;/sup&gt;","plainCitation":"[4]","noteIndex":0},"citationItems":[{"id":200,"uris":["http://zotero.org/users/20765236/items/JFNS7MYE"],"itemData":{"id":200,"type":"article-journal","abstract":"Noonan syndrome (NS) is a multiple congenital anomaly syndrome caused by germline mutations in genes coding for components of the Ras‐mitogen‐activated protein kinase (RAS‐MAPK) pathway. Features include short stature, characteristic facies, congenital heart anomalies, and developmental delay. While there is considerable clinical heterogeneity in NS, craniosynostosis is not a common feature of the condition. Here, we report on a 2 month‐old girl with Noonan syndrome associated with a de novo mutation in\n                KRAS\n                (p.P34Q) and premature closure of the sagittal suture. We provide a review of the literature of germline\n                KRAS\n                mutations and find that approximately 10% of published cases have craniosynostosis. Our findings expand on the NS phenotype and suggest that germline mutations in the\n                KRAS\n                gene are causally involved in craniosynostosis, supporting the role of the RAS‐MAPK pathway as a mediator of aberrant bone growth in cranial sutures. The inclusion of craniosynostosis as a possible phenotype in\n                KRAS\n                ‐associated Noonan Syndrome has implications in the differential diagnosis and surgical management of individuals with craniosynostosis. © 2015 Wiley Periodicals, Inc.","container-title":"American Journal of Medical Genetics Part A","DOI":"10.1002/ajmg.a.37259","ISSN":"1552-4825, 1552-4833","issue":"11","journalAbbreviation":"Am. J. Med. Genet. Part A","language":"en","license":"http://onlinelibrary.wiley.com/termsAndConditions#vor","page":"2657-2663","source":"DOI.org (Crossref)","title":"Craniosynostosis and noonan syndrome with &lt;i&gt;KRAS&lt;/i&gt; mutations: expanding the phenotype with a case report and review of the literature","title-short":"Craniosynostosis and noonan syndrome with &lt;i&gt;KRAS&lt;/i&gt; mutations","volume":"167","author":[{"family":"Addissie","given":"Yonit A."},{"family":"Kotecha","given":"Udhaya"},{"family":"Hart","given":"Rachel A."},{"family":"Martinez","given":"Ariel F."},{"family":"Kruszka","given":"Paul"},{"family":"Muenke","given":"Maximilian"}],"issued":{"date-parts":[["2015",11]]}}}],"schema":"https://github.com/citation-style-language/schema/raw/master/csl-citation.json"} </w:instrText>
            </w:r>
            <w:r>
              <w:rPr>
                <w:rFonts w:ascii="Times New Roman" w:hAnsi="Times New Roman" w:eastAsia="宋体"/>
                <w:b w:val="0"/>
                <w:i w:val="0"/>
                <w:sz w:val="18"/>
              </w:rPr>
              <w:fldChar w:fldCharType="separate"/>
            </w:r>
            <w:r>
              <w:rPr>
                <w:vertAlign w:val="superscript"/>
              </w:rPr>
              <w:t>[4]</w:t>
            </w:r>
            <w:r>
              <w:rPr>
                <w:rFonts w:ascii="Times New Roman" w:hAnsi="Times New Roman" w:eastAsia="宋体"/>
                <w:b w:val="0"/>
                <w:i w:val="0"/>
                <w:sz w:val="18"/>
              </w:rPr>
              <w:fldChar w:fldCharType="end"/>
            </w:r>
          </w:p>
        </w:tc>
        <w:tc>
          <w:tcPr>
            <w:tcW w:w="956" w:type="dxa"/>
            <w:vAlign w:val="center"/>
          </w:tcPr>
          <w:p w14:paraId="3D2F3CCB">
            <w:pPr>
              <w:spacing w:before="0" w:after="0" w:line="240" w:lineRule="auto"/>
              <w:jc w:val="center"/>
            </w:pPr>
            <w:r>
              <w:rPr>
                <w:rFonts w:ascii="Times New Roman" w:hAnsi="Times New Roman" w:eastAsia="宋体"/>
                <w:b w:val="0"/>
                <w:i w:val="0"/>
                <w:sz w:val="18"/>
              </w:rPr>
              <w:t>1</w:t>
            </w:r>
          </w:p>
        </w:tc>
      </w:tr>
      <w:tr w14:paraId="43A89E54">
        <w:tc>
          <w:tcPr>
            <w:tcW w:w="700" w:type="dxa"/>
            <w:vAlign w:val="center"/>
          </w:tcPr>
          <w:p w14:paraId="3B413067">
            <w:pPr>
              <w:spacing w:before="0" w:after="0" w:line="240" w:lineRule="auto"/>
              <w:jc w:val="center"/>
            </w:pPr>
            <w:r>
              <w:rPr>
                <w:rFonts w:ascii="Times New Roman" w:hAnsi="Times New Roman" w:eastAsia="宋体"/>
                <w:b w:val="0"/>
                <w:i w:val="0"/>
                <w:sz w:val="18"/>
              </w:rPr>
              <w:t>KRAS</w:t>
            </w:r>
          </w:p>
        </w:tc>
        <w:tc>
          <w:tcPr>
            <w:tcW w:w="550" w:type="dxa"/>
            <w:vAlign w:val="center"/>
          </w:tcPr>
          <w:p w14:paraId="5BE1E777">
            <w:pPr>
              <w:spacing w:before="0" w:after="0" w:line="240" w:lineRule="auto"/>
              <w:jc w:val="both"/>
            </w:pPr>
            <w:r>
              <w:rPr>
                <w:rFonts w:ascii="Times New Roman" w:hAnsi="Times New Roman" w:eastAsia="宋体"/>
                <w:b w:val="0"/>
                <w:i w:val="0"/>
                <w:sz w:val="18"/>
              </w:rPr>
              <w:t>15</w:t>
            </w:r>
          </w:p>
        </w:tc>
        <w:tc>
          <w:tcPr>
            <w:tcW w:w="872" w:type="dxa"/>
            <w:vAlign w:val="center"/>
          </w:tcPr>
          <w:p w14:paraId="19979F69">
            <w:pPr>
              <w:spacing w:before="0" w:after="0" w:line="240" w:lineRule="auto"/>
              <w:jc w:val="center"/>
            </w:pPr>
            <w:r>
              <w:rPr>
                <w:rFonts w:ascii="Times New Roman" w:hAnsi="Times New Roman" w:eastAsia="宋体"/>
                <w:b w:val="0"/>
                <w:i w:val="0"/>
                <w:sz w:val="18"/>
              </w:rPr>
              <w:t>192</w:t>
            </w:r>
          </w:p>
        </w:tc>
        <w:tc>
          <w:tcPr>
            <w:tcW w:w="908" w:type="dxa"/>
            <w:vAlign w:val="center"/>
          </w:tcPr>
          <w:p w14:paraId="7E5DD1AA">
            <w:pPr>
              <w:spacing w:before="0" w:after="0" w:line="240" w:lineRule="auto"/>
              <w:jc w:val="center"/>
            </w:pPr>
            <w:r>
              <w:rPr>
                <w:rFonts w:ascii="Times New Roman" w:hAnsi="Times New Roman" w:eastAsia="宋体"/>
                <w:b w:val="0"/>
                <w:i w:val="0"/>
                <w:sz w:val="18"/>
              </w:rPr>
              <w:t>Male</w:t>
            </w:r>
          </w:p>
        </w:tc>
        <w:tc>
          <w:tcPr>
            <w:tcW w:w="1446" w:type="dxa"/>
            <w:vAlign w:val="center"/>
          </w:tcPr>
          <w:p w14:paraId="4F2CA11D">
            <w:pPr>
              <w:spacing w:before="0" w:after="0" w:line="240" w:lineRule="auto"/>
              <w:jc w:val="left"/>
            </w:pPr>
            <w:r>
              <w:rPr>
                <w:rFonts w:ascii="Times New Roman" w:hAnsi="Times New Roman" w:eastAsia="宋体"/>
                <w:b w:val="0"/>
                <w:i w:val="0"/>
                <w:sz w:val="18"/>
              </w:rPr>
              <w:t>p.G13C</w:t>
            </w:r>
          </w:p>
        </w:tc>
        <w:tc>
          <w:tcPr>
            <w:tcW w:w="2874" w:type="dxa"/>
            <w:vAlign w:val="center"/>
          </w:tcPr>
          <w:p w14:paraId="0C61CF31">
            <w:pPr>
              <w:spacing w:before="0" w:after="0" w:line="240" w:lineRule="auto"/>
              <w:jc w:val="left"/>
            </w:pPr>
            <w:r>
              <w:rPr>
                <w:rFonts w:ascii="Times New Roman" w:hAnsi="Times New Roman" w:eastAsia="宋体"/>
                <w:b w:val="0"/>
                <w:i w:val="0"/>
                <w:sz w:val="18"/>
              </w:rPr>
              <w:t>Ortiz et al., 2012</w:t>
            </w:r>
            <w:r>
              <w:rPr>
                <w:rFonts w:ascii="Times New Roman" w:hAnsi="Times New Roman" w:eastAsia="宋体"/>
                <w:b w:val="0"/>
                <w:i w:val="0"/>
                <w:sz w:val="18"/>
              </w:rPr>
              <w:fldChar w:fldCharType="begin"/>
            </w:r>
            <w:r>
              <w:rPr>
                <w:b w:val="0"/>
                <w:i w:val="0"/>
                <w:sz w:val="18"/>
                <w:lang w:val="en-US"/>
              </w:rPr>
              <w:instrText xml:space="preserve"> ADDIN ZOTERO_ITEM CSL_CITATION {"citationID":"BGB8t5rF","properties":{"unsorted":false,"formattedCitation":"&lt;sup&gt;[5]&lt;/sup&gt;","plainCitation":"[5]","noteIndex":0},"citationItems":[{"id":201,"uris":["http://zotero.org/users/20765236/items/GH4NJPW4"],"itemData":{"id":201,"type":"article-journal","abstract":"A 16-year-old man with splenomegaly presented with ascites and bilateral leg eschars. Although he had intermittently elevated absolute monocyte counts, a diagnosis of juvenile myelomonocytic leukemia (JMML) was discounted because of his age and lack of persistent leukocytosis. Detailed examination demonstrated features consistent with Noonan syndrome (NS), including typical facies, growth retardation, a cardiac defect, and a history of a coagulopathy. He underwent a splenectomy where the surgeons encountered a rind of tissue composed of monocytes encasing the abdominal organs. After splenectomy, his leukocytes rose to over 100 109/L with a monocytosis, suggesting JMML. On the basis of the clinical suspicion of NS, mutation analysis revealed a KRAS mutation, which is known to be common to both NS and JMML. Clinicians should have high index of suspicion for JMML in patients with Noonan features, regardless of a patient’s age.","issue":"7","language":"en","source":"Zotero","title":"Juvenile myelomonocytic leukemia in a 16-year-old with noonan syndrome: case report","title-short":"Juvenile myelomonocytic leukemia in a 16-year-old with noonan syndrome","volume":"34","author":[{"family":"Ortiz","given":"Michael Vincent"},{"family":"Skoda-Smith","given":"Suzanne"},{"family":"Allan","given":"Robert W"}],"issued":{"date-parts":[["2012"]]}}}],"schema":"https://github.com/citation-style-language/schema/raw/master/csl-citation.json"} </w:instrText>
            </w:r>
            <w:r>
              <w:rPr>
                <w:rFonts w:ascii="Times New Roman" w:hAnsi="Times New Roman" w:eastAsia="宋体"/>
                <w:b w:val="0"/>
                <w:i w:val="0"/>
                <w:sz w:val="18"/>
              </w:rPr>
              <w:fldChar w:fldCharType="separate"/>
            </w:r>
            <w:r>
              <w:rPr>
                <w:vertAlign w:val="superscript"/>
              </w:rPr>
              <w:t>[5]</w:t>
            </w:r>
            <w:r>
              <w:rPr>
                <w:rFonts w:ascii="Times New Roman" w:hAnsi="Times New Roman" w:eastAsia="宋体"/>
                <w:b w:val="0"/>
                <w:i w:val="0"/>
                <w:sz w:val="18"/>
              </w:rPr>
              <w:fldChar w:fldCharType="end"/>
            </w:r>
          </w:p>
        </w:tc>
        <w:tc>
          <w:tcPr>
            <w:tcW w:w="956" w:type="dxa"/>
            <w:vAlign w:val="center"/>
          </w:tcPr>
          <w:p w14:paraId="5962B7FD">
            <w:pPr>
              <w:spacing w:before="0" w:after="0" w:line="240" w:lineRule="auto"/>
              <w:jc w:val="center"/>
            </w:pPr>
            <w:r>
              <w:rPr>
                <w:rFonts w:ascii="Times New Roman" w:hAnsi="Times New Roman" w:eastAsia="宋体"/>
                <w:b w:val="0"/>
                <w:i w:val="0"/>
                <w:sz w:val="18"/>
              </w:rPr>
              <w:t>1</w:t>
            </w:r>
          </w:p>
        </w:tc>
      </w:tr>
      <w:tr w14:paraId="0366BDDE">
        <w:tc>
          <w:tcPr>
            <w:tcW w:w="700" w:type="dxa"/>
            <w:vAlign w:val="center"/>
          </w:tcPr>
          <w:p w14:paraId="1EF4CA9A">
            <w:pPr>
              <w:spacing w:before="0" w:after="0" w:line="240" w:lineRule="auto"/>
              <w:jc w:val="center"/>
            </w:pPr>
            <w:r>
              <w:rPr>
                <w:rFonts w:ascii="Times New Roman" w:hAnsi="Times New Roman" w:eastAsia="宋体"/>
                <w:b w:val="0"/>
                <w:i w:val="0"/>
                <w:sz w:val="18"/>
              </w:rPr>
              <w:t>KRAS</w:t>
            </w:r>
          </w:p>
        </w:tc>
        <w:tc>
          <w:tcPr>
            <w:tcW w:w="550" w:type="dxa"/>
            <w:vAlign w:val="center"/>
          </w:tcPr>
          <w:p w14:paraId="4114D5A4">
            <w:pPr>
              <w:spacing w:before="0" w:after="0" w:line="240" w:lineRule="auto"/>
              <w:jc w:val="both"/>
            </w:pPr>
            <w:r>
              <w:rPr>
                <w:rFonts w:ascii="Times New Roman" w:hAnsi="Times New Roman" w:eastAsia="宋体"/>
                <w:b w:val="0"/>
                <w:i w:val="0"/>
                <w:sz w:val="18"/>
              </w:rPr>
              <w:t>16</w:t>
            </w:r>
          </w:p>
        </w:tc>
        <w:tc>
          <w:tcPr>
            <w:tcW w:w="872" w:type="dxa"/>
            <w:vAlign w:val="center"/>
          </w:tcPr>
          <w:p w14:paraId="42EA05B5">
            <w:pPr>
              <w:spacing w:before="0" w:after="0" w:line="240" w:lineRule="auto"/>
              <w:jc w:val="center"/>
            </w:pPr>
          </w:p>
        </w:tc>
        <w:tc>
          <w:tcPr>
            <w:tcW w:w="908" w:type="dxa"/>
            <w:vAlign w:val="center"/>
          </w:tcPr>
          <w:p w14:paraId="26F4940F">
            <w:pPr>
              <w:spacing w:before="0" w:after="0" w:line="240" w:lineRule="auto"/>
              <w:jc w:val="center"/>
            </w:pPr>
          </w:p>
        </w:tc>
        <w:tc>
          <w:tcPr>
            <w:tcW w:w="1446" w:type="dxa"/>
            <w:vAlign w:val="center"/>
          </w:tcPr>
          <w:p w14:paraId="63F9961B">
            <w:pPr>
              <w:spacing w:before="0" w:after="0" w:line="240" w:lineRule="auto"/>
              <w:jc w:val="left"/>
            </w:pPr>
            <w:r>
              <w:rPr>
                <w:rFonts w:ascii="Times New Roman" w:hAnsi="Times New Roman" w:eastAsia="宋体"/>
                <w:b w:val="0"/>
                <w:i w:val="0"/>
                <w:sz w:val="18"/>
              </w:rPr>
              <w:t>p.T58I</w:t>
            </w:r>
          </w:p>
        </w:tc>
        <w:tc>
          <w:tcPr>
            <w:tcW w:w="2874" w:type="dxa"/>
            <w:vAlign w:val="center"/>
          </w:tcPr>
          <w:p w14:paraId="43A41B95">
            <w:pPr>
              <w:spacing w:before="0" w:after="0" w:line="240" w:lineRule="auto"/>
              <w:jc w:val="left"/>
            </w:pPr>
            <w:r>
              <w:rPr>
                <w:rFonts w:ascii="Times New Roman" w:hAnsi="Times New Roman" w:eastAsia="宋体"/>
                <w:b w:val="0"/>
                <w:i w:val="0"/>
                <w:sz w:val="18"/>
              </w:rPr>
              <w:t>Croonen et al., 2013</w:t>
            </w:r>
            <w:r>
              <w:rPr>
                <w:rFonts w:ascii="Times New Roman" w:hAnsi="Times New Roman" w:eastAsia="宋体"/>
                <w:b w:val="0"/>
                <w:i w:val="0"/>
                <w:sz w:val="18"/>
              </w:rPr>
              <w:fldChar w:fldCharType="begin"/>
            </w:r>
            <w:r>
              <w:rPr>
                <w:b w:val="0"/>
                <w:i w:val="0"/>
                <w:sz w:val="18"/>
                <w:lang w:val="en-US"/>
              </w:rPr>
              <w:instrText xml:space="preserve"> ADDIN ZOTERO_ITEM CSL_CITATION {"citationID":"D94KHQY1","properties":{"unsorted":false,"formattedCitation":"&lt;sup&gt;[6]&lt;/sup&gt;","plainCitation":"[6]","noteIndex":0},"citationItems":[{"id":202,"uris":["http://zotero.org/users/20765236/items/TD9HFXM5"],"itemData":{"id":202,"type":"article-journal","container-title":"European Journal of Human Genetics","DOI":"10.1038/ejhg.2012.285","ISSN":"1018-4813, 1476-5438","issue":"9","journalAbbreviation":"Eur. J. Hum. Genet.","language":"en","license":"http://www.springer.com/tdm","page":"936-942","source":"DOI.org (Crossref)","title":"Prenatal diagnostic testing of the noonan syndrome genes in fetuses with abnormal ultrasound findings","volume":"21","author":[{"family":"Croonen","given":"Ellen A"},{"family":"Nillesen","given":"Willy M"},{"family":"Stuurman","given":"Kyra E"},{"family":"Oudesluijs","given":"Gretel"},{"family":"Van De Laar","given":"Ingrid M B M"},{"family":"Martens","given":"Liesbeth"},{"family":"Ockeloen","given":"Charlotte"},{"family":"Mathijssen","given":"Inge B"},{"family":"Schepens","given":"Marga"},{"family":"Ruiterkamp-Versteeg","given":"Martina"},{"family":"Scheffer","given":"Hans"},{"family":"Faas","given":"Brigitte H W"},{"family":"Van Der Burgt","given":"Ineke"},{"family":"Yntema","given":"Helger G"}],"issued":{"date-parts":[["2013",9]]}}}],"schema":"https://github.com/citation-style-language/schema/raw/master/csl-citation.json"} </w:instrText>
            </w:r>
            <w:r>
              <w:rPr>
                <w:rFonts w:ascii="Times New Roman" w:hAnsi="Times New Roman" w:eastAsia="宋体"/>
                <w:b w:val="0"/>
                <w:i w:val="0"/>
                <w:sz w:val="18"/>
              </w:rPr>
              <w:fldChar w:fldCharType="separate"/>
            </w:r>
            <w:r>
              <w:rPr>
                <w:vertAlign w:val="superscript"/>
              </w:rPr>
              <w:t>[6]</w:t>
            </w:r>
            <w:r>
              <w:rPr>
                <w:rFonts w:ascii="Times New Roman" w:hAnsi="Times New Roman" w:eastAsia="宋体"/>
                <w:b w:val="0"/>
                <w:i w:val="0"/>
                <w:sz w:val="18"/>
              </w:rPr>
              <w:fldChar w:fldCharType="end"/>
            </w:r>
          </w:p>
        </w:tc>
        <w:tc>
          <w:tcPr>
            <w:tcW w:w="956" w:type="dxa"/>
            <w:vAlign w:val="center"/>
          </w:tcPr>
          <w:p w14:paraId="6CAB134F">
            <w:pPr>
              <w:spacing w:before="0" w:after="0" w:line="240" w:lineRule="auto"/>
              <w:jc w:val="center"/>
            </w:pPr>
            <w:r>
              <w:rPr>
                <w:rFonts w:ascii="Times New Roman" w:hAnsi="Times New Roman" w:eastAsia="宋体"/>
                <w:b w:val="0"/>
                <w:i w:val="0"/>
                <w:sz w:val="18"/>
              </w:rPr>
              <w:t>1</w:t>
            </w:r>
          </w:p>
        </w:tc>
      </w:tr>
      <w:tr w14:paraId="1C0A1C7E">
        <w:tc>
          <w:tcPr>
            <w:tcW w:w="700" w:type="dxa"/>
            <w:vAlign w:val="center"/>
          </w:tcPr>
          <w:p w14:paraId="53C22142">
            <w:pPr>
              <w:spacing w:before="0" w:after="0" w:line="240" w:lineRule="auto"/>
              <w:jc w:val="center"/>
            </w:pPr>
            <w:r>
              <w:rPr>
                <w:rFonts w:ascii="Times New Roman" w:hAnsi="Times New Roman" w:eastAsia="宋体"/>
                <w:b w:val="0"/>
                <w:i w:val="0"/>
                <w:sz w:val="18"/>
              </w:rPr>
              <w:t>KRAS</w:t>
            </w:r>
          </w:p>
        </w:tc>
        <w:tc>
          <w:tcPr>
            <w:tcW w:w="550" w:type="dxa"/>
            <w:vAlign w:val="center"/>
          </w:tcPr>
          <w:p w14:paraId="62295324">
            <w:pPr>
              <w:spacing w:before="0" w:after="0" w:line="240" w:lineRule="auto"/>
              <w:jc w:val="both"/>
            </w:pPr>
            <w:r>
              <w:rPr>
                <w:rFonts w:ascii="Times New Roman" w:hAnsi="Times New Roman" w:eastAsia="宋体"/>
                <w:b w:val="0"/>
                <w:i w:val="0"/>
                <w:sz w:val="18"/>
              </w:rPr>
              <w:t>17</w:t>
            </w:r>
          </w:p>
        </w:tc>
        <w:tc>
          <w:tcPr>
            <w:tcW w:w="872" w:type="dxa"/>
            <w:vAlign w:val="center"/>
          </w:tcPr>
          <w:p w14:paraId="55A1D9FB">
            <w:pPr>
              <w:spacing w:before="0" w:after="0" w:line="240" w:lineRule="auto"/>
              <w:jc w:val="center"/>
            </w:pPr>
          </w:p>
        </w:tc>
        <w:tc>
          <w:tcPr>
            <w:tcW w:w="908" w:type="dxa"/>
            <w:vAlign w:val="center"/>
          </w:tcPr>
          <w:p w14:paraId="1CCA87F1">
            <w:pPr>
              <w:spacing w:before="0" w:after="0" w:line="240" w:lineRule="auto"/>
              <w:jc w:val="center"/>
            </w:pPr>
            <w:r>
              <w:rPr>
                <w:rFonts w:ascii="Times New Roman" w:hAnsi="Times New Roman" w:eastAsia="宋体"/>
                <w:b w:val="0"/>
                <w:i w:val="0"/>
                <w:sz w:val="18"/>
              </w:rPr>
              <w:t>Female</w:t>
            </w:r>
          </w:p>
        </w:tc>
        <w:tc>
          <w:tcPr>
            <w:tcW w:w="1446" w:type="dxa"/>
            <w:vAlign w:val="center"/>
          </w:tcPr>
          <w:p w14:paraId="746659E4">
            <w:pPr>
              <w:spacing w:before="0" w:after="0" w:line="240" w:lineRule="auto"/>
              <w:jc w:val="left"/>
            </w:pPr>
            <w:r>
              <w:rPr>
                <w:rFonts w:ascii="Times New Roman" w:hAnsi="Times New Roman" w:eastAsia="宋体"/>
                <w:b w:val="0"/>
                <w:i w:val="0"/>
                <w:sz w:val="18"/>
              </w:rPr>
              <w:t>p.G60R</w:t>
            </w:r>
          </w:p>
        </w:tc>
        <w:tc>
          <w:tcPr>
            <w:tcW w:w="2874" w:type="dxa"/>
            <w:vAlign w:val="center"/>
          </w:tcPr>
          <w:p w14:paraId="0B0ABDDD">
            <w:pPr>
              <w:spacing w:before="0" w:after="0" w:line="240" w:lineRule="auto"/>
              <w:jc w:val="left"/>
            </w:pPr>
            <w:r>
              <w:rPr>
                <w:rFonts w:ascii="Times New Roman" w:hAnsi="Times New Roman" w:eastAsia="宋体"/>
                <w:b w:val="0"/>
                <w:i w:val="0"/>
                <w:sz w:val="18"/>
              </w:rPr>
              <w:t>Ueda et al., 2017</w:t>
            </w:r>
            <w:r>
              <w:rPr>
                <w:rFonts w:ascii="Times New Roman" w:hAnsi="Times New Roman" w:eastAsia="宋体"/>
                <w:b w:val="0"/>
                <w:i w:val="0"/>
                <w:sz w:val="18"/>
              </w:rPr>
              <w:fldChar w:fldCharType="begin"/>
            </w:r>
            <w:r>
              <w:rPr>
                <w:b w:val="0"/>
                <w:i w:val="0"/>
                <w:sz w:val="18"/>
                <w:lang w:val="en-US"/>
              </w:rPr>
              <w:instrText xml:space="preserve"> ADDIN ZOTERO_ITEM CSL_CITATION {"citationID":"U6VUeqon","properties":{"unsorted":false,"formattedCitation":"&lt;sup&gt;[7]&lt;/sup&gt;","plainCitation":"[7]","noteIndex":0},"citationItems":[{"id":206,"uris":["http://zotero.org/users/20765236/items/HADL5WFG"],"itemData":{"id":206,"type":"article-journal","abstract":"RASopathies are phenotypically overlapping genetic disorders caused by dysregulation of the RAS/mitogen‐activated protein kinase (MAPK) signaling pathway. RASopathies include Noonan syndrome, cardio‐facio‐cutaneous (CFC) syndrome, Costello syndrome, Neurofibromatosis type 1, Legius syndrome, Noonan syndrome with multiple lentigines, Noonan‐like syndrome, hereditary gingival fibromatosis, and capillary malformation/arteriovenous malformation syndrome. Recently, six patients with craniosynostosis and Noonan syndrome involving\n                KRAS\n                mutations were described in a review, and a patient with craniosynostosis and Noonan syndrome involving a\n                SHOC2\n                mutation has also been reported. Here, we describe patients with craniosynostosis and Noonan syndrome due to de novo mutations in\n                PTPN11\n                and patients with craniosynostosis and CFC syndrome due to de novo mutations in\n                BRAF\n                or\n                KRAS\n                . All of these patients had cranial deformities in addition to the typical phenotypes of CFC syndrome and Noonan syndrome. In RASopathy, patients with cranial deformities, further assessments may be necessary to look for craniosynostosis. Future studies should attempt to elucidate the pathogenic mechanism responsible for craniosynostosis mediated by the RAS/MAPK signaling pathway.","container-title":"American Journal of Medical Genetics Part A","DOI":"10.1002/ajmg.a.38337","ISSN":"1552-4825, 1552-4833","issue":"9","journalAbbreviation":"Am. J. Med. Genet. Part A","language":"en","license":"http://onlinelibrary.wiley.com/termsAndConditions#vor","page":"2346-2352","source":"DOI.org (Crossref)","title":"Craniosynostosis in patients with RASopathies: accumulating clinical evidence for expanding the phenotype","title-short":"Craniosynostosis in patients with RASopathies","volume":"173","author":[{"family":"Ueda","given":"Kimiko"},{"family":"Yaoita","given":"Masako"},{"family":"Niihori","given":"Tetsuya"},{"family":"Aoki","given":"Yoko"},{"family":"Okamoto","given":"Nobuhiko"}],"issued":{"date-parts":[["2017",9]]}}}],"schema":"https://github.com/citation-style-language/schema/raw/master/csl-citation.json"} </w:instrText>
            </w:r>
            <w:r>
              <w:rPr>
                <w:rFonts w:ascii="Times New Roman" w:hAnsi="Times New Roman" w:eastAsia="宋体"/>
                <w:b w:val="0"/>
                <w:i w:val="0"/>
                <w:sz w:val="18"/>
              </w:rPr>
              <w:fldChar w:fldCharType="separate"/>
            </w:r>
            <w:r>
              <w:rPr>
                <w:vertAlign w:val="superscript"/>
              </w:rPr>
              <w:t>[7]</w:t>
            </w:r>
            <w:r>
              <w:rPr>
                <w:rFonts w:ascii="Times New Roman" w:hAnsi="Times New Roman" w:eastAsia="宋体"/>
                <w:b w:val="0"/>
                <w:i w:val="0"/>
                <w:sz w:val="18"/>
              </w:rPr>
              <w:fldChar w:fldCharType="end"/>
            </w:r>
          </w:p>
        </w:tc>
        <w:tc>
          <w:tcPr>
            <w:tcW w:w="956" w:type="dxa"/>
            <w:vAlign w:val="center"/>
          </w:tcPr>
          <w:p w14:paraId="797A6A15">
            <w:pPr>
              <w:spacing w:before="0" w:after="0" w:line="240" w:lineRule="auto"/>
              <w:jc w:val="center"/>
            </w:pPr>
            <w:r>
              <w:rPr>
                <w:rFonts w:ascii="Times New Roman" w:hAnsi="Times New Roman" w:eastAsia="宋体"/>
                <w:b w:val="0"/>
                <w:i w:val="0"/>
                <w:sz w:val="18"/>
              </w:rPr>
              <w:t>2</w:t>
            </w:r>
          </w:p>
        </w:tc>
      </w:tr>
      <w:tr w14:paraId="0DEF0E31">
        <w:tc>
          <w:tcPr>
            <w:tcW w:w="700" w:type="dxa"/>
            <w:vAlign w:val="center"/>
          </w:tcPr>
          <w:p w14:paraId="2125C388">
            <w:pPr>
              <w:spacing w:before="0" w:after="0" w:line="240" w:lineRule="auto"/>
              <w:jc w:val="center"/>
            </w:pPr>
            <w:r>
              <w:rPr>
                <w:rFonts w:ascii="Times New Roman" w:hAnsi="Times New Roman" w:eastAsia="宋体"/>
                <w:b w:val="0"/>
                <w:i w:val="0"/>
                <w:sz w:val="18"/>
              </w:rPr>
              <w:t>KRAS</w:t>
            </w:r>
          </w:p>
        </w:tc>
        <w:tc>
          <w:tcPr>
            <w:tcW w:w="550" w:type="dxa"/>
            <w:vAlign w:val="center"/>
          </w:tcPr>
          <w:p w14:paraId="59D6F7C7">
            <w:pPr>
              <w:spacing w:before="0" w:after="0" w:line="240" w:lineRule="auto"/>
              <w:jc w:val="both"/>
            </w:pPr>
            <w:r>
              <w:rPr>
                <w:rFonts w:ascii="Times New Roman" w:hAnsi="Times New Roman" w:eastAsia="宋体"/>
                <w:b w:val="0"/>
                <w:i w:val="0"/>
                <w:sz w:val="18"/>
              </w:rPr>
              <w:t>18</w:t>
            </w:r>
          </w:p>
        </w:tc>
        <w:tc>
          <w:tcPr>
            <w:tcW w:w="872" w:type="dxa"/>
            <w:vAlign w:val="center"/>
          </w:tcPr>
          <w:p w14:paraId="48B7889E">
            <w:pPr>
              <w:spacing w:before="0" w:after="0" w:line="240" w:lineRule="auto"/>
              <w:jc w:val="center"/>
            </w:pPr>
          </w:p>
        </w:tc>
        <w:tc>
          <w:tcPr>
            <w:tcW w:w="908" w:type="dxa"/>
            <w:vAlign w:val="center"/>
          </w:tcPr>
          <w:p w14:paraId="3076CE72">
            <w:pPr>
              <w:spacing w:before="0" w:after="0" w:line="240" w:lineRule="auto"/>
              <w:jc w:val="center"/>
            </w:pPr>
            <w:r>
              <w:rPr>
                <w:rFonts w:ascii="Times New Roman" w:hAnsi="Times New Roman" w:eastAsia="宋体"/>
                <w:b w:val="0"/>
                <w:i w:val="0"/>
                <w:sz w:val="18"/>
              </w:rPr>
              <w:t>Male</w:t>
            </w:r>
          </w:p>
        </w:tc>
        <w:tc>
          <w:tcPr>
            <w:tcW w:w="1446" w:type="dxa"/>
            <w:vAlign w:val="center"/>
          </w:tcPr>
          <w:p w14:paraId="70553245">
            <w:pPr>
              <w:spacing w:before="0" w:after="0" w:line="240" w:lineRule="auto"/>
              <w:jc w:val="left"/>
            </w:pPr>
            <w:r>
              <w:rPr>
                <w:rFonts w:ascii="Times New Roman" w:hAnsi="Times New Roman" w:eastAsia="宋体"/>
                <w:b w:val="0"/>
                <w:i w:val="0"/>
                <w:sz w:val="18"/>
              </w:rPr>
              <w:t>p.G60R</w:t>
            </w:r>
          </w:p>
        </w:tc>
        <w:tc>
          <w:tcPr>
            <w:tcW w:w="2874" w:type="dxa"/>
            <w:vAlign w:val="center"/>
          </w:tcPr>
          <w:p w14:paraId="3D3A1E9B">
            <w:pPr>
              <w:spacing w:before="0" w:after="0" w:line="240" w:lineRule="auto"/>
              <w:jc w:val="left"/>
            </w:pPr>
            <w:r>
              <w:rPr>
                <w:rFonts w:ascii="Times New Roman" w:hAnsi="Times New Roman" w:eastAsia="宋体"/>
                <w:b w:val="0"/>
                <w:i w:val="0"/>
                <w:sz w:val="18"/>
              </w:rPr>
              <w:t>Ueda et al., 2017</w:t>
            </w:r>
          </w:p>
        </w:tc>
        <w:tc>
          <w:tcPr>
            <w:tcW w:w="956" w:type="dxa"/>
            <w:vAlign w:val="center"/>
          </w:tcPr>
          <w:p w14:paraId="29811C5C">
            <w:pPr>
              <w:spacing w:before="0" w:after="0" w:line="240" w:lineRule="auto"/>
              <w:jc w:val="center"/>
            </w:pPr>
          </w:p>
        </w:tc>
      </w:tr>
      <w:tr w14:paraId="72FE2198">
        <w:tc>
          <w:tcPr>
            <w:tcW w:w="700" w:type="dxa"/>
            <w:vAlign w:val="center"/>
          </w:tcPr>
          <w:p w14:paraId="2A05500C">
            <w:pPr>
              <w:spacing w:before="0" w:after="0" w:line="240" w:lineRule="auto"/>
              <w:jc w:val="center"/>
            </w:pPr>
            <w:r>
              <w:rPr>
                <w:rFonts w:ascii="Times New Roman" w:hAnsi="Times New Roman" w:eastAsia="宋体"/>
                <w:b w:val="0"/>
                <w:i w:val="0"/>
                <w:sz w:val="18"/>
              </w:rPr>
              <w:t>KRAS</w:t>
            </w:r>
          </w:p>
        </w:tc>
        <w:tc>
          <w:tcPr>
            <w:tcW w:w="550" w:type="dxa"/>
            <w:vAlign w:val="center"/>
          </w:tcPr>
          <w:p w14:paraId="7D7C18AB">
            <w:pPr>
              <w:spacing w:before="0" w:after="0" w:line="240" w:lineRule="auto"/>
              <w:jc w:val="both"/>
            </w:pPr>
            <w:r>
              <w:rPr>
                <w:rFonts w:ascii="Times New Roman" w:hAnsi="Times New Roman" w:eastAsia="宋体"/>
                <w:b w:val="0"/>
                <w:i w:val="0"/>
                <w:sz w:val="18"/>
              </w:rPr>
              <w:t>19</w:t>
            </w:r>
          </w:p>
        </w:tc>
        <w:tc>
          <w:tcPr>
            <w:tcW w:w="872" w:type="dxa"/>
            <w:vAlign w:val="center"/>
          </w:tcPr>
          <w:p w14:paraId="49920440">
            <w:pPr>
              <w:spacing w:before="0" w:after="0" w:line="240" w:lineRule="auto"/>
              <w:jc w:val="center"/>
            </w:pPr>
            <w:r>
              <w:rPr>
                <w:rFonts w:ascii="Times New Roman" w:hAnsi="Times New Roman" w:eastAsia="宋体"/>
                <w:b w:val="0"/>
                <w:i w:val="0"/>
                <w:sz w:val="18"/>
              </w:rPr>
              <w:t>43.2</w:t>
            </w:r>
          </w:p>
        </w:tc>
        <w:tc>
          <w:tcPr>
            <w:tcW w:w="908" w:type="dxa"/>
            <w:vAlign w:val="center"/>
          </w:tcPr>
          <w:p w14:paraId="2ABC84BF">
            <w:pPr>
              <w:spacing w:before="0" w:after="0" w:line="240" w:lineRule="auto"/>
              <w:jc w:val="center"/>
            </w:pPr>
            <w:r>
              <w:rPr>
                <w:rFonts w:ascii="Times New Roman" w:hAnsi="Times New Roman" w:eastAsia="宋体"/>
                <w:b w:val="0"/>
                <w:i w:val="0"/>
                <w:sz w:val="18"/>
              </w:rPr>
              <w:t>Male</w:t>
            </w:r>
          </w:p>
        </w:tc>
        <w:tc>
          <w:tcPr>
            <w:tcW w:w="1446" w:type="dxa"/>
            <w:vAlign w:val="center"/>
          </w:tcPr>
          <w:p w14:paraId="2C0DEA3B">
            <w:pPr>
              <w:spacing w:before="0" w:after="0" w:line="240" w:lineRule="auto"/>
              <w:jc w:val="left"/>
            </w:pPr>
            <w:r>
              <w:rPr>
                <w:rFonts w:ascii="Times New Roman" w:hAnsi="Times New Roman" w:eastAsia="宋体"/>
                <w:b w:val="0"/>
                <w:i w:val="0"/>
                <w:sz w:val="18"/>
              </w:rPr>
              <w:t>p.V14I</w:t>
            </w:r>
          </w:p>
        </w:tc>
        <w:tc>
          <w:tcPr>
            <w:tcW w:w="2874" w:type="dxa"/>
            <w:vAlign w:val="center"/>
          </w:tcPr>
          <w:p w14:paraId="5961814D">
            <w:pPr>
              <w:spacing w:before="0" w:after="0" w:line="240" w:lineRule="auto"/>
              <w:jc w:val="left"/>
            </w:pPr>
            <w:r>
              <w:rPr>
                <w:rFonts w:ascii="Times New Roman" w:hAnsi="Times New Roman" w:eastAsia="宋体"/>
                <w:b w:val="0"/>
                <w:i w:val="0"/>
                <w:sz w:val="18"/>
              </w:rPr>
              <w:t>Ko et al., 2008</w:t>
            </w:r>
            <w:r>
              <w:rPr>
                <w:rFonts w:ascii="Times New Roman" w:hAnsi="Times New Roman" w:eastAsia="宋体"/>
                <w:b w:val="0"/>
                <w:i w:val="0"/>
                <w:sz w:val="18"/>
              </w:rPr>
              <w:fldChar w:fldCharType="begin"/>
            </w:r>
            <w:r>
              <w:rPr>
                <w:b w:val="0"/>
                <w:i w:val="0"/>
                <w:sz w:val="18"/>
                <w:lang w:val="en-US"/>
              </w:rPr>
              <w:instrText xml:space="preserve"> ADDIN ZOTERO_ITEM CSL_CITATION {"citationID":"wJhrye7e","properties":{"unsorted":false,"formattedCitation":"&lt;sup&gt;[8]&lt;/sup&gt;","plainCitation":"[8]","noteIndex":0},"citationItems":[{"id":208,"uris":["http://zotero.org/users/20765236/items/XULWDMX2"],"itemData":{"id":208,"type":"article-journal","container-title":"Journal of Human Genetics","DOI":"10.1007/s10038-008-0343-6","ISSN":"1434-5161, 1435-232X","issue":"11-12","journalAbbreviation":"J. Hum. Genet.","language":"en","license":"http://www.springer.com/tdm","page":"999-1006","source":"DOI.org (Crossref)","title":"PTPN11, SOS1, KRAS, and RAF1 gene analysis, and genotype–phenotype correlation in korean patients with noonan syndrome","volume":"53","author":[{"family":"Ko","given":"Jung Min"},{"family":"Kim","given":"Jae-Min"},{"family":"Kim","given":"Gu-Hwan"},{"family":"Yoo","given":"Han-Wook"}],"issued":{"date-parts":[["2008",12]]}}}],"schema":"https://github.com/citation-style-language/schema/raw/master/csl-citation.json"} </w:instrText>
            </w:r>
            <w:r>
              <w:rPr>
                <w:rFonts w:ascii="Times New Roman" w:hAnsi="Times New Roman" w:eastAsia="宋体"/>
                <w:b w:val="0"/>
                <w:i w:val="0"/>
                <w:sz w:val="18"/>
              </w:rPr>
              <w:fldChar w:fldCharType="separate"/>
            </w:r>
            <w:r>
              <w:rPr>
                <w:vertAlign w:val="superscript"/>
              </w:rPr>
              <w:t>[8]</w:t>
            </w:r>
            <w:r>
              <w:rPr>
                <w:rFonts w:ascii="Times New Roman" w:hAnsi="Times New Roman" w:eastAsia="宋体"/>
                <w:b w:val="0"/>
                <w:i w:val="0"/>
                <w:sz w:val="18"/>
              </w:rPr>
              <w:fldChar w:fldCharType="end"/>
            </w:r>
          </w:p>
        </w:tc>
        <w:tc>
          <w:tcPr>
            <w:tcW w:w="956" w:type="dxa"/>
            <w:vAlign w:val="center"/>
          </w:tcPr>
          <w:p w14:paraId="64052AE0">
            <w:pPr>
              <w:spacing w:before="0" w:after="0" w:line="240" w:lineRule="auto"/>
              <w:jc w:val="center"/>
            </w:pPr>
            <w:r>
              <w:rPr>
                <w:rFonts w:ascii="Times New Roman" w:hAnsi="Times New Roman" w:eastAsia="宋体"/>
                <w:b w:val="0"/>
                <w:i w:val="0"/>
                <w:sz w:val="18"/>
              </w:rPr>
              <w:t>1</w:t>
            </w:r>
          </w:p>
        </w:tc>
      </w:tr>
      <w:tr w14:paraId="77EF968A">
        <w:tc>
          <w:tcPr>
            <w:tcW w:w="700" w:type="dxa"/>
            <w:vAlign w:val="center"/>
          </w:tcPr>
          <w:p w14:paraId="4EEF52D3">
            <w:pPr>
              <w:spacing w:before="0" w:after="0" w:line="240" w:lineRule="auto"/>
              <w:jc w:val="center"/>
            </w:pPr>
            <w:r>
              <w:rPr>
                <w:rFonts w:ascii="Times New Roman" w:hAnsi="Times New Roman" w:eastAsia="宋体"/>
                <w:b w:val="0"/>
                <w:i w:val="0"/>
                <w:sz w:val="18"/>
              </w:rPr>
              <w:t>KRAS</w:t>
            </w:r>
          </w:p>
        </w:tc>
        <w:tc>
          <w:tcPr>
            <w:tcW w:w="550" w:type="dxa"/>
            <w:vAlign w:val="center"/>
          </w:tcPr>
          <w:p w14:paraId="71FE7E62">
            <w:pPr>
              <w:spacing w:before="0" w:after="0" w:line="240" w:lineRule="auto"/>
              <w:jc w:val="both"/>
            </w:pPr>
            <w:r>
              <w:rPr>
                <w:rFonts w:ascii="Times New Roman" w:hAnsi="Times New Roman" w:eastAsia="宋体"/>
                <w:b w:val="0"/>
                <w:i w:val="0"/>
                <w:sz w:val="18"/>
              </w:rPr>
              <w:t>20</w:t>
            </w:r>
          </w:p>
        </w:tc>
        <w:tc>
          <w:tcPr>
            <w:tcW w:w="872" w:type="dxa"/>
            <w:vAlign w:val="center"/>
          </w:tcPr>
          <w:p w14:paraId="7A4FEAFC">
            <w:pPr>
              <w:spacing w:before="0" w:after="0" w:line="240" w:lineRule="auto"/>
              <w:jc w:val="center"/>
            </w:pPr>
          </w:p>
        </w:tc>
        <w:tc>
          <w:tcPr>
            <w:tcW w:w="908" w:type="dxa"/>
            <w:vAlign w:val="center"/>
          </w:tcPr>
          <w:p w14:paraId="4A66678C">
            <w:pPr>
              <w:spacing w:before="0" w:after="0" w:line="240" w:lineRule="auto"/>
              <w:jc w:val="center"/>
            </w:pPr>
          </w:p>
        </w:tc>
        <w:tc>
          <w:tcPr>
            <w:tcW w:w="1446" w:type="dxa"/>
            <w:vAlign w:val="center"/>
          </w:tcPr>
          <w:p w14:paraId="73DB74FD">
            <w:pPr>
              <w:spacing w:before="0" w:after="0" w:line="240" w:lineRule="auto"/>
              <w:jc w:val="left"/>
            </w:pPr>
            <w:r>
              <w:rPr>
                <w:rFonts w:ascii="Times New Roman" w:hAnsi="Times New Roman" w:eastAsia="宋体"/>
                <w:b w:val="0"/>
                <w:i w:val="0"/>
                <w:sz w:val="18"/>
              </w:rPr>
              <w:t>p.T58I</w:t>
            </w:r>
          </w:p>
        </w:tc>
        <w:tc>
          <w:tcPr>
            <w:tcW w:w="2874" w:type="dxa"/>
            <w:vAlign w:val="center"/>
          </w:tcPr>
          <w:p w14:paraId="247580AD">
            <w:pPr>
              <w:spacing w:before="0" w:after="0" w:line="240" w:lineRule="auto"/>
              <w:jc w:val="left"/>
              <w:rPr>
                <w:rFonts w:hint="default"/>
                <w:lang w:val="en-US"/>
              </w:rPr>
            </w:pPr>
            <w:r>
              <w:rPr>
                <w:rFonts w:ascii="Times New Roman" w:hAnsi="Times New Roman" w:eastAsia="宋体"/>
                <w:b w:val="0"/>
                <w:i w:val="0"/>
                <w:sz w:val="18"/>
              </w:rPr>
              <w:t>Viscogliosi et al., 2023</w:t>
            </w:r>
            <w:r>
              <w:rPr>
                <w:rFonts w:hint="default"/>
                <w:b w:val="0"/>
                <w:i w:val="0"/>
                <w:sz w:val="18"/>
                <w:vertAlign w:val="superscript"/>
                <w:lang w:val="en-US"/>
              </w:rPr>
              <w:t>[22]</w:t>
            </w:r>
          </w:p>
        </w:tc>
        <w:tc>
          <w:tcPr>
            <w:tcW w:w="956" w:type="dxa"/>
            <w:vAlign w:val="center"/>
          </w:tcPr>
          <w:p w14:paraId="66AD2451">
            <w:pPr>
              <w:spacing w:before="0" w:after="0" w:line="240" w:lineRule="auto"/>
              <w:jc w:val="center"/>
            </w:pPr>
            <w:r>
              <w:rPr>
                <w:rFonts w:ascii="Times New Roman" w:hAnsi="Times New Roman" w:eastAsia="宋体"/>
                <w:b w:val="0"/>
                <w:i w:val="0"/>
                <w:sz w:val="18"/>
              </w:rPr>
              <w:t>1</w:t>
            </w:r>
          </w:p>
        </w:tc>
      </w:tr>
      <w:tr w14:paraId="51C2CC12">
        <w:tc>
          <w:tcPr>
            <w:tcW w:w="700" w:type="dxa"/>
            <w:vAlign w:val="center"/>
          </w:tcPr>
          <w:p w14:paraId="316DB9DA">
            <w:pPr>
              <w:spacing w:before="0" w:after="0" w:line="240" w:lineRule="auto"/>
              <w:jc w:val="center"/>
            </w:pPr>
            <w:r>
              <w:rPr>
                <w:rFonts w:ascii="Times New Roman" w:hAnsi="Times New Roman" w:eastAsia="宋体"/>
                <w:b w:val="0"/>
                <w:i w:val="0"/>
                <w:sz w:val="18"/>
              </w:rPr>
              <w:t>KRAS</w:t>
            </w:r>
          </w:p>
        </w:tc>
        <w:tc>
          <w:tcPr>
            <w:tcW w:w="550" w:type="dxa"/>
            <w:vAlign w:val="center"/>
          </w:tcPr>
          <w:p w14:paraId="6830AE6C">
            <w:pPr>
              <w:spacing w:before="0" w:after="0" w:line="240" w:lineRule="auto"/>
              <w:jc w:val="both"/>
            </w:pPr>
            <w:r>
              <w:rPr>
                <w:rFonts w:ascii="Times New Roman" w:hAnsi="Times New Roman" w:eastAsia="宋体"/>
                <w:b w:val="0"/>
                <w:i w:val="0"/>
                <w:sz w:val="18"/>
              </w:rPr>
              <w:t>21</w:t>
            </w:r>
          </w:p>
        </w:tc>
        <w:tc>
          <w:tcPr>
            <w:tcW w:w="872" w:type="dxa"/>
            <w:vAlign w:val="center"/>
          </w:tcPr>
          <w:p w14:paraId="207A716E">
            <w:pPr>
              <w:spacing w:before="0" w:after="0" w:line="240" w:lineRule="auto"/>
              <w:jc w:val="center"/>
            </w:pPr>
          </w:p>
        </w:tc>
        <w:tc>
          <w:tcPr>
            <w:tcW w:w="908" w:type="dxa"/>
            <w:vAlign w:val="center"/>
          </w:tcPr>
          <w:p w14:paraId="73109541">
            <w:pPr>
              <w:spacing w:before="0" w:after="0" w:line="240" w:lineRule="auto"/>
              <w:jc w:val="center"/>
            </w:pPr>
            <w:r>
              <w:rPr>
                <w:rFonts w:ascii="Times New Roman" w:hAnsi="Times New Roman" w:eastAsia="宋体"/>
                <w:b w:val="0"/>
                <w:i w:val="0"/>
                <w:sz w:val="18"/>
              </w:rPr>
              <w:t>Female</w:t>
            </w:r>
          </w:p>
        </w:tc>
        <w:tc>
          <w:tcPr>
            <w:tcW w:w="1446" w:type="dxa"/>
            <w:vAlign w:val="center"/>
          </w:tcPr>
          <w:p w14:paraId="2C08620B">
            <w:pPr>
              <w:spacing w:before="0" w:after="0" w:line="240" w:lineRule="auto"/>
              <w:jc w:val="left"/>
            </w:pPr>
            <w:r>
              <w:rPr>
                <w:rFonts w:ascii="Times New Roman" w:hAnsi="Times New Roman" w:eastAsia="宋体"/>
                <w:b w:val="0"/>
                <w:i w:val="0"/>
                <w:sz w:val="18"/>
              </w:rPr>
              <w:t>p.Y71H</w:t>
            </w:r>
          </w:p>
        </w:tc>
        <w:tc>
          <w:tcPr>
            <w:tcW w:w="2874" w:type="dxa"/>
            <w:vAlign w:val="center"/>
          </w:tcPr>
          <w:p w14:paraId="13DBA85D">
            <w:pPr>
              <w:spacing w:before="0" w:after="0" w:line="240" w:lineRule="auto"/>
              <w:jc w:val="left"/>
            </w:pPr>
            <w:r>
              <w:rPr>
                <w:rFonts w:ascii="Times New Roman" w:hAnsi="Times New Roman" w:eastAsia="宋体"/>
                <w:b w:val="0"/>
                <w:i w:val="0"/>
                <w:sz w:val="18"/>
              </w:rPr>
              <w:t>Stark et al., 2012</w:t>
            </w:r>
            <w:r>
              <w:rPr>
                <w:rFonts w:ascii="Times New Roman" w:hAnsi="Times New Roman" w:eastAsia="宋体"/>
                <w:b w:val="0"/>
                <w:i w:val="0"/>
                <w:sz w:val="18"/>
              </w:rPr>
              <w:fldChar w:fldCharType="begin"/>
            </w:r>
            <w:r>
              <w:rPr>
                <w:b w:val="0"/>
                <w:i w:val="0"/>
                <w:sz w:val="18"/>
                <w:lang w:val="en-US"/>
              </w:rPr>
              <w:instrText xml:space="preserve"> ADDIN ZOTERO_ITEM CSL_CITATION {"citationID":"efrNsr5h","properties":{"unsorted":false,"formattedCitation":"&lt;sup&gt;[10]&lt;/sup&gt;","plainCitation":"[10]","noteIndex":0},"citationItems":[{"id":210,"uris":["http://zotero.org/users/20765236/items/2ACWGGCV"],"itemData":{"id":210,"type":"article-journal","abstract":"Stark Z, Gillessen‐Kaesbach G, Ryan MM, Cirstea IC, Gremer L, Ahmadian MR, Savarirayan R, Zenker M. Two novel germline\n              KRAS\n              mutations: expanding the molecular and clinical phenotype.\n            \n            \n              Noonan and Cardio‐facio‐cutaneous (CFC) syndromes are characterized by typical dysmorphic features, cardiac defects, short stature, variable ectodermal anomalies, and intellectual disability. Both belong to the Ras/mitogen‐activated protein kinase pathway group of disorders and clinical features overlap other related conditions, notably LEOPARD and Costello syndromes.\n              KRAS\n              mutations account for about 2% of reported Noonan and &lt;5% of reported CFC cases. The mutation spectrum includes recurrent missense changes clustering in particular domains of the KRAS protein and conferring gain‐of‐function. We report three patients from two unrelated families with novel missense\n              KRAS\n              mutations, p.K147E and p.Y71H. Both mutations affect a residue which is highly conserved in KRAS and other RAS isoforms. One of the families includes a mother and son pair who represent the first report of a vertically transmitted\n              KRAS\n              mutation. In addition, the mother and son pair had peripheral neuropathy, complicated by Charcot arthropathy in the mother. An unusual phenotypic effect of the specific\n              KRAS\n              mutation or a coincidence of two independent disorders may be considered.\n              KRAS\n              mutation‐associated phenotypes appear to be subject to considerable clinical heterogeneity. All three cases highlight the challenges of clinical assessment in\n              KRAS\n              mutation‐positive patients, and the utility of molecular testing as an adjunct to diagnosis.","container-title":"Clinical Genetics","DOI":"10.1111/j.1399-0004.2011.01754.x","ISSN":"0009-9163, 1399-0004","issue":"6","journalAbbreviation":"Clin. Genet.","language":"en","license":"http://onlinelibrary.wiley.com/termsAndConditions#vor","page":"590-594","source":"DOI.org (Crossref)","title":"Two novel germline &lt;i&gt;KRAS&lt;/i&gt; mutations: expanding the molecular and clinical phenotype","title-short":"Two novel germline &lt;i&gt;KRAS&lt;/i&gt; mutations","volume":"81","author":[{"family":"Stark","given":"Z"},{"family":"Gillessen-Kaesbach","given":"G"},{"family":"Ryan","given":"Mm"},{"family":"Cirstea","given":"Ic"},{"family":"Gremer","given":"L"},{"family":"Ahmadian","given":"Mr"},{"family":"Savarirayan","given":"R"},{"family":"Zenker","given":"M"}],"issued":{"date-parts":[["2012",6]]}}}],"schema":"https://github.com/citation-style-language/schema/raw/master/csl-citation.json"} </w:instrText>
            </w:r>
            <w:r>
              <w:rPr>
                <w:rFonts w:ascii="Times New Roman" w:hAnsi="Times New Roman" w:eastAsia="宋体"/>
                <w:b w:val="0"/>
                <w:i w:val="0"/>
                <w:sz w:val="18"/>
              </w:rPr>
              <w:fldChar w:fldCharType="separate"/>
            </w:r>
            <w:r>
              <w:rPr>
                <w:vertAlign w:val="superscript"/>
              </w:rPr>
              <w:t>[10]</w:t>
            </w:r>
            <w:r>
              <w:rPr>
                <w:rFonts w:ascii="Times New Roman" w:hAnsi="Times New Roman" w:eastAsia="宋体"/>
                <w:b w:val="0"/>
                <w:i w:val="0"/>
                <w:sz w:val="18"/>
              </w:rPr>
              <w:fldChar w:fldCharType="end"/>
            </w:r>
          </w:p>
        </w:tc>
        <w:tc>
          <w:tcPr>
            <w:tcW w:w="956" w:type="dxa"/>
            <w:vAlign w:val="center"/>
          </w:tcPr>
          <w:p w14:paraId="6F467574">
            <w:pPr>
              <w:spacing w:before="0" w:after="0" w:line="240" w:lineRule="auto"/>
              <w:jc w:val="center"/>
            </w:pPr>
            <w:r>
              <w:rPr>
                <w:rFonts w:ascii="Times New Roman" w:hAnsi="Times New Roman" w:eastAsia="宋体"/>
                <w:b w:val="0"/>
                <w:i w:val="0"/>
                <w:sz w:val="18"/>
              </w:rPr>
              <w:t>1</w:t>
            </w:r>
          </w:p>
        </w:tc>
      </w:tr>
      <w:tr w14:paraId="2CD71B92">
        <w:tc>
          <w:tcPr>
            <w:tcW w:w="700" w:type="dxa"/>
            <w:vAlign w:val="center"/>
          </w:tcPr>
          <w:p w14:paraId="6739F63D">
            <w:pPr>
              <w:spacing w:before="0" w:after="0" w:line="240" w:lineRule="auto"/>
              <w:jc w:val="center"/>
            </w:pPr>
            <w:r>
              <w:rPr>
                <w:rFonts w:ascii="Times New Roman" w:hAnsi="Times New Roman" w:eastAsia="宋体"/>
                <w:b w:val="0"/>
                <w:i w:val="0"/>
                <w:sz w:val="18"/>
              </w:rPr>
              <w:t>KRAS</w:t>
            </w:r>
          </w:p>
        </w:tc>
        <w:tc>
          <w:tcPr>
            <w:tcW w:w="550" w:type="dxa"/>
            <w:vAlign w:val="center"/>
          </w:tcPr>
          <w:p w14:paraId="55D08259">
            <w:pPr>
              <w:spacing w:before="0" w:after="0" w:line="240" w:lineRule="auto"/>
              <w:jc w:val="both"/>
            </w:pPr>
            <w:r>
              <w:rPr>
                <w:rFonts w:ascii="Times New Roman" w:hAnsi="Times New Roman" w:eastAsia="宋体"/>
                <w:b w:val="0"/>
                <w:i w:val="0"/>
                <w:sz w:val="18"/>
              </w:rPr>
              <w:t>22</w:t>
            </w:r>
          </w:p>
        </w:tc>
        <w:tc>
          <w:tcPr>
            <w:tcW w:w="872" w:type="dxa"/>
            <w:vAlign w:val="center"/>
          </w:tcPr>
          <w:p w14:paraId="2286EF19">
            <w:pPr>
              <w:spacing w:before="0" w:after="0" w:line="240" w:lineRule="auto"/>
              <w:jc w:val="center"/>
            </w:pPr>
            <w:r>
              <w:rPr>
                <w:rFonts w:ascii="Times New Roman" w:hAnsi="Times New Roman" w:eastAsia="宋体"/>
                <w:b w:val="0"/>
                <w:i w:val="0"/>
                <w:sz w:val="18"/>
              </w:rPr>
              <w:t>48</w:t>
            </w:r>
          </w:p>
        </w:tc>
        <w:tc>
          <w:tcPr>
            <w:tcW w:w="908" w:type="dxa"/>
            <w:vAlign w:val="center"/>
          </w:tcPr>
          <w:p w14:paraId="61CD02D4">
            <w:pPr>
              <w:spacing w:before="0" w:after="0" w:line="240" w:lineRule="auto"/>
              <w:jc w:val="center"/>
            </w:pPr>
            <w:r>
              <w:rPr>
                <w:rFonts w:ascii="Times New Roman" w:hAnsi="Times New Roman" w:eastAsia="宋体"/>
                <w:b w:val="0"/>
                <w:i w:val="0"/>
                <w:sz w:val="18"/>
              </w:rPr>
              <w:t>Male</w:t>
            </w:r>
          </w:p>
        </w:tc>
        <w:tc>
          <w:tcPr>
            <w:tcW w:w="1446" w:type="dxa"/>
            <w:vAlign w:val="center"/>
          </w:tcPr>
          <w:p w14:paraId="6F6E57A0">
            <w:pPr>
              <w:spacing w:before="0" w:after="0" w:line="240" w:lineRule="auto"/>
              <w:jc w:val="left"/>
            </w:pPr>
            <w:r>
              <w:rPr>
                <w:rFonts w:ascii="Times New Roman" w:hAnsi="Times New Roman" w:eastAsia="宋体"/>
                <w:b w:val="0"/>
                <w:i w:val="0"/>
                <w:sz w:val="18"/>
              </w:rPr>
              <w:t>p.Y71H</w:t>
            </w:r>
          </w:p>
        </w:tc>
        <w:tc>
          <w:tcPr>
            <w:tcW w:w="2874" w:type="dxa"/>
            <w:vAlign w:val="center"/>
          </w:tcPr>
          <w:p w14:paraId="025606B0">
            <w:pPr>
              <w:spacing w:before="0" w:after="0" w:line="240" w:lineRule="auto"/>
              <w:jc w:val="left"/>
            </w:pPr>
            <w:r>
              <w:rPr>
                <w:rFonts w:ascii="Times New Roman" w:hAnsi="Times New Roman" w:eastAsia="宋体"/>
                <w:b w:val="0"/>
                <w:i w:val="0"/>
                <w:sz w:val="18"/>
              </w:rPr>
              <w:t>Stark et al., 2012</w:t>
            </w:r>
          </w:p>
        </w:tc>
        <w:tc>
          <w:tcPr>
            <w:tcW w:w="956" w:type="dxa"/>
            <w:vAlign w:val="center"/>
          </w:tcPr>
          <w:p w14:paraId="3D4736A7">
            <w:pPr>
              <w:spacing w:before="0" w:after="0" w:line="240" w:lineRule="auto"/>
              <w:jc w:val="center"/>
            </w:pPr>
            <w:r>
              <w:rPr>
                <w:rFonts w:ascii="Times New Roman" w:hAnsi="Times New Roman" w:eastAsia="宋体"/>
                <w:b w:val="0"/>
                <w:i w:val="0"/>
                <w:sz w:val="18"/>
              </w:rPr>
              <w:t>1</w:t>
            </w:r>
          </w:p>
        </w:tc>
      </w:tr>
      <w:tr w14:paraId="2BAC6582">
        <w:tc>
          <w:tcPr>
            <w:tcW w:w="700" w:type="dxa"/>
            <w:vAlign w:val="center"/>
          </w:tcPr>
          <w:p w14:paraId="3422FB5D">
            <w:pPr>
              <w:spacing w:before="0" w:after="0" w:line="240" w:lineRule="auto"/>
              <w:jc w:val="center"/>
            </w:pPr>
            <w:r>
              <w:rPr>
                <w:rFonts w:ascii="Times New Roman" w:hAnsi="Times New Roman" w:eastAsia="宋体"/>
                <w:b w:val="0"/>
                <w:i w:val="0"/>
                <w:sz w:val="18"/>
              </w:rPr>
              <w:t>KRAS</w:t>
            </w:r>
          </w:p>
        </w:tc>
        <w:tc>
          <w:tcPr>
            <w:tcW w:w="550" w:type="dxa"/>
            <w:vAlign w:val="center"/>
          </w:tcPr>
          <w:p w14:paraId="45877880">
            <w:pPr>
              <w:spacing w:before="0" w:after="0" w:line="240" w:lineRule="auto"/>
              <w:jc w:val="both"/>
            </w:pPr>
            <w:r>
              <w:rPr>
                <w:rFonts w:ascii="Times New Roman" w:hAnsi="Times New Roman" w:eastAsia="宋体"/>
                <w:b w:val="0"/>
                <w:i w:val="0"/>
                <w:sz w:val="18"/>
              </w:rPr>
              <w:t>23</w:t>
            </w:r>
          </w:p>
        </w:tc>
        <w:tc>
          <w:tcPr>
            <w:tcW w:w="872" w:type="dxa"/>
            <w:vAlign w:val="center"/>
          </w:tcPr>
          <w:p w14:paraId="56D88897">
            <w:pPr>
              <w:spacing w:before="0" w:after="0" w:line="240" w:lineRule="auto"/>
              <w:jc w:val="center"/>
            </w:pPr>
            <w:r>
              <w:rPr>
                <w:rFonts w:ascii="Times New Roman" w:hAnsi="Times New Roman" w:eastAsia="宋体"/>
                <w:b w:val="0"/>
                <w:i w:val="0"/>
                <w:sz w:val="18"/>
              </w:rPr>
              <w:t>42</w:t>
            </w:r>
          </w:p>
        </w:tc>
        <w:tc>
          <w:tcPr>
            <w:tcW w:w="908" w:type="dxa"/>
            <w:vAlign w:val="center"/>
          </w:tcPr>
          <w:p w14:paraId="7FE5E43B">
            <w:pPr>
              <w:spacing w:before="0" w:after="0" w:line="240" w:lineRule="auto"/>
              <w:jc w:val="center"/>
            </w:pPr>
          </w:p>
        </w:tc>
        <w:tc>
          <w:tcPr>
            <w:tcW w:w="1446" w:type="dxa"/>
            <w:vAlign w:val="center"/>
          </w:tcPr>
          <w:p w14:paraId="251BD361">
            <w:pPr>
              <w:spacing w:before="0" w:after="0" w:line="240" w:lineRule="auto"/>
              <w:jc w:val="left"/>
            </w:pPr>
            <w:r>
              <w:rPr>
                <w:rFonts w:ascii="Times New Roman" w:hAnsi="Times New Roman" w:eastAsia="宋体"/>
                <w:b w:val="0"/>
                <w:i w:val="0"/>
                <w:sz w:val="18"/>
              </w:rPr>
              <w:t>p.K147E</w:t>
            </w:r>
          </w:p>
        </w:tc>
        <w:tc>
          <w:tcPr>
            <w:tcW w:w="2874" w:type="dxa"/>
            <w:vAlign w:val="center"/>
          </w:tcPr>
          <w:p w14:paraId="779ABB4D">
            <w:pPr>
              <w:spacing w:before="0" w:after="0" w:line="240" w:lineRule="auto"/>
              <w:jc w:val="left"/>
            </w:pPr>
            <w:r>
              <w:rPr>
                <w:rFonts w:ascii="Times New Roman" w:hAnsi="Times New Roman" w:eastAsia="宋体"/>
                <w:b w:val="0"/>
                <w:i w:val="0"/>
                <w:sz w:val="18"/>
              </w:rPr>
              <w:t>Stark et al., 2012</w:t>
            </w:r>
          </w:p>
        </w:tc>
        <w:tc>
          <w:tcPr>
            <w:tcW w:w="956" w:type="dxa"/>
            <w:vAlign w:val="center"/>
          </w:tcPr>
          <w:p w14:paraId="15121E85">
            <w:pPr>
              <w:spacing w:before="0" w:after="0" w:line="240" w:lineRule="auto"/>
              <w:jc w:val="center"/>
            </w:pPr>
            <w:r>
              <w:rPr>
                <w:rFonts w:ascii="Times New Roman" w:hAnsi="Times New Roman" w:eastAsia="宋体"/>
                <w:b w:val="0"/>
                <w:i w:val="0"/>
                <w:sz w:val="18"/>
              </w:rPr>
              <w:t>1</w:t>
            </w:r>
          </w:p>
        </w:tc>
      </w:tr>
      <w:tr w14:paraId="64F41665">
        <w:tc>
          <w:tcPr>
            <w:tcW w:w="700" w:type="dxa"/>
            <w:vAlign w:val="center"/>
          </w:tcPr>
          <w:p w14:paraId="259D9D93">
            <w:pPr>
              <w:spacing w:before="0" w:after="0" w:line="240" w:lineRule="auto"/>
              <w:jc w:val="center"/>
            </w:pPr>
            <w:r>
              <w:rPr>
                <w:rFonts w:ascii="Times New Roman" w:hAnsi="Times New Roman" w:eastAsia="宋体"/>
                <w:b w:val="0"/>
                <w:i w:val="0"/>
                <w:sz w:val="18"/>
              </w:rPr>
              <w:t>KRAS</w:t>
            </w:r>
          </w:p>
        </w:tc>
        <w:tc>
          <w:tcPr>
            <w:tcW w:w="550" w:type="dxa"/>
            <w:vAlign w:val="center"/>
          </w:tcPr>
          <w:p w14:paraId="6F7A9AD1">
            <w:pPr>
              <w:spacing w:before="0" w:after="0" w:line="240" w:lineRule="auto"/>
              <w:jc w:val="both"/>
            </w:pPr>
            <w:r>
              <w:rPr>
                <w:rFonts w:ascii="Times New Roman" w:hAnsi="Times New Roman" w:eastAsia="宋体"/>
                <w:b w:val="0"/>
                <w:i w:val="0"/>
                <w:sz w:val="18"/>
              </w:rPr>
              <w:t>24</w:t>
            </w:r>
          </w:p>
        </w:tc>
        <w:tc>
          <w:tcPr>
            <w:tcW w:w="872" w:type="dxa"/>
            <w:vAlign w:val="center"/>
          </w:tcPr>
          <w:p w14:paraId="522E5774">
            <w:pPr>
              <w:spacing w:before="0" w:after="0" w:line="240" w:lineRule="auto"/>
              <w:jc w:val="center"/>
            </w:pPr>
          </w:p>
        </w:tc>
        <w:tc>
          <w:tcPr>
            <w:tcW w:w="908" w:type="dxa"/>
            <w:vAlign w:val="center"/>
          </w:tcPr>
          <w:p w14:paraId="0EED3DAB">
            <w:pPr>
              <w:spacing w:before="0" w:after="0" w:line="240" w:lineRule="auto"/>
              <w:jc w:val="center"/>
            </w:pPr>
            <w:r>
              <w:rPr>
                <w:rFonts w:ascii="Times New Roman" w:hAnsi="Times New Roman" w:eastAsia="宋体"/>
                <w:b w:val="0"/>
                <w:i w:val="0"/>
                <w:sz w:val="18"/>
              </w:rPr>
              <w:t>Female</w:t>
            </w:r>
          </w:p>
        </w:tc>
        <w:tc>
          <w:tcPr>
            <w:tcW w:w="1446" w:type="dxa"/>
            <w:vAlign w:val="center"/>
          </w:tcPr>
          <w:p w14:paraId="758B96DF">
            <w:pPr>
              <w:spacing w:before="0" w:after="0" w:line="240" w:lineRule="auto"/>
              <w:jc w:val="left"/>
            </w:pPr>
            <w:r>
              <w:rPr>
                <w:rFonts w:ascii="Times New Roman" w:hAnsi="Times New Roman" w:eastAsia="宋体"/>
                <w:b w:val="0"/>
                <w:i w:val="0"/>
                <w:sz w:val="18"/>
              </w:rPr>
              <w:t>KRAS gene duplication (CNV)</w:t>
            </w:r>
          </w:p>
        </w:tc>
        <w:tc>
          <w:tcPr>
            <w:tcW w:w="2874" w:type="dxa"/>
            <w:vAlign w:val="center"/>
          </w:tcPr>
          <w:p w14:paraId="4E2DBB27">
            <w:pPr>
              <w:spacing w:before="0" w:after="0" w:line="240" w:lineRule="auto"/>
              <w:jc w:val="left"/>
            </w:pPr>
            <w:r>
              <w:rPr>
                <w:rFonts w:ascii="Times New Roman" w:hAnsi="Times New Roman" w:eastAsia="宋体"/>
                <w:b w:val="0"/>
                <w:i w:val="0"/>
                <w:sz w:val="18"/>
              </w:rPr>
              <w:t>Gilbert-Dussardier et al., 2016</w:t>
            </w:r>
            <w:r>
              <w:rPr>
                <w:rFonts w:ascii="Times New Roman" w:hAnsi="Times New Roman" w:eastAsia="宋体"/>
                <w:b w:val="0"/>
                <w:i w:val="0"/>
                <w:sz w:val="18"/>
              </w:rPr>
              <w:fldChar w:fldCharType="begin"/>
            </w:r>
            <w:r>
              <w:rPr>
                <w:b w:val="0"/>
                <w:i w:val="0"/>
                <w:sz w:val="18"/>
                <w:lang w:val="en-US"/>
              </w:rPr>
              <w:instrText xml:space="preserve"> ADDIN ZOTERO_ITEM CSL_CITATION {"citationID":"OH6kv5Uu","properties":{"unsorted":false,"formattedCitation":"&lt;sup&gt;[11]&lt;/sup&gt;","plainCitation":"[11]","noteIndex":0},"citationItems":[{"id":211,"uris":["http://zotero.org/users/20765236/items/YYZPI4P3"],"itemData":{"id":211,"type":"article-journal","abstract":"RAS/MAPK pathway germline mutations were described in Rasopathies, a class of rare genetic syndromes combining facial abnormalities, heart defects, short stature, skin and genital abnormalities, and mental retardation. The majority of the mutations identified in the Rasopathies are point mutations which increase RAS/MAPK pathway signaling. Duplications encompassing RAS/MAPK pathway genes (PTPN11, RAF1, MEK2, or SHOC2) were more rarely described. Here we report, a syndromic familial case of a 12p duplication encompassing the dosage sensitive gene KRAS, whose phenotype overlapped with rasopathies. The patient was referred because of a history of mild learning disabilities, small size, facial dysmorphy, and pigmentation abnormalities (café-au-lait and achromic spots, and axillar lentigines). This phenotype was reminiscent of rasopathies. No mutation was identified in the most common genes associated with Noonan, cardio-facio-cutaneous, Legius, and Costello syndromes, as well as neurofibromatosis type 1. The patient constitutional DNA exhibited a ~10.5 Mb duplication at 12p, including the KRAS gene. The index case’s mother carried the same chromosome abnormality and also showed development delay with short stature, and numerous café-au-lait spots. Duplication of the KRAS gene may participate in the propositus phenotype, in particular of the specific pigmentation abnormalities. Array-CGH or some other assessment of gene/exon CNVs of RAS/MAPK pathway genes should be considered in the evaluation of individuals with rasopathies.","container-title":"Orphanet Journal of Rare Diseases","DOI":"10.1186/s13023-016-0479-y","ISSN":"1750-1172","issue":"1","journalAbbreviation":"Orphanet J. Rare Dis.","language":"en","page":"101","source":"DOI.org (Crossref)","title":"Copy number variants and rasopathies: germline KRAS duplication in a patient with syndrome including pigmentation abnormalities","title-short":"Copy number variants and rasopathies","volume":"11","author":[{"family":"Gilbert-Dussardier","given":"Brigitte"},{"family":"Briand-Suleau","given":"Audrey"},{"family":"Laurendeau","given":"Ingrid"},{"family":"Bilan","given":"Frédéric"},{"family":"Cavé","given":"Hélène"},{"family":"Verloes","given":"Alain"},{"family":"Vidaud","given":"Michel"},{"family":"Vidaud","given":"Dominique"},{"family":"Pasmant","given":"Eric"}],"issued":{"date-parts":[["2016",12]]}}}],"schema":"https://github.com/citation-style-language/schema/raw/master/csl-citation.json"} </w:instrText>
            </w:r>
            <w:r>
              <w:rPr>
                <w:rFonts w:ascii="Times New Roman" w:hAnsi="Times New Roman" w:eastAsia="宋体"/>
                <w:b w:val="0"/>
                <w:i w:val="0"/>
                <w:sz w:val="18"/>
              </w:rPr>
              <w:fldChar w:fldCharType="separate"/>
            </w:r>
            <w:r>
              <w:rPr>
                <w:vertAlign w:val="superscript"/>
              </w:rPr>
              <w:t>[11]</w:t>
            </w:r>
            <w:r>
              <w:rPr>
                <w:rFonts w:ascii="Times New Roman" w:hAnsi="Times New Roman" w:eastAsia="宋体"/>
                <w:b w:val="0"/>
                <w:i w:val="0"/>
                <w:sz w:val="18"/>
              </w:rPr>
              <w:fldChar w:fldCharType="end"/>
            </w:r>
          </w:p>
        </w:tc>
        <w:tc>
          <w:tcPr>
            <w:tcW w:w="956" w:type="dxa"/>
            <w:vAlign w:val="center"/>
          </w:tcPr>
          <w:p w14:paraId="078B87E6">
            <w:pPr>
              <w:spacing w:before="0" w:after="0" w:line="240" w:lineRule="auto"/>
              <w:jc w:val="center"/>
            </w:pPr>
            <w:r>
              <w:rPr>
                <w:rFonts w:ascii="Times New Roman" w:hAnsi="Times New Roman" w:eastAsia="宋体"/>
                <w:b w:val="0"/>
                <w:i w:val="0"/>
                <w:sz w:val="18"/>
              </w:rPr>
              <w:t>1</w:t>
            </w:r>
          </w:p>
        </w:tc>
      </w:tr>
      <w:tr w14:paraId="447CB518">
        <w:tc>
          <w:tcPr>
            <w:tcW w:w="700" w:type="dxa"/>
            <w:vAlign w:val="center"/>
          </w:tcPr>
          <w:p w14:paraId="57D18719">
            <w:pPr>
              <w:spacing w:before="0" w:after="0" w:line="240" w:lineRule="auto"/>
              <w:jc w:val="center"/>
            </w:pPr>
            <w:r>
              <w:rPr>
                <w:rFonts w:ascii="Times New Roman" w:hAnsi="Times New Roman" w:eastAsia="宋体"/>
                <w:b w:val="0"/>
                <w:i w:val="0"/>
                <w:sz w:val="18"/>
              </w:rPr>
              <w:t>KRAS</w:t>
            </w:r>
          </w:p>
        </w:tc>
        <w:tc>
          <w:tcPr>
            <w:tcW w:w="550" w:type="dxa"/>
            <w:vAlign w:val="center"/>
          </w:tcPr>
          <w:p w14:paraId="2CD6A016">
            <w:pPr>
              <w:spacing w:before="0" w:after="0" w:line="240" w:lineRule="auto"/>
              <w:jc w:val="both"/>
            </w:pPr>
            <w:r>
              <w:rPr>
                <w:rFonts w:ascii="Times New Roman" w:hAnsi="Times New Roman" w:eastAsia="宋体"/>
                <w:b w:val="0"/>
                <w:i w:val="0"/>
                <w:sz w:val="18"/>
              </w:rPr>
              <w:t>25</w:t>
            </w:r>
          </w:p>
        </w:tc>
        <w:tc>
          <w:tcPr>
            <w:tcW w:w="872" w:type="dxa"/>
            <w:vAlign w:val="center"/>
          </w:tcPr>
          <w:p w14:paraId="1E049ED8">
            <w:pPr>
              <w:spacing w:before="0" w:after="0" w:line="240" w:lineRule="auto"/>
              <w:jc w:val="center"/>
            </w:pPr>
            <w:r>
              <w:rPr>
                <w:rFonts w:ascii="Times New Roman" w:hAnsi="Times New Roman" w:eastAsia="宋体"/>
                <w:b w:val="0"/>
                <w:i w:val="0"/>
                <w:sz w:val="18"/>
              </w:rPr>
              <w:t>121.2</w:t>
            </w:r>
          </w:p>
        </w:tc>
        <w:tc>
          <w:tcPr>
            <w:tcW w:w="908" w:type="dxa"/>
            <w:vAlign w:val="center"/>
          </w:tcPr>
          <w:p w14:paraId="68DBC46E">
            <w:pPr>
              <w:spacing w:before="0" w:after="0" w:line="240" w:lineRule="auto"/>
              <w:jc w:val="center"/>
            </w:pPr>
            <w:r>
              <w:rPr>
                <w:rFonts w:ascii="Times New Roman" w:hAnsi="Times New Roman" w:eastAsia="宋体"/>
                <w:b w:val="0"/>
                <w:i w:val="0"/>
                <w:sz w:val="18"/>
              </w:rPr>
              <w:t>Male</w:t>
            </w:r>
          </w:p>
        </w:tc>
        <w:tc>
          <w:tcPr>
            <w:tcW w:w="1446" w:type="dxa"/>
            <w:vAlign w:val="center"/>
          </w:tcPr>
          <w:p w14:paraId="6E887770">
            <w:pPr>
              <w:spacing w:before="0" w:after="0" w:line="240" w:lineRule="auto"/>
              <w:jc w:val="left"/>
            </w:pPr>
            <w:r>
              <w:rPr>
                <w:rFonts w:ascii="Times New Roman" w:hAnsi="Times New Roman" w:eastAsia="宋体"/>
                <w:b w:val="0"/>
                <w:i w:val="0"/>
                <w:sz w:val="18"/>
              </w:rPr>
              <w:t>p.D153V</w:t>
            </w:r>
          </w:p>
        </w:tc>
        <w:tc>
          <w:tcPr>
            <w:tcW w:w="2874" w:type="dxa"/>
            <w:vAlign w:val="center"/>
          </w:tcPr>
          <w:p w14:paraId="28F03462">
            <w:pPr>
              <w:spacing w:before="0" w:after="0" w:line="240" w:lineRule="auto"/>
              <w:jc w:val="left"/>
            </w:pPr>
            <w:r>
              <w:rPr>
                <w:rFonts w:ascii="Times New Roman" w:hAnsi="Times New Roman" w:eastAsia="宋体"/>
                <w:b w:val="0"/>
                <w:i w:val="0"/>
                <w:sz w:val="18"/>
              </w:rPr>
              <w:t>Nyström et al., 2008</w:t>
            </w:r>
            <w:r>
              <w:rPr>
                <w:rFonts w:ascii="Times New Roman" w:hAnsi="Times New Roman" w:eastAsia="宋体"/>
                <w:b w:val="0"/>
                <w:i w:val="0"/>
                <w:sz w:val="18"/>
              </w:rPr>
              <w:fldChar w:fldCharType="begin"/>
            </w:r>
            <w:r>
              <w:rPr>
                <w:b w:val="0"/>
                <w:i w:val="0"/>
                <w:sz w:val="18"/>
                <w:lang w:val="en-US"/>
              </w:rPr>
              <w:instrText xml:space="preserve"> ADDIN ZOTERO_ITEM CSL_CITATION {"citationID":"szY3QEIi","properties":{"unsorted":false,"formattedCitation":"&lt;sup&gt;[12]&lt;/sup&gt;","plainCitation":"[12]","noteIndex":0},"citationItems":[{"id":212,"uris":["http://zotero.org/users/20765236/items/W6GRIEME"],"itemData":{"id":212,"type":"article-journal","abstract":"Background: Noonan syndrome (NS) and cardio-faciocutaneous syndrome (CFC) are related disorders associated with disrupted RAS/RAF/MEK/ERK signalling. NS, characterised by facial dysmorphism, congenital heart defects and short stature, is caused by mutations in the genes PTPN11, SOS1, KRAS and RAF1. CFC is distinguished from NS by the presence of ectodermal abnormalities and more severe mental retardation in addition to the NS phenotype. The genetic aetiology of CFC was recently assigned to four genes: BRAF, KRAS, MEK1 and MEK2.\nMethods: A comprehensive mutation analysis of BRAF, KRAS, MEK1, MEK2 and SOS1 in 31 unrelated patients without mutations in PTPN11 is presented.\nResults: Mutations were identified in seven patients with CFC (two in BRAF, one in KRAS, one in MEK1, two in MEK2 and one in SOS1). Two mutations were novel: MEK1 E203Q and MEK2 F57L. The SOS1 E433K mutation, identified in a patient diagnosed with CFC, has previously been reported in patients with NS. In one patient with NS, we also identified a mutation, BRAF K499E, that has previously been reported in patients with CFC. We thus suggest involvement of BRAF in the pathogenesis of NS also.\nConclusions: Taken together, our results indicate that the molecular and clinical overlap between CFC and NS is more complex than previously suggested and that the syndromes might even represent allelic disorders. Furthermore, we suggest that the diagnosis should be refined to, for example, NS–PTPN11-associated or CFC–BRAF-associated syndromes after the genetic defect has been established, as this may affect the prognosis and treatment of the patients.","container-title":"Journal of Medical Genetics","DOI":"10.1136/jmg.2008.057653","ISSN":"0022-2593, 1468-6244","issue":"8","journalAbbreviation":"J. Med. Genet.","language":"en","page":"500-506","source":"DOI.org (Crossref)","title":"Noonan and cardio-facio-cutaneous syndromes: two clinically and genetically overlapping disorders","title-short":"Noonan and cardio-facio-cutaneous syndromes","volume":"45","author":[{"family":"Nyström","given":"A-M"},{"family":"Ekvall","given":"S"},{"family":"Berglund","given":"E"},{"family":"Björkqvist","given":"M"},{"family":"Braathen","given":"G"},{"family":"Duchen","given":"K"},{"family":"Enell","given":"H"},{"family":"Holmberg","given":"E"},{"family":"Holmlund","given":"U"},{"family":"Olsson-Engman","given":"M"},{"family":"Annerén","given":"G"},{"family":"Bondeson","given":"M-L"}],"issued":{"date-parts":[["2008",8]]}}}],"schema":"https://github.com/citation-style-language/schema/raw/master/csl-citation.json"} </w:instrText>
            </w:r>
            <w:r>
              <w:rPr>
                <w:rFonts w:ascii="Times New Roman" w:hAnsi="Times New Roman" w:eastAsia="宋体"/>
                <w:b w:val="0"/>
                <w:i w:val="0"/>
                <w:sz w:val="18"/>
              </w:rPr>
              <w:fldChar w:fldCharType="separate"/>
            </w:r>
            <w:r>
              <w:rPr>
                <w:vertAlign w:val="superscript"/>
              </w:rPr>
              <w:t>[12]</w:t>
            </w:r>
            <w:r>
              <w:rPr>
                <w:rFonts w:ascii="Times New Roman" w:hAnsi="Times New Roman" w:eastAsia="宋体"/>
                <w:b w:val="0"/>
                <w:i w:val="0"/>
                <w:sz w:val="18"/>
              </w:rPr>
              <w:fldChar w:fldCharType="end"/>
            </w:r>
          </w:p>
        </w:tc>
        <w:tc>
          <w:tcPr>
            <w:tcW w:w="956" w:type="dxa"/>
            <w:vAlign w:val="center"/>
          </w:tcPr>
          <w:p w14:paraId="21B84E9A">
            <w:pPr>
              <w:spacing w:before="0" w:after="0" w:line="240" w:lineRule="auto"/>
              <w:jc w:val="center"/>
            </w:pPr>
            <w:r>
              <w:rPr>
                <w:rFonts w:ascii="Times New Roman" w:hAnsi="Times New Roman" w:eastAsia="宋体"/>
                <w:b w:val="0"/>
                <w:i w:val="0"/>
                <w:sz w:val="18"/>
              </w:rPr>
              <w:t>1</w:t>
            </w:r>
          </w:p>
        </w:tc>
      </w:tr>
      <w:tr w14:paraId="5BD796ED">
        <w:tc>
          <w:tcPr>
            <w:tcW w:w="700" w:type="dxa"/>
            <w:vAlign w:val="center"/>
          </w:tcPr>
          <w:p w14:paraId="08312446">
            <w:pPr>
              <w:spacing w:before="0" w:after="0" w:line="240" w:lineRule="auto"/>
              <w:jc w:val="center"/>
            </w:pPr>
            <w:r>
              <w:rPr>
                <w:rFonts w:ascii="Times New Roman" w:hAnsi="Times New Roman" w:eastAsia="宋体"/>
                <w:b w:val="0"/>
                <w:i w:val="0"/>
                <w:sz w:val="18"/>
              </w:rPr>
              <w:t>KRAS</w:t>
            </w:r>
          </w:p>
        </w:tc>
        <w:tc>
          <w:tcPr>
            <w:tcW w:w="550" w:type="dxa"/>
            <w:vAlign w:val="center"/>
          </w:tcPr>
          <w:p w14:paraId="50053938">
            <w:pPr>
              <w:spacing w:before="0" w:after="0" w:line="240" w:lineRule="auto"/>
              <w:jc w:val="both"/>
            </w:pPr>
            <w:r>
              <w:rPr>
                <w:rFonts w:ascii="Times New Roman" w:hAnsi="Times New Roman" w:eastAsia="宋体"/>
                <w:b w:val="0"/>
                <w:i w:val="0"/>
                <w:sz w:val="18"/>
              </w:rPr>
              <w:t>26</w:t>
            </w:r>
          </w:p>
        </w:tc>
        <w:tc>
          <w:tcPr>
            <w:tcW w:w="872" w:type="dxa"/>
            <w:vAlign w:val="center"/>
          </w:tcPr>
          <w:p w14:paraId="29205491">
            <w:pPr>
              <w:spacing w:before="0" w:after="0" w:line="240" w:lineRule="auto"/>
              <w:jc w:val="center"/>
            </w:pPr>
            <w:r>
              <w:rPr>
                <w:rFonts w:ascii="Times New Roman" w:hAnsi="Times New Roman" w:eastAsia="宋体"/>
                <w:b w:val="0"/>
                <w:i w:val="0"/>
                <w:sz w:val="18"/>
              </w:rPr>
              <w:t>480</w:t>
            </w:r>
          </w:p>
        </w:tc>
        <w:tc>
          <w:tcPr>
            <w:tcW w:w="908" w:type="dxa"/>
            <w:vAlign w:val="center"/>
          </w:tcPr>
          <w:p w14:paraId="3B2EAC9A">
            <w:pPr>
              <w:spacing w:before="0" w:after="0" w:line="240" w:lineRule="auto"/>
              <w:jc w:val="center"/>
            </w:pPr>
            <w:r>
              <w:rPr>
                <w:rFonts w:ascii="Times New Roman" w:hAnsi="Times New Roman" w:eastAsia="宋体"/>
                <w:b w:val="0"/>
                <w:i w:val="0"/>
                <w:sz w:val="18"/>
              </w:rPr>
              <w:t>Male</w:t>
            </w:r>
          </w:p>
        </w:tc>
        <w:tc>
          <w:tcPr>
            <w:tcW w:w="1446" w:type="dxa"/>
            <w:vAlign w:val="center"/>
          </w:tcPr>
          <w:p w14:paraId="05EB50D1">
            <w:pPr>
              <w:spacing w:before="0" w:after="0" w:line="240" w:lineRule="auto"/>
              <w:jc w:val="left"/>
            </w:pPr>
            <w:r>
              <w:rPr>
                <w:rFonts w:ascii="Times New Roman" w:hAnsi="Times New Roman" w:eastAsia="宋体"/>
                <w:b w:val="0"/>
                <w:i w:val="0"/>
                <w:sz w:val="18"/>
              </w:rPr>
              <w:t>p.D153V</w:t>
            </w:r>
          </w:p>
        </w:tc>
        <w:tc>
          <w:tcPr>
            <w:tcW w:w="2874" w:type="dxa"/>
            <w:vAlign w:val="center"/>
          </w:tcPr>
          <w:p w14:paraId="74FDD662">
            <w:pPr>
              <w:spacing w:before="0" w:after="0" w:line="240" w:lineRule="auto"/>
              <w:jc w:val="left"/>
            </w:pPr>
            <w:r>
              <w:rPr>
                <w:rFonts w:ascii="Times New Roman" w:hAnsi="Times New Roman" w:eastAsia="宋体"/>
                <w:b w:val="0"/>
                <w:i w:val="0"/>
                <w:sz w:val="18"/>
              </w:rPr>
              <w:t>Fujimoto et al., 2014</w:t>
            </w:r>
            <w:r>
              <w:rPr>
                <w:rFonts w:ascii="Times New Roman" w:hAnsi="Times New Roman" w:eastAsia="宋体"/>
                <w:b w:val="0"/>
                <w:i w:val="0"/>
                <w:sz w:val="18"/>
              </w:rPr>
              <w:fldChar w:fldCharType="begin"/>
            </w:r>
            <w:r>
              <w:rPr>
                <w:b w:val="0"/>
                <w:i w:val="0"/>
                <w:sz w:val="18"/>
                <w:lang w:val="en-US"/>
              </w:rPr>
              <w:instrText xml:space="preserve"> ADDIN ZOTERO_ITEM CSL_CITATION {"citationID":"blmCBATJ","properties":{"unsorted":false,"formattedCitation":"&lt;sup&gt;[13]&lt;/sup&gt;","plainCitation":"[13]","noteIndex":0},"citationItems":[{"id":213,"uris":["http://zotero.org/users/20765236/items/3HJITJZK"],"itemData":{"id":213,"type":"article-journal","container-title":"International Journal of Cardiology","DOI":"10.1016/j.ijcard.2014.03.135","ISSN":"01675273","issue":"3","journalAbbreviation":"Int. J. Cardiol.","language":"en","page":"e63-e66","source":"DOI.org (Crossref)","title":"Bilateral giant coronary aneurysms in a 40-year-old male with noonan syndrome caused by a KRAS germline mutation","volume":"173","author":[{"family":"Fujimoto","given":"Naoki"},{"family":"Nakajima","given":"Hiroshi"},{"family":"Sugiura","given":"Emiyo"},{"family":"Dohi","given":"Kaoru"},{"family":"Kanemitsu","given":"Shinji"},{"family":"Yamada","given":"Norikazu"},{"family":"Aoki","given":"Yoko"},{"family":"Nakatani","given":"Kaname"},{"family":"Shimpo","given":"Hideto"},{"family":"Nobori","given":"Tsutomu"},{"family":"Ito","given":"Masaaki"}],"issued":{"date-parts":[["2014",5]]}}}],"schema":"https://github.com/citation-style-language/schema/raw/master/csl-citation.json"} </w:instrText>
            </w:r>
            <w:r>
              <w:rPr>
                <w:rFonts w:ascii="Times New Roman" w:hAnsi="Times New Roman" w:eastAsia="宋体"/>
                <w:b w:val="0"/>
                <w:i w:val="0"/>
                <w:sz w:val="18"/>
              </w:rPr>
              <w:fldChar w:fldCharType="separate"/>
            </w:r>
            <w:r>
              <w:rPr>
                <w:vertAlign w:val="superscript"/>
              </w:rPr>
              <w:t>[13]</w:t>
            </w:r>
            <w:r>
              <w:rPr>
                <w:rFonts w:ascii="Times New Roman" w:hAnsi="Times New Roman" w:eastAsia="宋体"/>
                <w:b w:val="0"/>
                <w:i w:val="0"/>
                <w:sz w:val="18"/>
              </w:rPr>
              <w:fldChar w:fldCharType="end"/>
            </w:r>
          </w:p>
        </w:tc>
        <w:tc>
          <w:tcPr>
            <w:tcW w:w="956" w:type="dxa"/>
            <w:vAlign w:val="center"/>
          </w:tcPr>
          <w:p w14:paraId="040EE3A2">
            <w:pPr>
              <w:spacing w:before="0" w:after="0" w:line="240" w:lineRule="auto"/>
              <w:jc w:val="center"/>
            </w:pPr>
            <w:r>
              <w:rPr>
                <w:rFonts w:ascii="Times New Roman" w:hAnsi="Times New Roman" w:eastAsia="宋体"/>
                <w:b w:val="0"/>
                <w:i w:val="0"/>
                <w:sz w:val="18"/>
              </w:rPr>
              <w:t>1</w:t>
            </w:r>
          </w:p>
        </w:tc>
      </w:tr>
      <w:tr w14:paraId="144BF84B">
        <w:tc>
          <w:tcPr>
            <w:tcW w:w="700" w:type="dxa"/>
            <w:vAlign w:val="center"/>
          </w:tcPr>
          <w:p w14:paraId="258271C9">
            <w:pPr>
              <w:spacing w:before="0" w:after="0" w:line="240" w:lineRule="auto"/>
              <w:jc w:val="center"/>
            </w:pPr>
            <w:r>
              <w:rPr>
                <w:rFonts w:ascii="Times New Roman" w:hAnsi="Times New Roman" w:eastAsia="宋体"/>
                <w:b w:val="0"/>
                <w:i w:val="0"/>
                <w:sz w:val="18"/>
              </w:rPr>
              <w:t>KRAS</w:t>
            </w:r>
          </w:p>
        </w:tc>
        <w:tc>
          <w:tcPr>
            <w:tcW w:w="550" w:type="dxa"/>
            <w:vAlign w:val="center"/>
          </w:tcPr>
          <w:p w14:paraId="63387381">
            <w:pPr>
              <w:spacing w:before="0" w:after="0" w:line="240" w:lineRule="auto"/>
              <w:jc w:val="both"/>
            </w:pPr>
            <w:r>
              <w:rPr>
                <w:rFonts w:ascii="Times New Roman" w:hAnsi="Times New Roman" w:eastAsia="宋体"/>
                <w:b w:val="0"/>
                <w:i w:val="0"/>
                <w:sz w:val="18"/>
              </w:rPr>
              <w:t>27</w:t>
            </w:r>
          </w:p>
        </w:tc>
        <w:tc>
          <w:tcPr>
            <w:tcW w:w="872" w:type="dxa"/>
            <w:vAlign w:val="center"/>
          </w:tcPr>
          <w:p w14:paraId="3C3B6D23">
            <w:pPr>
              <w:spacing w:before="0" w:after="0" w:line="240" w:lineRule="auto"/>
              <w:jc w:val="center"/>
            </w:pPr>
          </w:p>
        </w:tc>
        <w:tc>
          <w:tcPr>
            <w:tcW w:w="908" w:type="dxa"/>
            <w:vAlign w:val="center"/>
          </w:tcPr>
          <w:p w14:paraId="6BDB8633">
            <w:pPr>
              <w:spacing w:before="0" w:after="0" w:line="240" w:lineRule="auto"/>
              <w:jc w:val="center"/>
            </w:pPr>
            <w:r>
              <w:rPr>
                <w:rFonts w:ascii="Times New Roman" w:hAnsi="Times New Roman" w:eastAsia="宋体"/>
                <w:b w:val="0"/>
                <w:i w:val="0"/>
                <w:sz w:val="18"/>
              </w:rPr>
              <w:t>Female</w:t>
            </w:r>
          </w:p>
        </w:tc>
        <w:tc>
          <w:tcPr>
            <w:tcW w:w="1446" w:type="dxa"/>
            <w:vAlign w:val="center"/>
          </w:tcPr>
          <w:p w14:paraId="3B6EA77D">
            <w:pPr>
              <w:spacing w:before="0" w:after="0" w:line="240" w:lineRule="auto"/>
              <w:jc w:val="left"/>
            </w:pPr>
            <w:r>
              <w:rPr>
                <w:rFonts w:ascii="Times New Roman" w:hAnsi="Times New Roman" w:eastAsia="宋体"/>
                <w:b w:val="0"/>
                <w:i w:val="0"/>
                <w:sz w:val="18"/>
              </w:rPr>
              <w:t>p.V14I</w:t>
            </w:r>
          </w:p>
        </w:tc>
        <w:tc>
          <w:tcPr>
            <w:tcW w:w="2874" w:type="dxa"/>
            <w:vAlign w:val="center"/>
          </w:tcPr>
          <w:p w14:paraId="1EAC523B">
            <w:pPr>
              <w:spacing w:before="0" w:after="0" w:line="240" w:lineRule="auto"/>
              <w:jc w:val="left"/>
            </w:pPr>
            <w:r>
              <w:rPr>
                <w:rFonts w:ascii="Times New Roman" w:hAnsi="Times New Roman" w:eastAsia="宋体"/>
                <w:b w:val="0"/>
                <w:i w:val="0"/>
                <w:sz w:val="18"/>
              </w:rPr>
              <w:t>Baquedano Lobera et al., 2019</w:t>
            </w:r>
            <w:r>
              <w:rPr>
                <w:rFonts w:ascii="Times New Roman" w:hAnsi="Times New Roman" w:eastAsia="宋体"/>
                <w:b w:val="0"/>
                <w:i w:val="0"/>
                <w:sz w:val="18"/>
              </w:rPr>
              <w:fldChar w:fldCharType="begin"/>
            </w:r>
            <w:r>
              <w:rPr>
                <w:b w:val="0"/>
                <w:i w:val="0"/>
                <w:sz w:val="18"/>
                <w:lang w:val="en-US"/>
              </w:rPr>
              <w:instrText xml:space="preserve"> ADDIN ZOTERO_ITEM CSL_CITATION {"citationID":"zrGNl5Pi","properties":{"unsorted":false,"formattedCitation":"&lt;sup&gt;[14]&lt;/sup&gt;","plainCitation":"[14]","noteIndex":0},"citationItems":[{"id":214,"uris":["http://zotero.org/users/20765236/items/HPLKH756"],"itemData":{"id":214,"type":"article-journal","abstract":"Background: Rasopathies are a group of genetic malformative syndromes including neurofibromatosis 1, Noonan, LEOPARD, Costello, cardio-facio-cutaneous, Legius, and capillary malformation-arteriovenous malformation syndromes. Case presentation: We present a female newborn that consulted at the emergency department with refusal to eat and sleepiness. A shortened femur, thickened nucal fold and suspect for agenesis of the corpus callosum were observed in prenatal ultrasound. Her phenotype included hypertelorism, antimongoloid obliquity of the palpebral fissure, prominent forehead, long filtrum, thickened nucal fold, separated nipples, widespread thickened skinfolds and café-au-lait spots. She had a systolic murmur due to pulmonary valve stenosis. The NF1 gene testing found the pathogenic variant p.E2586X (c.7756G &gt; T) in exon 53, not described in any international database or scientific publications yet. Also, a mutation in the Kras gene was detected (p.Val14lle), which is associated with mild Noonan phenotype. Both variations were de novo. Conclusions: Not all genes and mutations have already been discovered, so it’s important to document new findings, like our patient’s, to enrich and update the international database and broaden all possible knowledge about rasopathies. This is the first case to be described presenting simultaneously two mutations in Kras and NF1 genes, whose possible synergic effect regarding its pathogenicity is unknown, but could be interesting towards therapeutic alternatives.","container-title":"BMC Pediatrics","DOI":"10.1186/s12887-019-1463-1","ISSN":"1471-2431","issue":"1","journalAbbreviation":"BMC Pediatr.","language":"en","page":"92","source":"DOI.org (Crossref)","title":"Rasopathies case report: concurrence of two pathogenic variations de novo in NF1 and KRAS genes in a patient","title-short":"Rasopathies case report","volume":"19","author":[{"family":"Baquedano Lobera","given":"Irene"},{"family":"Izquierdo Álvarez","given":"Silvia"},{"family":"Oliván Del Cacho","given":"María Jesús"}],"issued":{"date-parts":[["2019",12]]}}}],"schema":"https://github.com/citation-style-language/schema/raw/master/csl-citation.json"} </w:instrText>
            </w:r>
            <w:r>
              <w:rPr>
                <w:rFonts w:ascii="Times New Roman" w:hAnsi="Times New Roman" w:eastAsia="宋体"/>
                <w:b w:val="0"/>
                <w:i w:val="0"/>
                <w:sz w:val="18"/>
              </w:rPr>
              <w:fldChar w:fldCharType="separate"/>
            </w:r>
            <w:r>
              <w:rPr>
                <w:vertAlign w:val="superscript"/>
              </w:rPr>
              <w:t>[14]</w:t>
            </w:r>
            <w:r>
              <w:rPr>
                <w:rFonts w:ascii="Times New Roman" w:hAnsi="Times New Roman" w:eastAsia="宋体"/>
                <w:b w:val="0"/>
                <w:i w:val="0"/>
                <w:sz w:val="18"/>
              </w:rPr>
              <w:fldChar w:fldCharType="end"/>
            </w:r>
          </w:p>
        </w:tc>
        <w:tc>
          <w:tcPr>
            <w:tcW w:w="956" w:type="dxa"/>
            <w:vAlign w:val="center"/>
          </w:tcPr>
          <w:p w14:paraId="62E595B1">
            <w:pPr>
              <w:spacing w:before="0" w:after="0" w:line="240" w:lineRule="auto"/>
              <w:jc w:val="center"/>
            </w:pPr>
            <w:r>
              <w:rPr>
                <w:rFonts w:ascii="Times New Roman" w:hAnsi="Times New Roman" w:eastAsia="宋体"/>
                <w:b w:val="0"/>
                <w:i w:val="0"/>
                <w:sz w:val="18"/>
              </w:rPr>
              <w:t>1</w:t>
            </w:r>
          </w:p>
        </w:tc>
      </w:tr>
      <w:tr w14:paraId="77AC6EE5">
        <w:tc>
          <w:tcPr>
            <w:tcW w:w="700" w:type="dxa"/>
            <w:vAlign w:val="center"/>
          </w:tcPr>
          <w:p w14:paraId="78320F2F">
            <w:pPr>
              <w:spacing w:before="0" w:after="0" w:line="240" w:lineRule="auto"/>
              <w:jc w:val="center"/>
            </w:pPr>
            <w:r>
              <w:rPr>
                <w:rFonts w:ascii="Times New Roman" w:hAnsi="Times New Roman" w:eastAsia="宋体"/>
                <w:b w:val="0"/>
                <w:i w:val="0"/>
                <w:sz w:val="18"/>
              </w:rPr>
              <w:t>KRAS</w:t>
            </w:r>
          </w:p>
        </w:tc>
        <w:tc>
          <w:tcPr>
            <w:tcW w:w="550" w:type="dxa"/>
            <w:vAlign w:val="center"/>
          </w:tcPr>
          <w:p w14:paraId="031E0A0F">
            <w:pPr>
              <w:spacing w:before="0" w:after="0" w:line="240" w:lineRule="auto"/>
              <w:jc w:val="both"/>
            </w:pPr>
            <w:r>
              <w:rPr>
                <w:rFonts w:ascii="Times New Roman" w:hAnsi="Times New Roman" w:eastAsia="宋体"/>
                <w:b w:val="0"/>
                <w:i w:val="0"/>
                <w:sz w:val="18"/>
              </w:rPr>
              <w:t>28</w:t>
            </w:r>
          </w:p>
        </w:tc>
        <w:tc>
          <w:tcPr>
            <w:tcW w:w="872" w:type="dxa"/>
            <w:vAlign w:val="center"/>
          </w:tcPr>
          <w:p w14:paraId="01A3DD9C">
            <w:pPr>
              <w:spacing w:before="0" w:after="0" w:line="240" w:lineRule="auto"/>
              <w:jc w:val="center"/>
            </w:pPr>
            <w:r>
              <w:rPr>
                <w:rFonts w:ascii="Times New Roman" w:hAnsi="Times New Roman" w:eastAsia="宋体"/>
                <w:b w:val="0"/>
                <w:i w:val="0"/>
                <w:sz w:val="18"/>
              </w:rPr>
              <w:t>4</w:t>
            </w:r>
          </w:p>
        </w:tc>
        <w:tc>
          <w:tcPr>
            <w:tcW w:w="908" w:type="dxa"/>
            <w:vAlign w:val="center"/>
          </w:tcPr>
          <w:p w14:paraId="2C35B6EF">
            <w:pPr>
              <w:spacing w:before="0" w:after="0" w:line="240" w:lineRule="auto"/>
              <w:jc w:val="center"/>
            </w:pPr>
            <w:r>
              <w:rPr>
                <w:rFonts w:ascii="Times New Roman" w:hAnsi="Times New Roman" w:eastAsia="宋体"/>
                <w:b w:val="0"/>
                <w:i w:val="0"/>
                <w:sz w:val="18"/>
              </w:rPr>
              <w:t>Male</w:t>
            </w:r>
          </w:p>
        </w:tc>
        <w:tc>
          <w:tcPr>
            <w:tcW w:w="1446" w:type="dxa"/>
            <w:vAlign w:val="center"/>
          </w:tcPr>
          <w:p w14:paraId="62607B60">
            <w:pPr>
              <w:spacing w:before="0" w:after="0" w:line="240" w:lineRule="auto"/>
              <w:jc w:val="left"/>
            </w:pPr>
            <w:r>
              <w:rPr>
                <w:rFonts w:ascii="Times New Roman" w:hAnsi="Times New Roman" w:eastAsia="宋体"/>
                <w:b w:val="0"/>
                <w:i w:val="0"/>
                <w:sz w:val="18"/>
              </w:rPr>
              <w:t>p.G60V</w:t>
            </w:r>
          </w:p>
        </w:tc>
        <w:tc>
          <w:tcPr>
            <w:tcW w:w="2874" w:type="dxa"/>
            <w:vAlign w:val="center"/>
          </w:tcPr>
          <w:p w14:paraId="41523B7E">
            <w:pPr>
              <w:spacing w:before="0" w:after="0" w:line="240" w:lineRule="auto"/>
              <w:jc w:val="left"/>
            </w:pPr>
            <w:r>
              <w:rPr>
                <w:rFonts w:ascii="Times New Roman" w:hAnsi="Times New Roman" w:eastAsia="宋体"/>
                <w:b w:val="0"/>
                <w:i w:val="0"/>
                <w:sz w:val="18"/>
              </w:rPr>
              <w:t>Nosan et al., 2013</w:t>
            </w:r>
            <w:r>
              <w:rPr>
                <w:rFonts w:ascii="Times New Roman" w:hAnsi="Times New Roman" w:eastAsia="宋体"/>
                <w:b w:val="0"/>
                <w:i w:val="0"/>
                <w:sz w:val="18"/>
              </w:rPr>
              <w:fldChar w:fldCharType="begin"/>
            </w:r>
            <w:r>
              <w:rPr>
                <w:b w:val="0"/>
                <w:i w:val="0"/>
                <w:sz w:val="18"/>
                <w:lang w:val="en-US"/>
              </w:rPr>
              <w:instrText xml:space="preserve"> ADDIN ZOTERO_ITEM CSL_CITATION {"citationID":"CcttQHgO","properties":{"unsorted":false,"formattedCitation":"&lt;sup&gt;[15]&lt;/sup&gt;","plainCitation":"[15]","noteIndex":0},"citationItems":[{"id":215,"uris":["http://zotero.org/users/20765236/items/QJKSSMAX"],"itemData":{"id":215,"type":"article-journal","abstract":"Noonan syndrome is a relatively common and heterogeneous genetic disorder, including congenital heart defect in more than half of the cases. If the defect is not large, life expectancy is normal. Here we report on a case of an infant with Noonan syndrome and rapidly progressive hypertrophic cardiomyopathy with lethal outcome, in whom we identified a novel mutation in the KRAS gene. This heterozygous unclassified missense variant in exon 3: c.179G&gt;T (p.Gly60Val) might be associated with a lethal form of Noonan syndrome. The malignant clinical course of the disease and the lethal outcome in an infant only a few months old might be connected to RAS-mitogen-activated protein kinase pathway hyperactivation, consequently promoting cell growth and proliferation, leading to rapidly progressive hypertrophic cardiomyopathy. Further biochemical and functional studies are needed to confirm this hypothesis.","container-title":"Croatian Medical Journal","DOI":"10.3325/cmj.2013.54.574","ISSN":"0353-9504, 1332-8166","issue":"6","journalAbbreviation":"Croat. Med. J.","language":"en","page":"574-578","source":"DOI.org (Crossref)","title":"A lethal course of hypertrophic cardiomyopathy in Noonan syndrome due to a novel germline mutation in the KRAS gene: case study","title-short":"A lethal course of hypertrophic cardiomyopathy in Noonan syndrome due to a novel germline mutation in the KRAS gene","volume":"54","author":[{"family":"Nosan","given":"Gregor"},{"family":"Bertok","given":"Sara"},{"family":"Vesel","given":"Samo"},{"family":"Yntema","given":"Helger G."},{"family":"Paro-Panjan","given":"Darja"}],"issued":{"date-parts":[["2013",12]]}}}],"schema":"https://github.com/citation-style-language/schema/raw/master/csl-citation.json"} </w:instrText>
            </w:r>
            <w:r>
              <w:rPr>
                <w:rFonts w:ascii="Times New Roman" w:hAnsi="Times New Roman" w:eastAsia="宋体"/>
                <w:b w:val="0"/>
                <w:i w:val="0"/>
                <w:sz w:val="18"/>
              </w:rPr>
              <w:fldChar w:fldCharType="separate"/>
            </w:r>
            <w:r>
              <w:rPr>
                <w:vertAlign w:val="superscript"/>
              </w:rPr>
              <w:t>[15]</w:t>
            </w:r>
            <w:r>
              <w:rPr>
                <w:rFonts w:ascii="Times New Roman" w:hAnsi="Times New Roman" w:eastAsia="宋体"/>
                <w:b w:val="0"/>
                <w:i w:val="0"/>
                <w:sz w:val="18"/>
              </w:rPr>
              <w:fldChar w:fldCharType="end"/>
            </w:r>
          </w:p>
        </w:tc>
        <w:tc>
          <w:tcPr>
            <w:tcW w:w="956" w:type="dxa"/>
            <w:vAlign w:val="center"/>
          </w:tcPr>
          <w:p w14:paraId="116E56D6">
            <w:pPr>
              <w:spacing w:before="0" w:after="0" w:line="240" w:lineRule="auto"/>
              <w:jc w:val="center"/>
            </w:pPr>
            <w:r>
              <w:rPr>
                <w:rFonts w:ascii="Times New Roman" w:hAnsi="Times New Roman" w:eastAsia="宋体"/>
                <w:b w:val="0"/>
                <w:i w:val="0"/>
                <w:sz w:val="18"/>
              </w:rPr>
              <w:t>1</w:t>
            </w:r>
          </w:p>
        </w:tc>
      </w:tr>
      <w:tr w14:paraId="7B4512F9">
        <w:tc>
          <w:tcPr>
            <w:tcW w:w="700" w:type="dxa"/>
            <w:vAlign w:val="center"/>
          </w:tcPr>
          <w:p w14:paraId="31BE5B6D">
            <w:pPr>
              <w:spacing w:before="0" w:after="0" w:line="240" w:lineRule="auto"/>
              <w:jc w:val="center"/>
            </w:pPr>
            <w:r>
              <w:rPr>
                <w:rFonts w:ascii="Times New Roman" w:hAnsi="Times New Roman" w:eastAsia="宋体"/>
                <w:b w:val="0"/>
                <w:i w:val="0"/>
                <w:sz w:val="18"/>
              </w:rPr>
              <w:t>KRAS</w:t>
            </w:r>
          </w:p>
        </w:tc>
        <w:tc>
          <w:tcPr>
            <w:tcW w:w="550" w:type="dxa"/>
            <w:vAlign w:val="center"/>
          </w:tcPr>
          <w:p w14:paraId="2C752A09">
            <w:pPr>
              <w:spacing w:before="0" w:after="0" w:line="240" w:lineRule="auto"/>
              <w:jc w:val="both"/>
            </w:pPr>
            <w:r>
              <w:rPr>
                <w:rFonts w:ascii="Times New Roman" w:hAnsi="Times New Roman" w:eastAsia="宋体"/>
                <w:b w:val="0"/>
                <w:i w:val="0"/>
                <w:sz w:val="18"/>
              </w:rPr>
              <w:t>29</w:t>
            </w:r>
          </w:p>
        </w:tc>
        <w:tc>
          <w:tcPr>
            <w:tcW w:w="872" w:type="dxa"/>
            <w:vAlign w:val="center"/>
          </w:tcPr>
          <w:p w14:paraId="2132A302">
            <w:pPr>
              <w:spacing w:before="0" w:after="0" w:line="240" w:lineRule="auto"/>
              <w:jc w:val="center"/>
            </w:pPr>
          </w:p>
        </w:tc>
        <w:tc>
          <w:tcPr>
            <w:tcW w:w="908" w:type="dxa"/>
            <w:vAlign w:val="center"/>
          </w:tcPr>
          <w:p w14:paraId="616B2ED3">
            <w:pPr>
              <w:spacing w:before="0" w:after="0" w:line="240" w:lineRule="auto"/>
              <w:jc w:val="center"/>
            </w:pPr>
            <w:r>
              <w:rPr>
                <w:rFonts w:ascii="Times New Roman" w:hAnsi="Times New Roman" w:eastAsia="宋体"/>
                <w:b w:val="0"/>
                <w:i w:val="0"/>
                <w:sz w:val="18"/>
              </w:rPr>
              <w:t>Male</w:t>
            </w:r>
          </w:p>
        </w:tc>
        <w:tc>
          <w:tcPr>
            <w:tcW w:w="1446" w:type="dxa"/>
            <w:vAlign w:val="center"/>
          </w:tcPr>
          <w:p w14:paraId="1C428BBA">
            <w:pPr>
              <w:spacing w:before="0" w:after="0" w:line="240" w:lineRule="auto"/>
              <w:jc w:val="left"/>
            </w:pPr>
            <w:r>
              <w:rPr>
                <w:rFonts w:ascii="Times New Roman" w:hAnsi="Times New Roman" w:eastAsia="宋体"/>
                <w:b w:val="0"/>
                <w:i w:val="0"/>
                <w:sz w:val="18"/>
              </w:rPr>
              <w:t>p.K5E</w:t>
            </w:r>
          </w:p>
        </w:tc>
        <w:tc>
          <w:tcPr>
            <w:tcW w:w="2874" w:type="dxa"/>
            <w:vAlign w:val="center"/>
          </w:tcPr>
          <w:p w14:paraId="3277F907">
            <w:pPr>
              <w:spacing w:before="0" w:after="0" w:line="240" w:lineRule="auto"/>
              <w:jc w:val="left"/>
            </w:pPr>
            <w:r>
              <w:rPr>
                <w:rFonts w:ascii="Times New Roman" w:hAnsi="Times New Roman" w:eastAsia="宋体"/>
                <w:b w:val="0"/>
                <w:i w:val="0"/>
                <w:sz w:val="18"/>
              </w:rPr>
              <w:t>Leung et al., 2018</w:t>
            </w:r>
            <w:r>
              <w:rPr>
                <w:rFonts w:ascii="Times New Roman" w:hAnsi="Times New Roman" w:eastAsia="宋体"/>
                <w:b w:val="0"/>
                <w:i w:val="0"/>
                <w:sz w:val="18"/>
              </w:rPr>
              <w:fldChar w:fldCharType="begin"/>
            </w:r>
            <w:r>
              <w:rPr>
                <w:b w:val="0"/>
                <w:i w:val="0"/>
                <w:sz w:val="18"/>
                <w:lang w:val="en-US"/>
              </w:rPr>
              <w:instrText xml:space="preserve"> ADDIN ZOTERO_ITEM CSL_CITATION {"citationID":"jcKBgKgt","properties":{"unsorted":false,"formattedCitation":"&lt;sup&gt;[16]&lt;/sup&gt;","plainCitation":"[16]","noteIndex":0},"citationItems":[{"id":216,"uris":["http://zotero.org/users/20765236/items/7RINXS3E"],"itemData":{"id":216,"type":"article-journal","abstract":"Abstract\n            \n              RASopathies are a group of heterogeneous conditions caused by germline mutations in RAS/MAPK signalling pathway genes. With next-generation sequencing (NGS), sequencing capacity is no longer a limitation to molecular diagnosis. Instead, the rising number of variants of unknown significance (VUSs) poses challenges to clinical interpretation and genetic counselling. We investigated the potential of an integrated pipeline combining NGS and the functional assessment of variants for the diagnosis of RASopathies. We included 63 Chinese patients with RASopathies that had previously tested negative for\n              PTPN11\n              and\n              HRAS\n              mutations. In these patients, we performed a genetic analysis of genes associated with RASopathies using a multigene NGS panel and Sanger sequencing. For the VUSs, we evaluated evidence from genetic, bioinformatic and functional data. Twenty disease-causing mutations were identified in the 63 patients, providing a primary diagnostic yield of 31.7%. Four VUSs were identified in five patients. The functional assessment supported the pathogenicity of the\n              RAF1\n              and\n              RIT1\n              VUSs, while the significance of two VUSs in\n              A2ML1\n              remained unclear. In summary, functional analysis improved the diagnostic yield from 31.7% to 36.5%. Although technically demanding and time-consuming, a functional genetic diagnostic analysis can ease the clinical translation of these findings to aid bedside interpretation.","container-title":"Scientific Reports","DOI":"10.1038/s41598-018-20894-0","ISSN":"2045-2322","issue":"1","journalAbbreviation":"Sci. Rep.","language":"en","page":"2421","source":"DOI.org (Crossref)","title":"Integrating functional analysis in the next-generation sequencing diagnostic pipeline of RASopathies","volume":"8","author":[{"family":"Leung","given":"Gordon K. C."},{"family":"Luk","given":"H. M."},{"family":"Tang","given":"Vincent H. M."},{"family":"Gao","given":"W. W."},{"family":"Mak","given":"Christopher C. Y."},{"family":"Yu","given":"Mullin H. C."},{"family":"Wong","given":"W. L."},{"family":"Chu","given":"Yoyo W. Y."},{"family":"Yang","given":"W. L."},{"family":"Wong","given":"Wilfred H. S."},{"family":"Ma","given":"Alvin C. H."},{"family":"Leung","given":"Anskar Y. H."},{"family":"Jin","given":"D. Y."},{"family":"Chan","given":"Kelvin Y. K."},{"family":"Allanson","given":"Judith"},{"family":"Lo","given":"Ivan F. M."},{"family":"Chung","given":"Brian H. Y."}],"issued":{"date-parts":[["2018",2,5]]}}}],"schema":"https://github.com/citation-style-language/schema/raw/master/csl-citation.json"} </w:instrText>
            </w:r>
            <w:r>
              <w:rPr>
                <w:rFonts w:ascii="Times New Roman" w:hAnsi="Times New Roman" w:eastAsia="宋体"/>
                <w:b w:val="0"/>
                <w:i w:val="0"/>
                <w:sz w:val="18"/>
              </w:rPr>
              <w:fldChar w:fldCharType="separate"/>
            </w:r>
            <w:r>
              <w:rPr>
                <w:vertAlign w:val="superscript"/>
              </w:rPr>
              <w:t>[16]</w:t>
            </w:r>
            <w:r>
              <w:rPr>
                <w:rFonts w:ascii="Times New Roman" w:hAnsi="Times New Roman" w:eastAsia="宋体"/>
                <w:b w:val="0"/>
                <w:i w:val="0"/>
                <w:sz w:val="18"/>
              </w:rPr>
              <w:fldChar w:fldCharType="end"/>
            </w:r>
          </w:p>
        </w:tc>
        <w:tc>
          <w:tcPr>
            <w:tcW w:w="956" w:type="dxa"/>
            <w:vAlign w:val="center"/>
          </w:tcPr>
          <w:p w14:paraId="6E7F3A80">
            <w:pPr>
              <w:spacing w:before="0" w:after="0" w:line="240" w:lineRule="auto"/>
              <w:jc w:val="center"/>
            </w:pPr>
            <w:r>
              <w:rPr>
                <w:rFonts w:ascii="Times New Roman" w:hAnsi="Times New Roman" w:eastAsia="宋体"/>
                <w:b w:val="0"/>
                <w:i w:val="0"/>
                <w:sz w:val="18"/>
              </w:rPr>
              <w:t>1</w:t>
            </w:r>
          </w:p>
        </w:tc>
      </w:tr>
      <w:tr w14:paraId="0883B220">
        <w:tc>
          <w:tcPr>
            <w:tcW w:w="700" w:type="dxa"/>
            <w:vAlign w:val="center"/>
          </w:tcPr>
          <w:p w14:paraId="23CC1D23">
            <w:pPr>
              <w:spacing w:before="0" w:after="0" w:line="240" w:lineRule="auto"/>
              <w:jc w:val="center"/>
            </w:pPr>
            <w:r>
              <w:rPr>
                <w:rFonts w:ascii="Times New Roman" w:hAnsi="Times New Roman" w:eastAsia="宋体"/>
                <w:b w:val="0"/>
                <w:i w:val="0"/>
                <w:sz w:val="18"/>
              </w:rPr>
              <w:t>KRAS</w:t>
            </w:r>
          </w:p>
        </w:tc>
        <w:tc>
          <w:tcPr>
            <w:tcW w:w="550" w:type="dxa"/>
            <w:vAlign w:val="center"/>
          </w:tcPr>
          <w:p w14:paraId="79B37CB5">
            <w:pPr>
              <w:spacing w:before="0" w:after="0" w:line="240" w:lineRule="auto"/>
              <w:jc w:val="both"/>
            </w:pPr>
            <w:r>
              <w:rPr>
                <w:rFonts w:ascii="Times New Roman" w:hAnsi="Times New Roman" w:eastAsia="宋体"/>
                <w:b w:val="0"/>
                <w:i w:val="0"/>
                <w:sz w:val="18"/>
              </w:rPr>
              <w:t>30</w:t>
            </w:r>
          </w:p>
        </w:tc>
        <w:tc>
          <w:tcPr>
            <w:tcW w:w="872" w:type="dxa"/>
            <w:vAlign w:val="center"/>
          </w:tcPr>
          <w:p w14:paraId="16797458">
            <w:pPr>
              <w:spacing w:before="0" w:after="0" w:line="240" w:lineRule="auto"/>
              <w:jc w:val="center"/>
            </w:pPr>
          </w:p>
        </w:tc>
        <w:tc>
          <w:tcPr>
            <w:tcW w:w="908" w:type="dxa"/>
            <w:vAlign w:val="center"/>
          </w:tcPr>
          <w:p w14:paraId="42A6FB6A">
            <w:pPr>
              <w:spacing w:before="0" w:after="0" w:line="240" w:lineRule="auto"/>
              <w:jc w:val="center"/>
            </w:pPr>
            <w:r>
              <w:rPr>
                <w:rFonts w:ascii="Times New Roman" w:hAnsi="Times New Roman" w:eastAsia="宋体"/>
                <w:b w:val="0"/>
                <w:i w:val="0"/>
                <w:sz w:val="18"/>
              </w:rPr>
              <w:t>Male</w:t>
            </w:r>
          </w:p>
        </w:tc>
        <w:tc>
          <w:tcPr>
            <w:tcW w:w="1446" w:type="dxa"/>
            <w:vAlign w:val="center"/>
          </w:tcPr>
          <w:p w14:paraId="42915699">
            <w:pPr>
              <w:spacing w:before="0" w:after="0" w:line="240" w:lineRule="auto"/>
              <w:jc w:val="left"/>
            </w:pPr>
            <w:r>
              <w:rPr>
                <w:rFonts w:ascii="Times New Roman" w:hAnsi="Times New Roman" w:eastAsia="宋体"/>
                <w:b w:val="0"/>
                <w:i w:val="0"/>
                <w:sz w:val="18"/>
              </w:rPr>
              <w:t>p.G60S</w:t>
            </w:r>
          </w:p>
        </w:tc>
        <w:tc>
          <w:tcPr>
            <w:tcW w:w="2874" w:type="dxa"/>
            <w:vAlign w:val="center"/>
          </w:tcPr>
          <w:p w14:paraId="4D01FBEC">
            <w:pPr>
              <w:spacing w:before="0" w:after="0" w:line="240" w:lineRule="auto"/>
              <w:jc w:val="left"/>
            </w:pPr>
            <w:r>
              <w:rPr>
                <w:rFonts w:ascii="Times New Roman" w:hAnsi="Times New Roman" w:eastAsia="宋体"/>
                <w:b w:val="0"/>
                <w:i w:val="0"/>
                <w:sz w:val="18"/>
              </w:rPr>
              <w:t>Leung et al., 2018</w:t>
            </w:r>
          </w:p>
        </w:tc>
        <w:tc>
          <w:tcPr>
            <w:tcW w:w="956" w:type="dxa"/>
            <w:vAlign w:val="center"/>
          </w:tcPr>
          <w:p w14:paraId="305E053C">
            <w:pPr>
              <w:spacing w:before="0" w:after="0" w:line="240" w:lineRule="auto"/>
              <w:jc w:val="center"/>
            </w:pPr>
            <w:r>
              <w:rPr>
                <w:rFonts w:ascii="Times New Roman" w:hAnsi="Times New Roman" w:eastAsia="宋体"/>
                <w:b w:val="0"/>
                <w:i w:val="0"/>
                <w:sz w:val="18"/>
              </w:rPr>
              <w:t>1</w:t>
            </w:r>
          </w:p>
        </w:tc>
      </w:tr>
      <w:tr w14:paraId="1AAC2366">
        <w:tc>
          <w:tcPr>
            <w:tcW w:w="700" w:type="dxa"/>
            <w:vAlign w:val="center"/>
          </w:tcPr>
          <w:p w14:paraId="07A8EF7A">
            <w:pPr>
              <w:spacing w:before="0" w:after="0" w:line="240" w:lineRule="auto"/>
              <w:jc w:val="center"/>
            </w:pPr>
            <w:r>
              <w:rPr>
                <w:rFonts w:ascii="Times New Roman" w:hAnsi="Times New Roman" w:eastAsia="宋体"/>
                <w:b w:val="0"/>
                <w:i w:val="0"/>
                <w:sz w:val="18"/>
              </w:rPr>
              <w:t>KRAS</w:t>
            </w:r>
          </w:p>
        </w:tc>
        <w:tc>
          <w:tcPr>
            <w:tcW w:w="550" w:type="dxa"/>
            <w:vAlign w:val="center"/>
          </w:tcPr>
          <w:p w14:paraId="4930B6CD">
            <w:pPr>
              <w:spacing w:before="0" w:after="0" w:line="240" w:lineRule="auto"/>
              <w:jc w:val="both"/>
            </w:pPr>
            <w:r>
              <w:rPr>
                <w:rFonts w:ascii="Times New Roman" w:hAnsi="Times New Roman" w:eastAsia="宋体"/>
                <w:b w:val="0"/>
                <w:i w:val="0"/>
                <w:sz w:val="18"/>
              </w:rPr>
              <w:t>31</w:t>
            </w:r>
          </w:p>
        </w:tc>
        <w:tc>
          <w:tcPr>
            <w:tcW w:w="872" w:type="dxa"/>
            <w:vAlign w:val="center"/>
          </w:tcPr>
          <w:p w14:paraId="55453524">
            <w:pPr>
              <w:spacing w:before="0" w:after="0" w:line="240" w:lineRule="auto"/>
              <w:jc w:val="center"/>
            </w:pPr>
          </w:p>
        </w:tc>
        <w:tc>
          <w:tcPr>
            <w:tcW w:w="908" w:type="dxa"/>
            <w:vAlign w:val="center"/>
          </w:tcPr>
          <w:p w14:paraId="6400F174">
            <w:pPr>
              <w:spacing w:before="0" w:after="0" w:line="240" w:lineRule="auto"/>
              <w:jc w:val="center"/>
            </w:pPr>
            <w:r>
              <w:rPr>
                <w:rFonts w:ascii="Times New Roman" w:hAnsi="Times New Roman" w:eastAsia="宋体"/>
                <w:b w:val="0"/>
                <w:i w:val="0"/>
                <w:sz w:val="18"/>
              </w:rPr>
              <w:t>Female</w:t>
            </w:r>
          </w:p>
        </w:tc>
        <w:tc>
          <w:tcPr>
            <w:tcW w:w="1446" w:type="dxa"/>
            <w:vAlign w:val="center"/>
          </w:tcPr>
          <w:p w14:paraId="1B11788A">
            <w:pPr>
              <w:spacing w:before="0" w:after="0" w:line="240" w:lineRule="auto"/>
              <w:jc w:val="left"/>
            </w:pPr>
            <w:r>
              <w:rPr>
                <w:rFonts w:ascii="Times New Roman" w:hAnsi="Times New Roman" w:eastAsia="宋体"/>
                <w:b w:val="0"/>
                <w:i w:val="0"/>
                <w:sz w:val="18"/>
              </w:rPr>
              <w:t>p.D153V</w:t>
            </w:r>
          </w:p>
        </w:tc>
        <w:tc>
          <w:tcPr>
            <w:tcW w:w="2874" w:type="dxa"/>
            <w:vAlign w:val="center"/>
          </w:tcPr>
          <w:p w14:paraId="4B248EE9">
            <w:pPr>
              <w:spacing w:before="0" w:after="0" w:line="240" w:lineRule="auto"/>
              <w:jc w:val="left"/>
            </w:pPr>
            <w:r>
              <w:rPr>
                <w:rFonts w:ascii="Times New Roman" w:hAnsi="Times New Roman" w:eastAsia="宋体"/>
                <w:b w:val="0"/>
                <w:i w:val="0"/>
                <w:sz w:val="18"/>
              </w:rPr>
              <w:t>Leung et al., 2018</w:t>
            </w:r>
          </w:p>
        </w:tc>
        <w:tc>
          <w:tcPr>
            <w:tcW w:w="956" w:type="dxa"/>
            <w:vAlign w:val="center"/>
          </w:tcPr>
          <w:p w14:paraId="56CBCFAD">
            <w:pPr>
              <w:spacing w:before="0" w:after="0" w:line="240" w:lineRule="auto"/>
              <w:jc w:val="center"/>
            </w:pPr>
            <w:r>
              <w:rPr>
                <w:rFonts w:ascii="Times New Roman" w:hAnsi="Times New Roman" w:eastAsia="宋体"/>
                <w:b w:val="0"/>
                <w:i w:val="0"/>
                <w:sz w:val="18"/>
              </w:rPr>
              <w:t>1</w:t>
            </w:r>
          </w:p>
        </w:tc>
      </w:tr>
      <w:tr w14:paraId="7F0DE5BC">
        <w:tc>
          <w:tcPr>
            <w:tcW w:w="700" w:type="dxa"/>
            <w:vAlign w:val="center"/>
          </w:tcPr>
          <w:p w14:paraId="5ED34394">
            <w:pPr>
              <w:spacing w:before="0" w:after="0" w:line="240" w:lineRule="auto"/>
              <w:jc w:val="center"/>
            </w:pPr>
            <w:r>
              <w:rPr>
                <w:rFonts w:ascii="Times New Roman" w:hAnsi="Times New Roman" w:eastAsia="宋体"/>
                <w:b w:val="0"/>
                <w:i w:val="0"/>
                <w:sz w:val="18"/>
              </w:rPr>
              <w:t>KRAS</w:t>
            </w:r>
          </w:p>
        </w:tc>
        <w:tc>
          <w:tcPr>
            <w:tcW w:w="550" w:type="dxa"/>
            <w:vAlign w:val="center"/>
          </w:tcPr>
          <w:p w14:paraId="39DDFEB4">
            <w:pPr>
              <w:spacing w:before="0" w:after="0" w:line="240" w:lineRule="auto"/>
              <w:jc w:val="both"/>
            </w:pPr>
            <w:r>
              <w:rPr>
                <w:rFonts w:ascii="Times New Roman" w:hAnsi="Times New Roman" w:eastAsia="宋体"/>
                <w:b w:val="0"/>
                <w:i w:val="0"/>
                <w:sz w:val="18"/>
              </w:rPr>
              <w:t>32</w:t>
            </w:r>
          </w:p>
        </w:tc>
        <w:tc>
          <w:tcPr>
            <w:tcW w:w="872" w:type="dxa"/>
            <w:vAlign w:val="center"/>
          </w:tcPr>
          <w:p w14:paraId="5D7C3195">
            <w:pPr>
              <w:spacing w:before="0" w:after="0" w:line="240" w:lineRule="auto"/>
              <w:jc w:val="center"/>
            </w:pPr>
          </w:p>
        </w:tc>
        <w:tc>
          <w:tcPr>
            <w:tcW w:w="908" w:type="dxa"/>
            <w:vAlign w:val="center"/>
          </w:tcPr>
          <w:p w14:paraId="7A3A3796">
            <w:pPr>
              <w:spacing w:before="0" w:after="0" w:line="240" w:lineRule="auto"/>
              <w:jc w:val="center"/>
            </w:pPr>
          </w:p>
        </w:tc>
        <w:tc>
          <w:tcPr>
            <w:tcW w:w="1446" w:type="dxa"/>
            <w:vAlign w:val="center"/>
          </w:tcPr>
          <w:p w14:paraId="0B3A7923">
            <w:pPr>
              <w:spacing w:before="0" w:after="0" w:line="240" w:lineRule="auto"/>
              <w:jc w:val="left"/>
            </w:pPr>
            <w:r>
              <w:rPr>
                <w:rFonts w:ascii="Times New Roman" w:hAnsi="Times New Roman" w:eastAsia="宋体"/>
                <w:b w:val="0"/>
                <w:i w:val="0"/>
                <w:sz w:val="18"/>
              </w:rPr>
              <w:t>p.V14I</w:t>
            </w:r>
          </w:p>
        </w:tc>
        <w:tc>
          <w:tcPr>
            <w:tcW w:w="2874" w:type="dxa"/>
            <w:vAlign w:val="center"/>
          </w:tcPr>
          <w:p w14:paraId="6313BE10">
            <w:pPr>
              <w:spacing w:before="0" w:after="0" w:line="240" w:lineRule="auto"/>
              <w:jc w:val="left"/>
            </w:pPr>
            <w:r>
              <w:rPr>
                <w:rFonts w:ascii="Times New Roman" w:hAnsi="Times New Roman" w:eastAsia="宋体"/>
                <w:b w:val="0"/>
                <w:i w:val="0"/>
                <w:sz w:val="18"/>
              </w:rPr>
              <w:t>Hakami et al., 2016</w:t>
            </w:r>
            <w:r>
              <w:rPr>
                <w:rFonts w:ascii="Times New Roman" w:hAnsi="Times New Roman" w:eastAsia="宋体"/>
                <w:b w:val="0"/>
                <w:i w:val="0"/>
                <w:sz w:val="18"/>
              </w:rPr>
              <w:fldChar w:fldCharType="begin"/>
            </w:r>
            <w:r>
              <w:rPr>
                <w:b w:val="0"/>
                <w:i w:val="0"/>
                <w:sz w:val="18"/>
                <w:lang w:val="en-US"/>
              </w:rPr>
              <w:instrText xml:space="preserve"> ADDIN ZOTERO_ITEM CSL_CITATION {"citationID":"0rN3ydBP","properties":{"unsorted":false,"formattedCitation":"&lt;sup&gt;[17]&lt;/sup&gt;","plainCitation":"[17]","noteIndex":0},"citationItems":[{"id":217,"uris":["http://zotero.org/users/20765236/items/TY32PQNB"],"itemData":{"id":217,"type":"article-journal","abstract":"Objectives: Noonan spectrum disorders (NSDs) occur in 1:1,000-2,500 live births. Currently, there are no guidelines for prenatal molecular genetic testing for NSDs. Recent studies recommend prenatal testing for NSDs when ultrasonography detects two or more associated abnormalities. A stronger association between ultrasound findings and NSDs would enable more informed prenatal genetic testing.\nMethods: 212 newborns (0-12 weeks) with prenatal ultrasound findings and a clinical suspicion of a NSD were referred for molecular genetic testing. Of these, 159/212 newborns tested had a single ultrasound abnormality and 53/212 newborns had two or more. Testing was performed by either a microarray-based resequencing assay or next generation sequencing of RAS/MAPK pathway genes associated with NSDs. Prenatal ultrasound findings in positive and negative cases were compared.\nResults: A disease-causing variant was identified in 21.7% (46/212) of newborns tested. Of these positive cases, 67.4% (31/46) had only one ultrasound abnormality reported. The rate of detecting a disease-causing variant in cases with one ultrasound finding was 19.5% (31/159), which was not significantly different (p-value =0.36) than that in cases with two or more ultrasound findings (28.3%; 15/53).\nConclusions: Prenatal molecular testing for NSDs should be considered even in the presence of a single associated abnormal ultrasound finding.","container-title":"Prenatal Diagnosis","DOI":"10.1002/pd.4797","ISSN":"01973851","issue":"5","journalAbbreviation":"Prenat. Diagn.","language":"en","license":"http://doi.wiley.com/10.1002/tdm_license_1.1","page":"418-423","source":"DOI.org (Crossref)","title":"Retrospective study of prenatal ultrasound findings in newborns with a noonan spectrum disorder: prenatal diagnosis of noonan spectrum disorders","title-short":"Retrospective study of prenatal ultrasound findings in newborns with a noonan spectrum disorder","volume":"36","author":[{"family":"Hakami","given":"Fahad"},{"family":"Dillon","given":"Mitchell W."},{"family":"Lebo","given":"Matthew"},{"family":"Mason-Suares","given":"Heather"}],"issued":{"date-parts":[["2016",5]]}}}],"schema":"https://github.com/citation-style-language/schema/raw/master/csl-citation.json"} </w:instrText>
            </w:r>
            <w:r>
              <w:rPr>
                <w:rFonts w:ascii="Times New Roman" w:hAnsi="Times New Roman" w:eastAsia="宋体"/>
                <w:b w:val="0"/>
                <w:i w:val="0"/>
                <w:sz w:val="18"/>
              </w:rPr>
              <w:fldChar w:fldCharType="separate"/>
            </w:r>
            <w:r>
              <w:rPr>
                <w:vertAlign w:val="superscript"/>
              </w:rPr>
              <w:t>[17]</w:t>
            </w:r>
            <w:r>
              <w:rPr>
                <w:rFonts w:ascii="Times New Roman" w:hAnsi="Times New Roman" w:eastAsia="宋体"/>
                <w:b w:val="0"/>
                <w:i w:val="0"/>
                <w:sz w:val="18"/>
              </w:rPr>
              <w:fldChar w:fldCharType="end"/>
            </w:r>
          </w:p>
        </w:tc>
        <w:tc>
          <w:tcPr>
            <w:tcW w:w="956" w:type="dxa"/>
            <w:vAlign w:val="center"/>
          </w:tcPr>
          <w:p w14:paraId="7DF52259">
            <w:pPr>
              <w:spacing w:before="0" w:after="0" w:line="240" w:lineRule="auto"/>
              <w:jc w:val="center"/>
            </w:pPr>
            <w:r>
              <w:rPr>
                <w:rFonts w:ascii="Times New Roman" w:hAnsi="Times New Roman" w:eastAsia="宋体"/>
                <w:b w:val="0"/>
                <w:i w:val="0"/>
                <w:sz w:val="18"/>
              </w:rPr>
              <w:t>1</w:t>
            </w:r>
          </w:p>
        </w:tc>
      </w:tr>
      <w:tr w14:paraId="251C492A">
        <w:tc>
          <w:tcPr>
            <w:tcW w:w="700" w:type="dxa"/>
            <w:vAlign w:val="center"/>
          </w:tcPr>
          <w:p w14:paraId="26B11AD6">
            <w:pPr>
              <w:spacing w:before="0" w:after="0" w:line="240" w:lineRule="auto"/>
              <w:jc w:val="center"/>
            </w:pPr>
            <w:r>
              <w:rPr>
                <w:rFonts w:ascii="Times New Roman" w:hAnsi="Times New Roman" w:eastAsia="宋体"/>
                <w:b w:val="0"/>
                <w:i w:val="0"/>
                <w:sz w:val="18"/>
              </w:rPr>
              <w:t>KRAS</w:t>
            </w:r>
          </w:p>
        </w:tc>
        <w:tc>
          <w:tcPr>
            <w:tcW w:w="550" w:type="dxa"/>
            <w:vAlign w:val="center"/>
          </w:tcPr>
          <w:p w14:paraId="04C8826F">
            <w:pPr>
              <w:spacing w:before="0" w:after="0" w:line="240" w:lineRule="auto"/>
              <w:jc w:val="both"/>
            </w:pPr>
            <w:r>
              <w:rPr>
                <w:rFonts w:ascii="Times New Roman" w:hAnsi="Times New Roman" w:eastAsia="宋体"/>
                <w:b w:val="0"/>
                <w:i w:val="0"/>
                <w:sz w:val="18"/>
              </w:rPr>
              <w:t>33</w:t>
            </w:r>
          </w:p>
        </w:tc>
        <w:tc>
          <w:tcPr>
            <w:tcW w:w="872" w:type="dxa"/>
            <w:vAlign w:val="center"/>
          </w:tcPr>
          <w:p w14:paraId="774A5EB1">
            <w:pPr>
              <w:spacing w:before="0" w:after="0" w:line="240" w:lineRule="auto"/>
              <w:jc w:val="center"/>
            </w:pPr>
          </w:p>
        </w:tc>
        <w:tc>
          <w:tcPr>
            <w:tcW w:w="908" w:type="dxa"/>
            <w:vAlign w:val="center"/>
          </w:tcPr>
          <w:p w14:paraId="477FFFAC">
            <w:pPr>
              <w:spacing w:before="0" w:after="0" w:line="240" w:lineRule="auto"/>
              <w:jc w:val="center"/>
            </w:pPr>
          </w:p>
        </w:tc>
        <w:tc>
          <w:tcPr>
            <w:tcW w:w="1446" w:type="dxa"/>
            <w:vAlign w:val="center"/>
          </w:tcPr>
          <w:p w14:paraId="653F4D80">
            <w:pPr>
              <w:spacing w:before="0" w:after="0" w:line="240" w:lineRule="auto"/>
              <w:jc w:val="left"/>
            </w:pPr>
            <w:r>
              <w:rPr>
                <w:rFonts w:ascii="Times New Roman" w:hAnsi="Times New Roman" w:eastAsia="宋体"/>
                <w:b w:val="0"/>
                <w:i w:val="0"/>
                <w:sz w:val="18"/>
              </w:rPr>
              <w:t>p.T58I</w:t>
            </w:r>
          </w:p>
        </w:tc>
        <w:tc>
          <w:tcPr>
            <w:tcW w:w="2874" w:type="dxa"/>
            <w:vAlign w:val="center"/>
          </w:tcPr>
          <w:p w14:paraId="1DC345EE">
            <w:pPr>
              <w:spacing w:before="0" w:after="0" w:line="240" w:lineRule="auto"/>
              <w:jc w:val="left"/>
            </w:pPr>
            <w:r>
              <w:rPr>
                <w:rFonts w:ascii="Times New Roman" w:hAnsi="Times New Roman" w:eastAsia="宋体"/>
                <w:b w:val="0"/>
                <w:i w:val="0"/>
                <w:sz w:val="18"/>
              </w:rPr>
              <w:t>Hakami et al., 2016</w:t>
            </w:r>
          </w:p>
        </w:tc>
        <w:tc>
          <w:tcPr>
            <w:tcW w:w="956" w:type="dxa"/>
            <w:vAlign w:val="center"/>
          </w:tcPr>
          <w:p w14:paraId="70A89699">
            <w:pPr>
              <w:spacing w:before="0" w:after="0" w:line="240" w:lineRule="auto"/>
              <w:jc w:val="center"/>
            </w:pPr>
            <w:r>
              <w:rPr>
                <w:rFonts w:ascii="Times New Roman" w:hAnsi="Times New Roman" w:eastAsia="宋体"/>
                <w:b w:val="0"/>
                <w:i w:val="0"/>
                <w:sz w:val="18"/>
              </w:rPr>
              <w:t>1</w:t>
            </w:r>
          </w:p>
        </w:tc>
      </w:tr>
      <w:tr w14:paraId="51AC63E3">
        <w:tc>
          <w:tcPr>
            <w:tcW w:w="700" w:type="dxa"/>
            <w:vAlign w:val="center"/>
          </w:tcPr>
          <w:p w14:paraId="5BC1D121">
            <w:pPr>
              <w:spacing w:before="0" w:after="0" w:line="240" w:lineRule="auto"/>
              <w:jc w:val="center"/>
            </w:pPr>
            <w:r>
              <w:rPr>
                <w:rFonts w:ascii="Times New Roman" w:hAnsi="Times New Roman" w:eastAsia="宋体"/>
                <w:b w:val="0"/>
                <w:i w:val="0"/>
                <w:sz w:val="18"/>
              </w:rPr>
              <w:t>KRAS</w:t>
            </w:r>
          </w:p>
        </w:tc>
        <w:tc>
          <w:tcPr>
            <w:tcW w:w="550" w:type="dxa"/>
            <w:vAlign w:val="center"/>
          </w:tcPr>
          <w:p w14:paraId="6A7F8BA7">
            <w:pPr>
              <w:spacing w:before="0" w:after="0" w:line="240" w:lineRule="auto"/>
              <w:jc w:val="both"/>
            </w:pPr>
            <w:r>
              <w:rPr>
                <w:rFonts w:ascii="Times New Roman" w:hAnsi="Times New Roman" w:eastAsia="宋体"/>
                <w:b w:val="0"/>
                <w:i w:val="0"/>
                <w:sz w:val="18"/>
              </w:rPr>
              <w:t>34</w:t>
            </w:r>
          </w:p>
        </w:tc>
        <w:tc>
          <w:tcPr>
            <w:tcW w:w="872" w:type="dxa"/>
            <w:vAlign w:val="center"/>
          </w:tcPr>
          <w:p w14:paraId="4AC30E5E">
            <w:pPr>
              <w:spacing w:before="0" w:after="0" w:line="240" w:lineRule="auto"/>
              <w:jc w:val="center"/>
            </w:pPr>
          </w:p>
        </w:tc>
        <w:tc>
          <w:tcPr>
            <w:tcW w:w="908" w:type="dxa"/>
            <w:vAlign w:val="center"/>
          </w:tcPr>
          <w:p w14:paraId="64236F54">
            <w:pPr>
              <w:spacing w:before="0" w:after="0" w:line="240" w:lineRule="auto"/>
              <w:jc w:val="center"/>
            </w:pPr>
          </w:p>
        </w:tc>
        <w:tc>
          <w:tcPr>
            <w:tcW w:w="1446" w:type="dxa"/>
            <w:vAlign w:val="center"/>
          </w:tcPr>
          <w:p w14:paraId="00E1FDFC">
            <w:pPr>
              <w:spacing w:before="0" w:after="0" w:line="240" w:lineRule="auto"/>
              <w:jc w:val="left"/>
            </w:pPr>
            <w:r>
              <w:rPr>
                <w:rFonts w:ascii="Times New Roman" w:hAnsi="Times New Roman" w:eastAsia="宋体"/>
                <w:b w:val="0"/>
                <w:i w:val="0"/>
                <w:sz w:val="18"/>
              </w:rPr>
              <w:t>p.G60R</w:t>
            </w:r>
          </w:p>
        </w:tc>
        <w:tc>
          <w:tcPr>
            <w:tcW w:w="2874" w:type="dxa"/>
            <w:vAlign w:val="center"/>
          </w:tcPr>
          <w:p w14:paraId="0D4DD8D0">
            <w:pPr>
              <w:spacing w:before="0" w:after="0" w:line="240" w:lineRule="auto"/>
              <w:jc w:val="left"/>
            </w:pPr>
            <w:r>
              <w:rPr>
                <w:rFonts w:ascii="Times New Roman" w:hAnsi="Times New Roman" w:eastAsia="宋体"/>
                <w:b w:val="0"/>
                <w:i w:val="0"/>
                <w:sz w:val="18"/>
              </w:rPr>
              <w:t>Hakami et al., 2016</w:t>
            </w:r>
          </w:p>
        </w:tc>
        <w:tc>
          <w:tcPr>
            <w:tcW w:w="956" w:type="dxa"/>
            <w:vAlign w:val="center"/>
          </w:tcPr>
          <w:p w14:paraId="337E713A">
            <w:pPr>
              <w:spacing w:before="0" w:after="0" w:line="240" w:lineRule="auto"/>
              <w:jc w:val="center"/>
            </w:pPr>
            <w:r>
              <w:rPr>
                <w:rFonts w:ascii="Times New Roman" w:hAnsi="Times New Roman" w:eastAsia="宋体"/>
                <w:b w:val="0"/>
                <w:i w:val="0"/>
                <w:sz w:val="18"/>
              </w:rPr>
              <w:t>1</w:t>
            </w:r>
          </w:p>
        </w:tc>
      </w:tr>
      <w:tr w14:paraId="7059E0D1">
        <w:tc>
          <w:tcPr>
            <w:tcW w:w="700" w:type="dxa"/>
            <w:vAlign w:val="center"/>
          </w:tcPr>
          <w:p w14:paraId="67ABC42B">
            <w:pPr>
              <w:spacing w:before="0" w:after="0" w:line="240" w:lineRule="auto"/>
              <w:jc w:val="center"/>
            </w:pPr>
            <w:r>
              <w:rPr>
                <w:rFonts w:ascii="Times New Roman" w:hAnsi="Times New Roman" w:eastAsia="宋体"/>
                <w:b w:val="0"/>
                <w:i w:val="0"/>
                <w:sz w:val="18"/>
              </w:rPr>
              <w:t>KRAS</w:t>
            </w:r>
          </w:p>
        </w:tc>
        <w:tc>
          <w:tcPr>
            <w:tcW w:w="550" w:type="dxa"/>
            <w:vAlign w:val="center"/>
          </w:tcPr>
          <w:p w14:paraId="0A461255">
            <w:pPr>
              <w:spacing w:before="0" w:after="0" w:line="240" w:lineRule="auto"/>
              <w:jc w:val="both"/>
            </w:pPr>
            <w:r>
              <w:rPr>
                <w:rFonts w:ascii="Times New Roman" w:hAnsi="Times New Roman" w:eastAsia="宋体"/>
                <w:b w:val="0"/>
                <w:i w:val="0"/>
                <w:sz w:val="18"/>
              </w:rPr>
              <w:t>35</w:t>
            </w:r>
          </w:p>
        </w:tc>
        <w:tc>
          <w:tcPr>
            <w:tcW w:w="872" w:type="dxa"/>
            <w:vAlign w:val="center"/>
          </w:tcPr>
          <w:p w14:paraId="36CEA7BB">
            <w:pPr>
              <w:spacing w:before="0" w:after="0" w:line="240" w:lineRule="auto"/>
              <w:jc w:val="center"/>
            </w:pPr>
          </w:p>
        </w:tc>
        <w:tc>
          <w:tcPr>
            <w:tcW w:w="908" w:type="dxa"/>
            <w:vAlign w:val="center"/>
          </w:tcPr>
          <w:p w14:paraId="01058F2D">
            <w:pPr>
              <w:spacing w:before="0" w:after="0" w:line="240" w:lineRule="auto"/>
              <w:jc w:val="center"/>
            </w:pPr>
          </w:p>
        </w:tc>
        <w:tc>
          <w:tcPr>
            <w:tcW w:w="1446" w:type="dxa"/>
            <w:vAlign w:val="center"/>
          </w:tcPr>
          <w:p w14:paraId="16B6CBA6">
            <w:pPr>
              <w:spacing w:before="0" w:after="0" w:line="240" w:lineRule="auto"/>
              <w:jc w:val="left"/>
            </w:pPr>
            <w:r>
              <w:rPr>
                <w:rFonts w:ascii="Times New Roman" w:hAnsi="Times New Roman" w:eastAsia="宋体"/>
                <w:b w:val="0"/>
                <w:i w:val="0"/>
                <w:sz w:val="18"/>
              </w:rPr>
              <w:t>p.T58I</w:t>
            </w:r>
          </w:p>
        </w:tc>
        <w:tc>
          <w:tcPr>
            <w:tcW w:w="2874" w:type="dxa"/>
            <w:vAlign w:val="center"/>
          </w:tcPr>
          <w:p w14:paraId="12E04E96">
            <w:pPr>
              <w:spacing w:before="0" w:after="0" w:line="240" w:lineRule="auto"/>
              <w:jc w:val="left"/>
              <w:rPr>
                <w:rFonts w:hint="default"/>
                <w:lang w:val="en-US"/>
              </w:rPr>
            </w:pPr>
            <w:r>
              <w:rPr>
                <w:rFonts w:ascii="Times New Roman" w:hAnsi="Times New Roman" w:eastAsia="宋体"/>
                <w:b w:val="0"/>
                <w:i w:val="0"/>
                <w:sz w:val="18"/>
              </w:rPr>
              <w:t>Houweling et al., 2010</w:t>
            </w:r>
            <w:r>
              <w:rPr>
                <w:rFonts w:hint="default"/>
                <w:b w:val="0"/>
                <w:i w:val="0"/>
                <w:sz w:val="18"/>
                <w:vertAlign w:val="superscript"/>
                <w:lang w:val="en-US"/>
              </w:rPr>
              <w:t>[23]</w:t>
            </w:r>
          </w:p>
        </w:tc>
        <w:tc>
          <w:tcPr>
            <w:tcW w:w="956" w:type="dxa"/>
            <w:vAlign w:val="center"/>
          </w:tcPr>
          <w:p w14:paraId="68FE90FA">
            <w:pPr>
              <w:spacing w:before="0" w:after="0" w:line="240" w:lineRule="auto"/>
              <w:jc w:val="center"/>
            </w:pPr>
            <w:r>
              <w:rPr>
                <w:rFonts w:ascii="Times New Roman" w:hAnsi="Times New Roman" w:eastAsia="宋体"/>
                <w:b w:val="0"/>
                <w:i w:val="0"/>
                <w:sz w:val="18"/>
              </w:rPr>
              <w:t>1</w:t>
            </w:r>
          </w:p>
        </w:tc>
      </w:tr>
      <w:tr w14:paraId="008A9443">
        <w:tc>
          <w:tcPr>
            <w:tcW w:w="700" w:type="dxa"/>
            <w:vAlign w:val="center"/>
          </w:tcPr>
          <w:p w14:paraId="7D31F247">
            <w:pPr>
              <w:spacing w:before="0" w:after="0" w:line="240" w:lineRule="auto"/>
              <w:jc w:val="center"/>
            </w:pPr>
            <w:r>
              <w:rPr>
                <w:rFonts w:ascii="Times New Roman" w:hAnsi="Times New Roman" w:eastAsia="宋体"/>
                <w:b w:val="0"/>
                <w:i w:val="0"/>
                <w:sz w:val="18"/>
              </w:rPr>
              <w:t>KRAS</w:t>
            </w:r>
          </w:p>
        </w:tc>
        <w:tc>
          <w:tcPr>
            <w:tcW w:w="550" w:type="dxa"/>
            <w:vAlign w:val="center"/>
          </w:tcPr>
          <w:p w14:paraId="25192EB7">
            <w:pPr>
              <w:spacing w:before="0" w:after="0" w:line="240" w:lineRule="auto"/>
              <w:jc w:val="both"/>
            </w:pPr>
            <w:r>
              <w:rPr>
                <w:rFonts w:ascii="Times New Roman" w:hAnsi="Times New Roman" w:eastAsia="宋体"/>
                <w:b w:val="0"/>
                <w:i w:val="0"/>
                <w:sz w:val="18"/>
              </w:rPr>
              <w:t>36</w:t>
            </w:r>
          </w:p>
        </w:tc>
        <w:tc>
          <w:tcPr>
            <w:tcW w:w="872" w:type="dxa"/>
            <w:vAlign w:val="center"/>
          </w:tcPr>
          <w:p w14:paraId="1DCC4C4B">
            <w:pPr>
              <w:spacing w:before="0" w:after="0" w:line="240" w:lineRule="auto"/>
              <w:jc w:val="center"/>
            </w:pPr>
            <w:r>
              <w:rPr>
                <w:rFonts w:ascii="Times New Roman" w:hAnsi="Times New Roman" w:eastAsia="宋体"/>
                <w:b w:val="0"/>
                <w:i w:val="0"/>
                <w:sz w:val="18"/>
              </w:rPr>
              <w:t>114</w:t>
            </w:r>
          </w:p>
        </w:tc>
        <w:tc>
          <w:tcPr>
            <w:tcW w:w="908" w:type="dxa"/>
            <w:vAlign w:val="center"/>
          </w:tcPr>
          <w:p w14:paraId="13BDA07D">
            <w:pPr>
              <w:spacing w:before="0" w:after="0" w:line="240" w:lineRule="auto"/>
              <w:jc w:val="center"/>
            </w:pPr>
            <w:r>
              <w:rPr>
                <w:rFonts w:ascii="Times New Roman" w:hAnsi="Times New Roman" w:eastAsia="宋体"/>
                <w:b w:val="0"/>
                <w:i w:val="0"/>
                <w:sz w:val="18"/>
              </w:rPr>
              <w:t>Male</w:t>
            </w:r>
          </w:p>
        </w:tc>
        <w:tc>
          <w:tcPr>
            <w:tcW w:w="1446" w:type="dxa"/>
            <w:vAlign w:val="center"/>
          </w:tcPr>
          <w:p w14:paraId="6CDF13B3">
            <w:pPr>
              <w:spacing w:before="0" w:after="0" w:line="240" w:lineRule="auto"/>
              <w:jc w:val="left"/>
            </w:pPr>
            <w:r>
              <w:rPr>
                <w:rFonts w:ascii="Times New Roman" w:hAnsi="Times New Roman" w:eastAsia="宋体"/>
                <w:b w:val="0"/>
                <w:i w:val="0"/>
                <w:sz w:val="18"/>
              </w:rPr>
              <w:t>p.V14I</w:t>
            </w:r>
          </w:p>
        </w:tc>
        <w:tc>
          <w:tcPr>
            <w:tcW w:w="2874" w:type="dxa"/>
            <w:vAlign w:val="center"/>
          </w:tcPr>
          <w:p w14:paraId="69972BB7">
            <w:pPr>
              <w:spacing w:before="0" w:after="0" w:line="240" w:lineRule="auto"/>
              <w:jc w:val="left"/>
            </w:pPr>
            <w:r>
              <w:rPr>
                <w:rFonts w:ascii="Times New Roman" w:hAnsi="Times New Roman" w:eastAsia="宋体"/>
                <w:b w:val="0"/>
                <w:i w:val="0"/>
                <w:sz w:val="18"/>
              </w:rPr>
              <w:t>Lo et al., 2009</w:t>
            </w:r>
            <w:r>
              <w:rPr>
                <w:rFonts w:ascii="Times New Roman" w:hAnsi="Times New Roman" w:eastAsia="宋体"/>
                <w:b w:val="0"/>
                <w:i w:val="0"/>
                <w:sz w:val="18"/>
              </w:rPr>
              <w:fldChar w:fldCharType="begin"/>
            </w:r>
            <w:r>
              <w:rPr>
                <w:b w:val="0"/>
                <w:i w:val="0"/>
                <w:sz w:val="18"/>
                <w:lang w:val="en-US"/>
              </w:rPr>
              <w:instrText xml:space="preserve"> ADDIN ZOTERO_ITEM CSL_CITATION {"citationID":"BJSqOV3x","properties":{"unsorted":false,"formattedCitation":"&lt;sup&gt;[18]&lt;/sup&gt;","plainCitation":"[18]","noteIndex":0},"citationItems":[{"id":219,"uris":["http://zotero.org/users/20765236/items/6HEPSCGD"],"itemData":{"id":219,"type":"article-journal","container-title":"European Journal of Pediatrics","DOI":"10.1007/s00431-008-0858-z","ISSN":"0340-6199, 1432-1076","issue":"8","journalAbbreviation":"Eur. J. Pediatr.","language":"en","license":"http://www.springer.com/tdm","page":"919-923","source":"DOI.org (Crossref)","title":"Noonan syndrome caused by germline KRAS mutation in taiwan: report of two patients and a review of the literature","title-short":"Noonan syndrome caused by germline KRAS mutation in taiwan","volume":"168","author":[{"family":"Lo","given":"Fu-Sung"},{"family":"Lin","given":"Ju-Li"},{"family":"Kuo","given":"Min-Tzu"},{"family":"Chiu","given":"Pao-Chin"},{"family":"Shu","given":"San-Ging"},{"family":"Chao","given":"Mei-Chyn"},{"family":"Lee","given":"Yann-Jinn"},{"family":"Lin","given":"Shuan-Pei"}],"issued":{"date-parts":[["2009",8]]}}}],"schema":"https://github.com/citation-style-language/schema/raw/master/csl-citation.json"} </w:instrText>
            </w:r>
            <w:r>
              <w:rPr>
                <w:rFonts w:ascii="Times New Roman" w:hAnsi="Times New Roman" w:eastAsia="宋体"/>
                <w:b w:val="0"/>
                <w:i w:val="0"/>
                <w:sz w:val="18"/>
              </w:rPr>
              <w:fldChar w:fldCharType="separate"/>
            </w:r>
            <w:r>
              <w:rPr>
                <w:vertAlign w:val="superscript"/>
              </w:rPr>
              <w:t>[18]</w:t>
            </w:r>
            <w:r>
              <w:rPr>
                <w:rFonts w:ascii="Times New Roman" w:hAnsi="Times New Roman" w:eastAsia="宋体"/>
                <w:b w:val="0"/>
                <w:i w:val="0"/>
                <w:sz w:val="18"/>
              </w:rPr>
              <w:fldChar w:fldCharType="end"/>
            </w:r>
          </w:p>
        </w:tc>
        <w:tc>
          <w:tcPr>
            <w:tcW w:w="956" w:type="dxa"/>
            <w:vAlign w:val="center"/>
          </w:tcPr>
          <w:p w14:paraId="47433CA0">
            <w:pPr>
              <w:spacing w:before="0" w:after="0" w:line="240" w:lineRule="auto"/>
              <w:jc w:val="center"/>
            </w:pPr>
            <w:r>
              <w:rPr>
                <w:rFonts w:ascii="Times New Roman" w:hAnsi="Times New Roman" w:eastAsia="宋体"/>
                <w:b w:val="0"/>
                <w:i w:val="0"/>
                <w:sz w:val="18"/>
              </w:rPr>
              <w:t>1</w:t>
            </w:r>
          </w:p>
        </w:tc>
      </w:tr>
      <w:tr w14:paraId="5A3068C2">
        <w:tc>
          <w:tcPr>
            <w:tcW w:w="700" w:type="dxa"/>
            <w:vAlign w:val="center"/>
          </w:tcPr>
          <w:p w14:paraId="407A4698">
            <w:pPr>
              <w:spacing w:before="0" w:after="0" w:line="240" w:lineRule="auto"/>
              <w:jc w:val="center"/>
            </w:pPr>
            <w:r>
              <w:rPr>
                <w:rFonts w:ascii="Times New Roman" w:hAnsi="Times New Roman" w:eastAsia="宋体"/>
                <w:b w:val="0"/>
                <w:i w:val="0"/>
                <w:sz w:val="18"/>
              </w:rPr>
              <w:t>KRAS</w:t>
            </w:r>
          </w:p>
        </w:tc>
        <w:tc>
          <w:tcPr>
            <w:tcW w:w="550" w:type="dxa"/>
            <w:vAlign w:val="center"/>
          </w:tcPr>
          <w:p w14:paraId="48292B1E">
            <w:pPr>
              <w:spacing w:before="0" w:after="0" w:line="240" w:lineRule="auto"/>
              <w:jc w:val="both"/>
            </w:pPr>
            <w:r>
              <w:rPr>
                <w:rFonts w:ascii="Times New Roman" w:hAnsi="Times New Roman" w:eastAsia="宋体"/>
                <w:b w:val="0"/>
                <w:i w:val="0"/>
                <w:sz w:val="18"/>
              </w:rPr>
              <w:t>37</w:t>
            </w:r>
          </w:p>
        </w:tc>
        <w:tc>
          <w:tcPr>
            <w:tcW w:w="872" w:type="dxa"/>
            <w:vAlign w:val="center"/>
          </w:tcPr>
          <w:p w14:paraId="659EBD10">
            <w:pPr>
              <w:spacing w:before="0" w:after="0" w:line="240" w:lineRule="auto"/>
              <w:jc w:val="center"/>
            </w:pPr>
            <w:r>
              <w:rPr>
                <w:rFonts w:ascii="Times New Roman" w:hAnsi="Times New Roman" w:eastAsia="宋体"/>
                <w:b w:val="0"/>
                <w:i w:val="0"/>
                <w:sz w:val="18"/>
              </w:rPr>
              <w:t>39.6</w:t>
            </w:r>
          </w:p>
        </w:tc>
        <w:tc>
          <w:tcPr>
            <w:tcW w:w="908" w:type="dxa"/>
            <w:vAlign w:val="center"/>
          </w:tcPr>
          <w:p w14:paraId="4EF2C456">
            <w:pPr>
              <w:spacing w:before="0" w:after="0" w:line="240" w:lineRule="auto"/>
              <w:jc w:val="center"/>
            </w:pPr>
            <w:r>
              <w:rPr>
                <w:rFonts w:ascii="Times New Roman" w:hAnsi="Times New Roman" w:eastAsia="宋体"/>
                <w:b w:val="0"/>
                <w:i w:val="0"/>
                <w:sz w:val="18"/>
              </w:rPr>
              <w:t>Female</w:t>
            </w:r>
          </w:p>
        </w:tc>
        <w:tc>
          <w:tcPr>
            <w:tcW w:w="1446" w:type="dxa"/>
            <w:vAlign w:val="center"/>
          </w:tcPr>
          <w:p w14:paraId="51A2FDE3">
            <w:pPr>
              <w:spacing w:before="0" w:after="0" w:line="240" w:lineRule="auto"/>
              <w:jc w:val="left"/>
            </w:pPr>
            <w:r>
              <w:rPr>
                <w:rFonts w:ascii="Times New Roman" w:hAnsi="Times New Roman" w:eastAsia="宋体"/>
                <w:b w:val="0"/>
                <w:i w:val="0"/>
                <w:sz w:val="18"/>
              </w:rPr>
              <w:t>p.I36M</w:t>
            </w:r>
          </w:p>
        </w:tc>
        <w:tc>
          <w:tcPr>
            <w:tcW w:w="2874" w:type="dxa"/>
            <w:vAlign w:val="center"/>
          </w:tcPr>
          <w:p w14:paraId="2F9EE400">
            <w:pPr>
              <w:spacing w:before="0" w:after="0" w:line="240" w:lineRule="auto"/>
              <w:jc w:val="left"/>
            </w:pPr>
            <w:r>
              <w:rPr>
                <w:rFonts w:ascii="Times New Roman" w:hAnsi="Times New Roman" w:eastAsia="宋体"/>
                <w:b w:val="0"/>
                <w:i w:val="0"/>
                <w:sz w:val="18"/>
              </w:rPr>
              <w:t>Lo et al., 2009</w:t>
            </w:r>
          </w:p>
        </w:tc>
        <w:tc>
          <w:tcPr>
            <w:tcW w:w="956" w:type="dxa"/>
            <w:vAlign w:val="center"/>
          </w:tcPr>
          <w:p w14:paraId="43639C4A">
            <w:pPr>
              <w:spacing w:before="0" w:after="0" w:line="240" w:lineRule="auto"/>
              <w:jc w:val="center"/>
            </w:pPr>
            <w:r>
              <w:rPr>
                <w:rFonts w:ascii="Times New Roman" w:hAnsi="Times New Roman" w:eastAsia="宋体"/>
                <w:b w:val="0"/>
                <w:i w:val="0"/>
                <w:sz w:val="18"/>
              </w:rPr>
              <w:t>1</w:t>
            </w:r>
          </w:p>
        </w:tc>
      </w:tr>
      <w:tr w14:paraId="026BB157">
        <w:tc>
          <w:tcPr>
            <w:tcW w:w="700" w:type="dxa"/>
            <w:vAlign w:val="center"/>
          </w:tcPr>
          <w:p w14:paraId="69338605">
            <w:pPr>
              <w:spacing w:before="0" w:after="0" w:line="240" w:lineRule="auto"/>
              <w:jc w:val="center"/>
            </w:pPr>
            <w:r>
              <w:rPr>
                <w:rFonts w:ascii="Times New Roman" w:hAnsi="Times New Roman" w:eastAsia="宋体"/>
                <w:b w:val="0"/>
                <w:i w:val="0"/>
                <w:sz w:val="18"/>
              </w:rPr>
              <w:t>KRAS</w:t>
            </w:r>
          </w:p>
        </w:tc>
        <w:tc>
          <w:tcPr>
            <w:tcW w:w="550" w:type="dxa"/>
            <w:vAlign w:val="center"/>
          </w:tcPr>
          <w:p w14:paraId="3105F1A6">
            <w:pPr>
              <w:spacing w:before="0" w:after="0" w:line="240" w:lineRule="auto"/>
              <w:jc w:val="both"/>
            </w:pPr>
            <w:r>
              <w:rPr>
                <w:rFonts w:ascii="Times New Roman" w:hAnsi="Times New Roman" w:eastAsia="宋体"/>
                <w:b w:val="0"/>
                <w:i w:val="0"/>
                <w:sz w:val="18"/>
              </w:rPr>
              <w:t>38</w:t>
            </w:r>
          </w:p>
        </w:tc>
        <w:tc>
          <w:tcPr>
            <w:tcW w:w="872" w:type="dxa"/>
            <w:vAlign w:val="center"/>
          </w:tcPr>
          <w:p w14:paraId="44508249">
            <w:pPr>
              <w:spacing w:before="0" w:after="0" w:line="240" w:lineRule="auto"/>
              <w:jc w:val="center"/>
            </w:pPr>
          </w:p>
        </w:tc>
        <w:tc>
          <w:tcPr>
            <w:tcW w:w="908" w:type="dxa"/>
            <w:vAlign w:val="center"/>
          </w:tcPr>
          <w:p w14:paraId="3DCBEEAC">
            <w:pPr>
              <w:spacing w:before="0" w:after="0" w:line="240" w:lineRule="auto"/>
              <w:jc w:val="center"/>
            </w:pPr>
            <w:r>
              <w:rPr>
                <w:rFonts w:ascii="Times New Roman" w:hAnsi="Times New Roman" w:eastAsia="宋体"/>
                <w:b w:val="0"/>
                <w:i w:val="0"/>
                <w:sz w:val="18"/>
              </w:rPr>
              <w:t>Male</w:t>
            </w:r>
          </w:p>
        </w:tc>
        <w:tc>
          <w:tcPr>
            <w:tcW w:w="1446" w:type="dxa"/>
            <w:vAlign w:val="center"/>
          </w:tcPr>
          <w:p w14:paraId="7E31D008">
            <w:pPr>
              <w:spacing w:before="0" w:after="0" w:line="240" w:lineRule="auto"/>
              <w:jc w:val="left"/>
            </w:pPr>
            <w:r>
              <w:rPr>
                <w:rFonts w:ascii="Times New Roman" w:hAnsi="Times New Roman" w:eastAsia="宋体"/>
                <w:b w:val="0"/>
                <w:i w:val="0"/>
                <w:sz w:val="18"/>
              </w:rPr>
              <w:t>p.T58I</w:t>
            </w:r>
          </w:p>
        </w:tc>
        <w:tc>
          <w:tcPr>
            <w:tcW w:w="2874" w:type="dxa"/>
            <w:vAlign w:val="center"/>
          </w:tcPr>
          <w:p w14:paraId="3A8691C4">
            <w:pPr>
              <w:spacing w:before="0" w:after="0" w:line="240" w:lineRule="auto"/>
              <w:jc w:val="left"/>
              <w:rPr>
                <w:rFonts w:hint="default" w:eastAsia="宋体"/>
                <w:lang w:val="en-US" w:eastAsia="zh-CN"/>
              </w:rPr>
            </w:pPr>
            <w:r>
              <w:rPr>
                <w:rFonts w:hint="default"/>
                <w:b w:val="0"/>
                <w:i w:val="0"/>
                <w:sz w:val="18"/>
                <w:lang w:val="en-US"/>
              </w:rPr>
              <w:t>L</w:t>
            </w:r>
            <w:r>
              <w:rPr>
                <w:rFonts w:hint="eastAsia"/>
                <w:b w:val="0"/>
                <w:i w:val="0"/>
                <w:sz w:val="18"/>
                <w:lang w:val="en-US" w:eastAsia="zh-CN"/>
              </w:rPr>
              <w:t xml:space="preserve">iu </w:t>
            </w:r>
            <w:r>
              <w:rPr>
                <w:rFonts w:hint="default"/>
                <w:b w:val="0"/>
                <w:i w:val="0"/>
                <w:sz w:val="18"/>
                <w:lang w:val="en-US" w:eastAsia="zh-CN"/>
              </w:rPr>
              <w:t>ZH</w:t>
            </w:r>
            <w:r>
              <w:rPr>
                <w:rFonts w:ascii="Times New Roman" w:hAnsi="Times New Roman" w:eastAsia="宋体"/>
                <w:b w:val="0"/>
                <w:i w:val="0"/>
                <w:sz w:val="18"/>
              </w:rPr>
              <w:t xml:space="preserve"> et al., 2017</w:t>
            </w:r>
            <w:r>
              <w:rPr>
                <w:rFonts w:hint="default"/>
                <w:b w:val="0"/>
                <w:i w:val="0"/>
                <w:sz w:val="18"/>
                <w:lang w:val="en-US"/>
              </w:rPr>
              <w:t>(in chinese)</w:t>
            </w:r>
            <w:r>
              <w:rPr>
                <w:rFonts w:hint="default"/>
                <w:b w:val="0"/>
                <w:i w:val="0"/>
                <w:sz w:val="18"/>
                <w:lang w:val="en-US"/>
              </w:rPr>
              <w:fldChar w:fldCharType="begin"/>
            </w:r>
            <w:r>
              <w:rPr>
                <w:rFonts w:hint="default"/>
                <w:b w:val="0"/>
                <w:i w:val="0"/>
                <w:sz w:val="18"/>
                <w:lang w:val="en-US"/>
              </w:rPr>
              <w:instrText xml:space="preserve"> ADDIN ZOTERO_ITEM CSL_CITATION {"citationID":"Yv2xJW96","properties":{"unsorted":false,"formattedCitation":"&lt;sup&gt;[19]&lt;/sup&gt;","plainCitation":"[19]","noteIndex":0},"citationItems":[{"id":220,"uris":["http://zotero.org/users/20765236/items/JRG6KQ2U"],"itemData":{"id":220,"type":"article-journal","container-title":"Clinical Medicine","journalAbbreviation":"Clin. Med.","language":"zh","source":"Zotero","title":"6 例 Noonan 综合征患者临床特点及重组人生长激素治疗效果分析","author":[{"family":"研究生院","given":"河北北方学院"},{"family":"张家口","given":"河北"},{"family":"内分泌科","given":"中国医学科学院 北京协和医院"}]}}],"schema":"https://github.com/citation-style-language/schema/raw/master/csl-citation.json"} </w:instrText>
            </w:r>
            <w:r>
              <w:rPr>
                <w:rFonts w:hint="default"/>
                <w:b w:val="0"/>
                <w:i w:val="0"/>
                <w:sz w:val="18"/>
                <w:lang w:val="en-US"/>
              </w:rPr>
              <w:fldChar w:fldCharType="separate"/>
            </w:r>
            <w:r>
              <w:rPr>
                <w:vertAlign w:val="superscript"/>
              </w:rPr>
              <w:t>[19]</w:t>
            </w:r>
            <w:r>
              <w:rPr>
                <w:rFonts w:hint="default"/>
                <w:b w:val="0"/>
                <w:i w:val="0"/>
                <w:sz w:val="18"/>
                <w:lang w:val="en-US"/>
              </w:rPr>
              <w:fldChar w:fldCharType="end"/>
            </w:r>
          </w:p>
        </w:tc>
        <w:tc>
          <w:tcPr>
            <w:tcW w:w="956" w:type="dxa"/>
            <w:vAlign w:val="center"/>
          </w:tcPr>
          <w:p w14:paraId="1BC031CD">
            <w:pPr>
              <w:spacing w:before="0" w:after="0" w:line="240" w:lineRule="auto"/>
              <w:jc w:val="center"/>
            </w:pPr>
            <w:r>
              <w:rPr>
                <w:rFonts w:ascii="Times New Roman" w:hAnsi="Times New Roman" w:eastAsia="宋体"/>
                <w:b w:val="0"/>
                <w:i w:val="0"/>
                <w:sz w:val="18"/>
              </w:rPr>
              <w:t>1</w:t>
            </w:r>
          </w:p>
        </w:tc>
      </w:tr>
      <w:tr w14:paraId="0E155261">
        <w:tc>
          <w:tcPr>
            <w:tcW w:w="700" w:type="dxa"/>
            <w:vAlign w:val="center"/>
          </w:tcPr>
          <w:p w14:paraId="3CABDA24">
            <w:pPr>
              <w:spacing w:before="0" w:after="0" w:line="240" w:lineRule="auto"/>
              <w:jc w:val="center"/>
            </w:pPr>
            <w:r>
              <w:rPr>
                <w:rFonts w:ascii="Times New Roman" w:hAnsi="Times New Roman" w:eastAsia="宋体"/>
                <w:b w:val="0"/>
                <w:i w:val="0"/>
                <w:sz w:val="18"/>
              </w:rPr>
              <w:t>KRAS</w:t>
            </w:r>
          </w:p>
        </w:tc>
        <w:tc>
          <w:tcPr>
            <w:tcW w:w="550" w:type="dxa"/>
            <w:vAlign w:val="center"/>
          </w:tcPr>
          <w:p w14:paraId="44983473">
            <w:pPr>
              <w:spacing w:before="0" w:after="0" w:line="240" w:lineRule="auto"/>
              <w:jc w:val="both"/>
            </w:pPr>
            <w:r>
              <w:rPr>
                <w:rFonts w:ascii="Times New Roman" w:hAnsi="Times New Roman" w:eastAsia="宋体"/>
                <w:b w:val="0"/>
                <w:i w:val="0"/>
                <w:sz w:val="18"/>
              </w:rPr>
              <w:t>39</w:t>
            </w:r>
          </w:p>
        </w:tc>
        <w:tc>
          <w:tcPr>
            <w:tcW w:w="872" w:type="dxa"/>
            <w:vAlign w:val="center"/>
          </w:tcPr>
          <w:p w14:paraId="0FB45C7A">
            <w:pPr>
              <w:spacing w:before="0" w:after="0" w:line="240" w:lineRule="auto"/>
              <w:jc w:val="center"/>
            </w:pPr>
          </w:p>
        </w:tc>
        <w:tc>
          <w:tcPr>
            <w:tcW w:w="908" w:type="dxa"/>
            <w:vAlign w:val="center"/>
          </w:tcPr>
          <w:p w14:paraId="5F913B4D">
            <w:pPr>
              <w:spacing w:before="0" w:after="0" w:line="240" w:lineRule="auto"/>
              <w:jc w:val="center"/>
            </w:pPr>
            <w:r>
              <w:rPr>
                <w:rFonts w:ascii="Times New Roman" w:hAnsi="Times New Roman" w:eastAsia="宋体"/>
                <w:b w:val="0"/>
                <w:i w:val="0"/>
                <w:sz w:val="18"/>
              </w:rPr>
              <w:t>Male</w:t>
            </w:r>
          </w:p>
        </w:tc>
        <w:tc>
          <w:tcPr>
            <w:tcW w:w="1446" w:type="dxa"/>
            <w:vAlign w:val="center"/>
          </w:tcPr>
          <w:p w14:paraId="68466BD8">
            <w:pPr>
              <w:spacing w:before="0" w:after="0" w:line="240" w:lineRule="auto"/>
              <w:jc w:val="left"/>
            </w:pPr>
            <w:r>
              <w:rPr>
                <w:rFonts w:ascii="Times New Roman" w:hAnsi="Times New Roman" w:eastAsia="宋体"/>
                <w:b w:val="0"/>
                <w:i w:val="0"/>
                <w:sz w:val="18"/>
              </w:rPr>
              <w:t>p.I36M</w:t>
            </w:r>
          </w:p>
        </w:tc>
        <w:tc>
          <w:tcPr>
            <w:tcW w:w="2874" w:type="dxa"/>
            <w:vAlign w:val="center"/>
          </w:tcPr>
          <w:p w14:paraId="1DACC6A0">
            <w:pPr>
              <w:spacing w:before="0" w:after="0" w:line="240" w:lineRule="auto"/>
              <w:jc w:val="left"/>
              <w:rPr>
                <w:rFonts w:hint="default"/>
                <w:lang w:val="en-US"/>
              </w:rPr>
            </w:pPr>
            <w:r>
              <w:rPr>
                <w:rFonts w:hint="default"/>
                <w:b w:val="0"/>
                <w:i w:val="0"/>
                <w:sz w:val="18"/>
                <w:lang w:val="en-US"/>
              </w:rPr>
              <w:t>Z</w:t>
            </w:r>
            <w:r>
              <w:rPr>
                <w:rFonts w:hint="eastAsia"/>
                <w:b w:val="0"/>
                <w:i w:val="0"/>
                <w:sz w:val="18"/>
                <w:lang w:val="en-US" w:eastAsia="zh-CN"/>
              </w:rPr>
              <w:t xml:space="preserve">hang </w:t>
            </w:r>
            <w:r>
              <w:rPr>
                <w:rFonts w:hint="default"/>
                <w:b w:val="0"/>
                <w:i w:val="0"/>
                <w:sz w:val="18"/>
                <w:lang w:val="en-US" w:eastAsia="zh-CN"/>
              </w:rPr>
              <w:t>W</w:t>
            </w:r>
            <w:r>
              <w:rPr>
                <w:rFonts w:ascii="Times New Roman" w:hAnsi="Times New Roman" w:eastAsia="宋体"/>
                <w:b w:val="0"/>
                <w:i w:val="0"/>
                <w:sz w:val="18"/>
              </w:rPr>
              <w:t xml:space="preserve"> et al., 2022</w:t>
            </w:r>
            <w:r>
              <w:rPr>
                <w:rFonts w:hint="default"/>
                <w:b w:val="0"/>
                <w:i w:val="0"/>
                <w:sz w:val="18"/>
                <w:lang w:val="en-US"/>
              </w:rPr>
              <w:t>(in chinese)[24]</w:t>
            </w:r>
          </w:p>
        </w:tc>
        <w:tc>
          <w:tcPr>
            <w:tcW w:w="956" w:type="dxa"/>
            <w:vAlign w:val="center"/>
          </w:tcPr>
          <w:p w14:paraId="71F8BBC1">
            <w:pPr>
              <w:spacing w:before="0" w:after="0" w:line="240" w:lineRule="auto"/>
              <w:jc w:val="center"/>
            </w:pPr>
            <w:r>
              <w:rPr>
                <w:rFonts w:ascii="Times New Roman" w:hAnsi="Times New Roman" w:eastAsia="宋体"/>
                <w:b w:val="0"/>
                <w:i w:val="0"/>
                <w:sz w:val="18"/>
              </w:rPr>
              <w:t>1</w:t>
            </w:r>
          </w:p>
        </w:tc>
      </w:tr>
      <w:tr w14:paraId="147170D8">
        <w:tc>
          <w:tcPr>
            <w:tcW w:w="700" w:type="dxa"/>
            <w:vAlign w:val="center"/>
          </w:tcPr>
          <w:p w14:paraId="29EEE793">
            <w:pPr>
              <w:spacing w:before="0" w:after="0" w:line="240" w:lineRule="auto"/>
              <w:jc w:val="center"/>
            </w:pPr>
            <w:r>
              <w:rPr>
                <w:rFonts w:ascii="Times New Roman" w:hAnsi="Times New Roman" w:eastAsia="宋体"/>
                <w:b w:val="0"/>
                <w:i w:val="0"/>
                <w:sz w:val="18"/>
              </w:rPr>
              <w:t>KRAS</w:t>
            </w:r>
          </w:p>
        </w:tc>
        <w:tc>
          <w:tcPr>
            <w:tcW w:w="550" w:type="dxa"/>
            <w:vAlign w:val="center"/>
          </w:tcPr>
          <w:p w14:paraId="68AB16F7">
            <w:pPr>
              <w:spacing w:before="0" w:after="0" w:line="240" w:lineRule="auto"/>
              <w:jc w:val="both"/>
            </w:pPr>
            <w:r>
              <w:rPr>
                <w:rFonts w:ascii="Times New Roman" w:hAnsi="Times New Roman" w:eastAsia="宋体"/>
                <w:b w:val="0"/>
                <w:i w:val="0"/>
                <w:sz w:val="18"/>
              </w:rPr>
              <w:t>40</w:t>
            </w:r>
          </w:p>
        </w:tc>
        <w:tc>
          <w:tcPr>
            <w:tcW w:w="872" w:type="dxa"/>
            <w:vAlign w:val="center"/>
          </w:tcPr>
          <w:p w14:paraId="7EA643A5">
            <w:pPr>
              <w:spacing w:before="0" w:after="0" w:line="240" w:lineRule="auto"/>
              <w:jc w:val="center"/>
            </w:pPr>
          </w:p>
        </w:tc>
        <w:tc>
          <w:tcPr>
            <w:tcW w:w="908" w:type="dxa"/>
            <w:vAlign w:val="center"/>
          </w:tcPr>
          <w:p w14:paraId="197BE4C6">
            <w:pPr>
              <w:spacing w:before="0" w:after="0" w:line="240" w:lineRule="auto"/>
              <w:jc w:val="center"/>
            </w:pPr>
            <w:r>
              <w:rPr>
                <w:rFonts w:ascii="Times New Roman" w:hAnsi="Times New Roman" w:eastAsia="宋体"/>
                <w:b w:val="0"/>
                <w:i w:val="0"/>
                <w:sz w:val="18"/>
              </w:rPr>
              <w:t>Male</w:t>
            </w:r>
          </w:p>
        </w:tc>
        <w:tc>
          <w:tcPr>
            <w:tcW w:w="1446" w:type="dxa"/>
            <w:vAlign w:val="center"/>
          </w:tcPr>
          <w:p w14:paraId="23EDF146">
            <w:pPr>
              <w:spacing w:before="0" w:after="0" w:line="240" w:lineRule="auto"/>
              <w:jc w:val="left"/>
            </w:pPr>
            <w:r>
              <w:rPr>
                <w:rFonts w:ascii="Times New Roman" w:hAnsi="Times New Roman" w:eastAsia="宋体"/>
                <w:b w:val="0"/>
                <w:i w:val="0"/>
                <w:sz w:val="18"/>
              </w:rPr>
              <w:t>p.I36M</w:t>
            </w:r>
          </w:p>
        </w:tc>
        <w:tc>
          <w:tcPr>
            <w:tcW w:w="2874" w:type="dxa"/>
            <w:vAlign w:val="center"/>
          </w:tcPr>
          <w:p w14:paraId="10D39D7D">
            <w:pPr>
              <w:spacing w:before="0" w:after="0" w:line="240" w:lineRule="auto"/>
              <w:jc w:val="left"/>
            </w:pPr>
            <w:r>
              <w:rPr>
                <w:rFonts w:hint="default"/>
                <w:b w:val="0"/>
                <w:i w:val="0"/>
                <w:sz w:val="18"/>
                <w:lang w:val="en-US"/>
              </w:rPr>
              <w:t>Z</w:t>
            </w:r>
            <w:r>
              <w:rPr>
                <w:rFonts w:hint="eastAsia"/>
                <w:b w:val="0"/>
                <w:i w:val="0"/>
                <w:sz w:val="18"/>
                <w:lang w:val="en-US" w:eastAsia="zh-CN"/>
              </w:rPr>
              <w:t xml:space="preserve">hang </w:t>
            </w:r>
            <w:r>
              <w:rPr>
                <w:rFonts w:hint="default"/>
                <w:b w:val="0"/>
                <w:i w:val="0"/>
                <w:sz w:val="18"/>
                <w:lang w:val="en-US" w:eastAsia="zh-CN"/>
              </w:rPr>
              <w:t>W</w:t>
            </w:r>
            <w:r>
              <w:rPr>
                <w:rFonts w:ascii="Times New Roman" w:hAnsi="Times New Roman" w:eastAsia="宋体"/>
                <w:b w:val="0"/>
                <w:i w:val="0"/>
                <w:sz w:val="18"/>
              </w:rPr>
              <w:t xml:space="preserve"> et al., 2022</w:t>
            </w:r>
            <w:r>
              <w:rPr>
                <w:rFonts w:hint="default"/>
                <w:b w:val="0"/>
                <w:i w:val="0"/>
                <w:sz w:val="18"/>
                <w:lang w:val="en-US"/>
              </w:rPr>
              <w:t>(in chinese)</w:t>
            </w:r>
          </w:p>
        </w:tc>
        <w:tc>
          <w:tcPr>
            <w:tcW w:w="956" w:type="dxa"/>
            <w:vAlign w:val="center"/>
          </w:tcPr>
          <w:p w14:paraId="32B2EA10">
            <w:pPr>
              <w:spacing w:before="0" w:after="0" w:line="240" w:lineRule="auto"/>
              <w:jc w:val="center"/>
            </w:pPr>
            <w:r>
              <w:rPr>
                <w:rFonts w:ascii="Times New Roman" w:hAnsi="Times New Roman" w:eastAsia="宋体"/>
                <w:b w:val="0"/>
                <w:i w:val="0"/>
                <w:sz w:val="18"/>
              </w:rPr>
              <w:t>1</w:t>
            </w:r>
          </w:p>
        </w:tc>
      </w:tr>
      <w:tr w14:paraId="5D21B2F3">
        <w:tc>
          <w:tcPr>
            <w:tcW w:w="700" w:type="dxa"/>
            <w:vAlign w:val="center"/>
          </w:tcPr>
          <w:p w14:paraId="21BD0C51">
            <w:pPr>
              <w:spacing w:before="0" w:after="0" w:line="240" w:lineRule="auto"/>
              <w:jc w:val="center"/>
            </w:pPr>
            <w:r>
              <w:rPr>
                <w:rFonts w:ascii="Times New Roman" w:hAnsi="Times New Roman" w:eastAsia="宋体"/>
                <w:b w:val="0"/>
                <w:i w:val="0"/>
                <w:sz w:val="18"/>
              </w:rPr>
              <w:t>KRAS</w:t>
            </w:r>
          </w:p>
        </w:tc>
        <w:tc>
          <w:tcPr>
            <w:tcW w:w="550" w:type="dxa"/>
            <w:vAlign w:val="center"/>
          </w:tcPr>
          <w:p w14:paraId="4EA47A8F">
            <w:pPr>
              <w:spacing w:before="0" w:after="0" w:line="240" w:lineRule="auto"/>
              <w:jc w:val="both"/>
            </w:pPr>
            <w:r>
              <w:rPr>
                <w:rFonts w:ascii="Times New Roman" w:hAnsi="Times New Roman" w:eastAsia="宋体"/>
                <w:b w:val="0"/>
                <w:i w:val="0"/>
                <w:sz w:val="18"/>
              </w:rPr>
              <w:t>41</w:t>
            </w:r>
          </w:p>
        </w:tc>
        <w:tc>
          <w:tcPr>
            <w:tcW w:w="872" w:type="dxa"/>
            <w:vAlign w:val="center"/>
          </w:tcPr>
          <w:p w14:paraId="4317674D">
            <w:pPr>
              <w:spacing w:before="0" w:after="0" w:line="240" w:lineRule="auto"/>
              <w:jc w:val="center"/>
            </w:pPr>
          </w:p>
        </w:tc>
        <w:tc>
          <w:tcPr>
            <w:tcW w:w="908" w:type="dxa"/>
            <w:vAlign w:val="center"/>
          </w:tcPr>
          <w:p w14:paraId="3084754D">
            <w:pPr>
              <w:spacing w:before="0" w:after="0" w:line="240" w:lineRule="auto"/>
              <w:jc w:val="center"/>
            </w:pPr>
          </w:p>
        </w:tc>
        <w:tc>
          <w:tcPr>
            <w:tcW w:w="1446" w:type="dxa"/>
            <w:vAlign w:val="center"/>
          </w:tcPr>
          <w:p w14:paraId="041523FB">
            <w:pPr>
              <w:spacing w:before="0" w:after="0" w:line="240" w:lineRule="auto"/>
              <w:jc w:val="left"/>
            </w:pPr>
            <w:r>
              <w:rPr>
                <w:rFonts w:ascii="Times New Roman" w:hAnsi="Times New Roman" w:eastAsia="宋体"/>
                <w:b w:val="0"/>
                <w:i w:val="0"/>
                <w:sz w:val="18"/>
              </w:rPr>
              <w:t>p.V14I</w:t>
            </w:r>
          </w:p>
        </w:tc>
        <w:tc>
          <w:tcPr>
            <w:tcW w:w="2874" w:type="dxa"/>
            <w:vAlign w:val="center"/>
          </w:tcPr>
          <w:p w14:paraId="42994DF5">
            <w:pPr>
              <w:spacing w:before="0" w:after="0" w:line="240" w:lineRule="auto"/>
              <w:jc w:val="left"/>
            </w:pPr>
            <w:r>
              <w:rPr>
                <w:rFonts w:hint="default"/>
                <w:b w:val="0"/>
                <w:i w:val="0"/>
                <w:sz w:val="18"/>
                <w:lang w:val="en-US"/>
              </w:rPr>
              <w:t>Z</w:t>
            </w:r>
            <w:r>
              <w:rPr>
                <w:rFonts w:hint="eastAsia"/>
                <w:b w:val="0"/>
                <w:i w:val="0"/>
                <w:sz w:val="18"/>
                <w:lang w:val="en-US" w:eastAsia="zh-CN"/>
              </w:rPr>
              <w:t xml:space="preserve">hang </w:t>
            </w:r>
            <w:r>
              <w:rPr>
                <w:rFonts w:hint="default"/>
                <w:b w:val="0"/>
                <w:i w:val="0"/>
                <w:sz w:val="18"/>
                <w:lang w:val="en-US" w:eastAsia="zh-CN"/>
              </w:rPr>
              <w:t>W</w:t>
            </w:r>
            <w:r>
              <w:rPr>
                <w:rFonts w:ascii="Times New Roman" w:hAnsi="Times New Roman" w:eastAsia="宋体"/>
                <w:b w:val="0"/>
                <w:i w:val="0"/>
                <w:sz w:val="18"/>
              </w:rPr>
              <w:t xml:space="preserve"> et al., 2022</w:t>
            </w:r>
            <w:r>
              <w:rPr>
                <w:rFonts w:hint="default"/>
                <w:b w:val="0"/>
                <w:i w:val="0"/>
                <w:sz w:val="18"/>
                <w:lang w:val="en-US"/>
              </w:rPr>
              <w:t>(in chinese)</w:t>
            </w:r>
          </w:p>
        </w:tc>
        <w:tc>
          <w:tcPr>
            <w:tcW w:w="956" w:type="dxa"/>
            <w:vAlign w:val="center"/>
          </w:tcPr>
          <w:p w14:paraId="0F685F1F">
            <w:pPr>
              <w:spacing w:before="0" w:after="0" w:line="240" w:lineRule="auto"/>
              <w:jc w:val="center"/>
            </w:pPr>
            <w:r>
              <w:rPr>
                <w:rFonts w:ascii="Times New Roman" w:hAnsi="Times New Roman" w:eastAsia="宋体"/>
                <w:b w:val="0"/>
                <w:i w:val="0"/>
                <w:sz w:val="18"/>
              </w:rPr>
              <w:t>1</w:t>
            </w:r>
          </w:p>
        </w:tc>
      </w:tr>
      <w:tr w14:paraId="7EC1CE41">
        <w:tc>
          <w:tcPr>
            <w:tcW w:w="700" w:type="dxa"/>
            <w:vAlign w:val="center"/>
          </w:tcPr>
          <w:p w14:paraId="0E9744B6">
            <w:pPr>
              <w:spacing w:before="0" w:after="0" w:line="240" w:lineRule="auto"/>
              <w:jc w:val="center"/>
            </w:pPr>
            <w:r>
              <w:rPr>
                <w:rFonts w:ascii="Times New Roman" w:hAnsi="Times New Roman" w:eastAsia="宋体"/>
                <w:b w:val="0"/>
                <w:i w:val="0"/>
                <w:sz w:val="18"/>
              </w:rPr>
              <w:t>KRAS</w:t>
            </w:r>
          </w:p>
        </w:tc>
        <w:tc>
          <w:tcPr>
            <w:tcW w:w="550" w:type="dxa"/>
            <w:vAlign w:val="center"/>
          </w:tcPr>
          <w:p w14:paraId="11597597">
            <w:pPr>
              <w:spacing w:before="0" w:after="0" w:line="240" w:lineRule="auto"/>
              <w:jc w:val="both"/>
            </w:pPr>
            <w:r>
              <w:rPr>
                <w:rFonts w:ascii="Times New Roman" w:hAnsi="Times New Roman" w:eastAsia="宋体"/>
                <w:b w:val="0"/>
                <w:i w:val="0"/>
                <w:sz w:val="18"/>
              </w:rPr>
              <w:t>42</w:t>
            </w:r>
          </w:p>
        </w:tc>
        <w:tc>
          <w:tcPr>
            <w:tcW w:w="872" w:type="dxa"/>
            <w:vAlign w:val="center"/>
          </w:tcPr>
          <w:p w14:paraId="40F0CC7F">
            <w:pPr>
              <w:spacing w:before="0" w:after="0" w:line="240" w:lineRule="auto"/>
              <w:jc w:val="center"/>
            </w:pPr>
          </w:p>
        </w:tc>
        <w:tc>
          <w:tcPr>
            <w:tcW w:w="908" w:type="dxa"/>
            <w:vAlign w:val="center"/>
          </w:tcPr>
          <w:p w14:paraId="322911B4">
            <w:pPr>
              <w:spacing w:before="0" w:after="0" w:line="240" w:lineRule="auto"/>
              <w:jc w:val="center"/>
            </w:pPr>
          </w:p>
        </w:tc>
        <w:tc>
          <w:tcPr>
            <w:tcW w:w="1446" w:type="dxa"/>
            <w:vAlign w:val="center"/>
          </w:tcPr>
          <w:p w14:paraId="658F2BF8">
            <w:pPr>
              <w:spacing w:before="0" w:after="0" w:line="240" w:lineRule="auto"/>
              <w:jc w:val="left"/>
            </w:pPr>
            <w:r>
              <w:rPr>
                <w:rFonts w:ascii="Times New Roman" w:hAnsi="Times New Roman" w:eastAsia="宋体"/>
                <w:b w:val="0"/>
                <w:i w:val="0"/>
                <w:sz w:val="18"/>
              </w:rPr>
              <w:t>p.D153V</w:t>
            </w:r>
          </w:p>
        </w:tc>
        <w:tc>
          <w:tcPr>
            <w:tcW w:w="2874" w:type="dxa"/>
            <w:vAlign w:val="center"/>
          </w:tcPr>
          <w:p w14:paraId="69364000">
            <w:pPr>
              <w:spacing w:before="0" w:after="0" w:line="240" w:lineRule="auto"/>
              <w:jc w:val="left"/>
              <w:rPr>
                <w:rFonts w:hint="default"/>
                <w:lang w:val="en-US"/>
              </w:rPr>
            </w:pPr>
            <w:r>
              <w:rPr>
                <w:rFonts w:hint="default"/>
                <w:b w:val="0"/>
                <w:i w:val="0"/>
                <w:sz w:val="18"/>
                <w:lang w:val="en-US"/>
              </w:rPr>
              <w:t>H</w:t>
            </w:r>
            <w:r>
              <w:rPr>
                <w:rFonts w:hint="eastAsia"/>
                <w:b w:val="0"/>
                <w:i w:val="0"/>
                <w:sz w:val="18"/>
                <w:lang w:val="en-US" w:eastAsia="zh-CN"/>
              </w:rPr>
              <w:t xml:space="preserve">uang </w:t>
            </w:r>
            <w:r>
              <w:rPr>
                <w:rFonts w:hint="default"/>
                <w:b w:val="0"/>
                <w:i w:val="0"/>
                <w:sz w:val="18"/>
                <w:lang w:val="en-US" w:eastAsia="zh-CN"/>
              </w:rPr>
              <w:t>H</w:t>
            </w:r>
            <w:r>
              <w:rPr>
                <w:rFonts w:ascii="Times New Roman" w:hAnsi="Times New Roman" w:eastAsia="宋体"/>
                <w:b w:val="0"/>
                <w:i w:val="0"/>
                <w:sz w:val="18"/>
              </w:rPr>
              <w:t xml:space="preserve"> et al., 2024</w:t>
            </w:r>
            <w:r>
              <w:rPr>
                <w:rFonts w:hint="default"/>
                <w:b w:val="0"/>
                <w:i w:val="0"/>
                <w:sz w:val="18"/>
                <w:lang w:val="en-US"/>
              </w:rPr>
              <w:t>(in chinese)[25]</w:t>
            </w:r>
          </w:p>
        </w:tc>
        <w:tc>
          <w:tcPr>
            <w:tcW w:w="956" w:type="dxa"/>
            <w:vAlign w:val="center"/>
          </w:tcPr>
          <w:p w14:paraId="120AAF7D">
            <w:pPr>
              <w:spacing w:before="0" w:after="0" w:line="240" w:lineRule="auto"/>
              <w:jc w:val="center"/>
            </w:pPr>
            <w:r>
              <w:rPr>
                <w:rFonts w:ascii="Times New Roman" w:hAnsi="Times New Roman" w:eastAsia="宋体"/>
                <w:b w:val="0"/>
                <w:i w:val="0"/>
                <w:sz w:val="18"/>
              </w:rPr>
              <w:t>1</w:t>
            </w:r>
          </w:p>
        </w:tc>
      </w:tr>
      <w:tr w14:paraId="166EA7FC">
        <w:tc>
          <w:tcPr>
            <w:tcW w:w="700" w:type="dxa"/>
            <w:vAlign w:val="center"/>
          </w:tcPr>
          <w:p w14:paraId="2BC6D4A6">
            <w:pPr>
              <w:spacing w:before="0" w:after="0" w:line="240" w:lineRule="auto"/>
              <w:jc w:val="center"/>
            </w:pPr>
            <w:r>
              <w:rPr>
                <w:rFonts w:ascii="Times New Roman" w:hAnsi="Times New Roman" w:eastAsia="宋体"/>
                <w:b w:val="0"/>
                <w:i w:val="0"/>
                <w:sz w:val="18"/>
              </w:rPr>
              <w:t>KRAS</w:t>
            </w:r>
          </w:p>
        </w:tc>
        <w:tc>
          <w:tcPr>
            <w:tcW w:w="550" w:type="dxa"/>
            <w:vAlign w:val="center"/>
          </w:tcPr>
          <w:p w14:paraId="1C564F33">
            <w:pPr>
              <w:spacing w:before="0" w:after="0" w:line="240" w:lineRule="auto"/>
              <w:jc w:val="both"/>
            </w:pPr>
            <w:r>
              <w:rPr>
                <w:rFonts w:ascii="Times New Roman" w:hAnsi="Times New Roman" w:eastAsia="宋体"/>
                <w:b w:val="0"/>
                <w:i w:val="0"/>
                <w:sz w:val="18"/>
              </w:rPr>
              <w:t>43</w:t>
            </w:r>
          </w:p>
        </w:tc>
        <w:tc>
          <w:tcPr>
            <w:tcW w:w="872" w:type="dxa"/>
            <w:vAlign w:val="center"/>
          </w:tcPr>
          <w:p w14:paraId="36D56783">
            <w:pPr>
              <w:spacing w:before="0" w:after="0" w:line="240" w:lineRule="auto"/>
              <w:jc w:val="center"/>
            </w:pPr>
          </w:p>
        </w:tc>
        <w:tc>
          <w:tcPr>
            <w:tcW w:w="908" w:type="dxa"/>
            <w:vAlign w:val="center"/>
          </w:tcPr>
          <w:p w14:paraId="22753D71">
            <w:pPr>
              <w:spacing w:before="0" w:after="0" w:line="240" w:lineRule="auto"/>
              <w:jc w:val="center"/>
            </w:pPr>
            <w:r>
              <w:rPr>
                <w:rFonts w:ascii="Times New Roman" w:hAnsi="Times New Roman" w:eastAsia="宋体"/>
                <w:b w:val="0"/>
                <w:i w:val="0"/>
                <w:sz w:val="18"/>
              </w:rPr>
              <w:t>Male</w:t>
            </w:r>
          </w:p>
        </w:tc>
        <w:tc>
          <w:tcPr>
            <w:tcW w:w="1446" w:type="dxa"/>
            <w:vAlign w:val="center"/>
          </w:tcPr>
          <w:p w14:paraId="4D0D9C32">
            <w:pPr>
              <w:spacing w:before="0" w:after="0" w:line="240" w:lineRule="auto"/>
              <w:jc w:val="left"/>
            </w:pPr>
            <w:r>
              <w:rPr>
                <w:rFonts w:ascii="Times New Roman" w:hAnsi="Times New Roman" w:eastAsia="宋体"/>
                <w:b w:val="0"/>
                <w:i w:val="0"/>
                <w:sz w:val="18"/>
              </w:rPr>
              <w:t>p.T58I</w:t>
            </w:r>
          </w:p>
        </w:tc>
        <w:tc>
          <w:tcPr>
            <w:tcW w:w="2874" w:type="dxa"/>
            <w:vAlign w:val="center"/>
          </w:tcPr>
          <w:p w14:paraId="41FECBF9">
            <w:pPr>
              <w:spacing w:before="0" w:after="0" w:line="240" w:lineRule="auto"/>
              <w:jc w:val="left"/>
              <w:rPr>
                <w:rFonts w:hint="default"/>
                <w:lang w:val="en-US"/>
              </w:rPr>
            </w:pPr>
            <w:r>
              <w:rPr>
                <w:rFonts w:hint="default"/>
                <w:b w:val="0"/>
                <w:i w:val="0"/>
                <w:sz w:val="18"/>
                <w:lang w:val="en-US"/>
              </w:rPr>
              <w:t>T</w:t>
            </w:r>
            <w:r>
              <w:rPr>
                <w:rFonts w:hint="eastAsia"/>
                <w:b w:val="0"/>
                <w:i w:val="0"/>
                <w:sz w:val="18"/>
                <w:lang w:val="en-US" w:eastAsia="zh-CN"/>
              </w:rPr>
              <w:t xml:space="preserve">ao </w:t>
            </w:r>
            <w:r>
              <w:rPr>
                <w:rFonts w:hint="default"/>
                <w:b w:val="0"/>
                <w:i w:val="0"/>
                <w:sz w:val="18"/>
                <w:lang w:val="en-US" w:eastAsia="zh-CN"/>
              </w:rPr>
              <w:t>DY</w:t>
            </w:r>
            <w:r>
              <w:rPr>
                <w:rFonts w:ascii="Times New Roman" w:hAnsi="Times New Roman" w:eastAsia="宋体"/>
                <w:b w:val="0"/>
                <w:i w:val="0"/>
                <w:sz w:val="18"/>
              </w:rPr>
              <w:t xml:space="preserve"> et al., 2023</w:t>
            </w:r>
            <w:r>
              <w:rPr>
                <w:rFonts w:hint="default"/>
                <w:b w:val="0"/>
                <w:i w:val="0"/>
                <w:sz w:val="18"/>
                <w:lang w:val="en-US"/>
              </w:rPr>
              <w:t>(in chinese)[26]</w:t>
            </w:r>
          </w:p>
        </w:tc>
        <w:tc>
          <w:tcPr>
            <w:tcW w:w="956" w:type="dxa"/>
            <w:vAlign w:val="center"/>
          </w:tcPr>
          <w:p w14:paraId="09CDC6F3">
            <w:pPr>
              <w:spacing w:before="0" w:after="0" w:line="240" w:lineRule="auto"/>
              <w:jc w:val="center"/>
            </w:pPr>
            <w:r>
              <w:rPr>
                <w:rFonts w:ascii="Times New Roman" w:hAnsi="Times New Roman" w:eastAsia="宋体"/>
                <w:b w:val="0"/>
                <w:i w:val="0"/>
                <w:sz w:val="18"/>
              </w:rPr>
              <w:t>1</w:t>
            </w:r>
          </w:p>
        </w:tc>
      </w:tr>
      <w:tr w14:paraId="307D504D">
        <w:tc>
          <w:tcPr>
            <w:tcW w:w="700" w:type="dxa"/>
            <w:vAlign w:val="center"/>
          </w:tcPr>
          <w:p w14:paraId="0F5C1C43">
            <w:pPr>
              <w:spacing w:before="0" w:after="0" w:line="240" w:lineRule="auto"/>
              <w:jc w:val="center"/>
            </w:pPr>
            <w:r>
              <w:rPr>
                <w:rFonts w:ascii="Times New Roman" w:hAnsi="Times New Roman" w:eastAsia="宋体"/>
                <w:b w:val="0"/>
                <w:i w:val="0"/>
                <w:sz w:val="18"/>
              </w:rPr>
              <w:t>KRAS</w:t>
            </w:r>
          </w:p>
        </w:tc>
        <w:tc>
          <w:tcPr>
            <w:tcW w:w="550" w:type="dxa"/>
            <w:vAlign w:val="center"/>
          </w:tcPr>
          <w:p w14:paraId="35BD4D63">
            <w:pPr>
              <w:spacing w:before="0" w:after="0" w:line="240" w:lineRule="auto"/>
              <w:jc w:val="both"/>
            </w:pPr>
            <w:r>
              <w:rPr>
                <w:rFonts w:ascii="Times New Roman" w:hAnsi="Times New Roman" w:eastAsia="宋体"/>
                <w:b w:val="0"/>
                <w:i w:val="0"/>
                <w:sz w:val="18"/>
              </w:rPr>
              <w:t>44</w:t>
            </w:r>
          </w:p>
        </w:tc>
        <w:tc>
          <w:tcPr>
            <w:tcW w:w="872" w:type="dxa"/>
            <w:vAlign w:val="center"/>
          </w:tcPr>
          <w:p w14:paraId="39140949">
            <w:pPr>
              <w:spacing w:before="0" w:after="0" w:line="240" w:lineRule="auto"/>
              <w:jc w:val="center"/>
            </w:pPr>
          </w:p>
        </w:tc>
        <w:tc>
          <w:tcPr>
            <w:tcW w:w="908" w:type="dxa"/>
            <w:vAlign w:val="center"/>
          </w:tcPr>
          <w:p w14:paraId="40C56BBA">
            <w:pPr>
              <w:spacing w:before="0" w:after="0" w:line="240" w:lineRule="auto"/>
              <w:jc w:val="center"/>
            </w:pPr>
          </w:p>
        </w:tc>
        <w:tc>
          <w:tcPr>
            <w:tcW w:w="1446" w:type="dxa"/>
            <w:vAlign w:val="center"/>
          </w:tcPr>
          <w:p w14:paraId="0D98FCFB">
            <w:pPr>
              <w:spacing w:before="0" w:after="0" w:line="240" w:lineRule="auto"/>
              <w:jc w:val="left"/>
            </w:pPr>
            <w:r>
              <w:rPr>
                <w:rFonts w:ascii="Times New Roman" w:hAnsi="Times New Roman" w:eastAsia="宋体"/>
                <w:b w:val="0"/>
                <w:i w:val="0"/>
                <w:sz w:val="18"/>
              </w:rPr>
              <w:t>p.D153V</w:t>
            </w:r>
          </w:p>
        </w:tc>
        <w:tc>
          <w:tcPr>
            <w:tcW w:w="2874" w:type="dxa"/>
            <w:vAlign w:val="center"/>
          </w:tcPr>
          <w:p w14:paraId="2E81A540">
            <w:pPr>
              <w:spacing w:before="0" w:after="0" w:line="240" w:lineRule="auto"/>
              <w:jc w:val="left"/>
            </w:pPr>
            <w:r>
              <w:rPr>
                <w:rFonts w:hint="default"/>
                <w:b w:val="0"/>
                <w:i w:val="0"/>
                <w:sz w:val="18"/>
                <w:lang w:val="en-US"/>
              </w:rPr>
              <w:t>T</w:t>
            </w:r>
            <w:r>
              <w:rPr>
                <w:rFonts w:hint="eastAsia"/>
                <w:b w:val="0"/>
                <w:i w:val="0"/>
                <w:sz w:val="18"/>
                <w:lang w:val="en-US" w:eastAsia="zh-CN"/>
              </w:rPr>
              <w:t xml:space="preserve">ao </w:t>
            </w:r>
            <w:r>
              <w:rPr>
                <w:rFonts w:hint="default"/>
                <w:b w:val="0"/>
                <w:i w:val="0"/>
                <w:sz w:val="18"/>
                <w:lang w:val="en-US" w:eastAsia="zh-CN"/>
              </w:rPr>
              <w:t>DY</w:t>
            </w:r>
            <w:r>
              <w:rPr>
                <w:rFonts w:ascii="Times New Roman" w:hAnsi="Times New Roman" w:eastAsia="宋体"/>
                <w:b w:val="0"/>
                <w:i w:val="0"/>
                <w:sz w:val="18"/>
              </w:rPr>
              <w:t xml:space="preserve"> et al., 2023</w:t>
            </w:r>
            <w:r>
              <w:rPr>
                <w:rFonts w:hint="default"/>
                <w:b w:val="0"/>
                <w:i w:val="0"/>
                <w:sz w:val="18"/>
                <w:lang w:val="en-US"/>
              </w:rPr>
              <w:t>(in chinese)</w:t>
            </w:r>
          </w:p>
        </w:tc>
        <w:tc>
          <w:tcPr>
            <w:tcW w:w="956" w:type="dxa"/>
            <w:vAlign w:val="center"/>
          </w:tcPr>
          <w:p w14:paraId="3D042101">
            <w:pPr>
              <w:spacing w:before="0" w:after="0" w:line="240" w:lineRule="auto"/>
              <w:jc w:val="center"/>
            </w:pPr>
            <w:r>
              <w:rPr>
                <w:rFonts w:ascii="Times New Roman" w:hAnsi="Times New Roman" w:eastAsia="宋体"/>
                <w:b w:val="0"/>
                <w:i w:val="0"/>
                <w:sz w:val="18"/>
              </w:rPr>
              <w:t>1</w:t>
            </w:r>
          </w:p>
        </w:tc>
      </w:tr>
      <w:tr w14:paraId="7DC093B5">
        <w:tc>
          <w:tcPr>
            <w:tcW w:w="700" w:type="dxa"/>
            <w:vAlign w:val="center"/>
          </w:tcPr>
          <w:p w14:paraId="71661E7A">
            <w:pPr>
              <w:spacing w:before="0" w:after="0" w:line="240" w:lineRule="auto"/>
              <w:jc w:val="center"/>
            </w:pPr>
            <w:r>
              <w:rPr>
                <w:rFonts w:ascii="Times New Roman" w:hAnsi="Times New Roman" w:eastAsia="宋体"/>
                <w:b w:val="0"/>
                <w:i w:val="0"/>
                <w:sz w:val="18"/>
              </w:rPr>
              <w:t>KRAS</w:t>
            </w:r>
          </w:p>
        </w:tc>
        <w:tc>
          <w:tcPr>
            <w:tcW w:w="550" w:type="dxa"/>
            <w:vAlign w:val="center"/>
          </w:tcPr>
          <w:p w14:paraId="1491F86E">
            <w:pPr>
              <w:spacing w:before="0" w:after="0" w:line="240" w:lineRule="auto"/>
              <w:jc w:val="both"/>
            </w:pPr>
            <w:r>
              <w:rPr>
                <w:rFonts w:ascii="Times New Roman" w:hAnsi="Times New Roman" w:eastAsia="宋体"/>
                <w:b w:val="0"/>
                <w:i w:val="0"/>
                <w:sz w:val="18"/>
              </w:rPr>
              <w:t>45</w:t>
            </w:r>
          </w:p>
        </w:tc>
        <w:tc>
          <w:tcPr>
            <w:tcW w:w="872" w:type="dxa"/>
            <w:vAlign w:val="center"/>
          </w:tcPr>
          <w:p w14:paraId="1E077622">
            <w:pPr>
              <w:spacing w:before="0" w:after="0" w:line="240" w:lineRule="auto"/>
              <w:jc w:val="center"/>
            </w:pPr>
            <w:r>
              <w:rPr>
                <w:rFonts w:ascii="Times New Roman" w:hAnsi="Times New Roman" w:eastAsia="宋体"/>
                <w:b w:val="0"/>
                <w:i w:val="0"/>
                <w:sz w:val="18"/>
              </w:rPr>
              <w:t>7.5</w:t>
            </w:r>
          </w:p>
        </w:tc>
        <w:tc>
          <w:tcPr>
            <w:tcW w:w="908" w:type="dxa"/>
            <w:vAlign w:val="center"/>
          </w:tcPr>
          <w:p w14:paraId="363B7F74">
            <w:pPr>
              <w:spacing w:before="0" w:after="0" w:line="240" w:lineRule="auto"/>
              <w:jc w:val="center"/>
            </w:pPr>
            <w:r>
              <w:rPr>
                <w:rFonts w:ascii="Times New Roman" w:hAnsi="Times New Roman" w:eastAsia="宋体"/>
                <w:b w:val="0"/>
                <w:i w:val="0"/>
                <w:sz w:val="18"/>
              </w:rPr>
              <w:t>Male</w:t>
            </w:r>
          </w:p>
        </w:tc>
        <w:tc>
          <w:tcPr>
            <w:tcW w:w="1446" w:type="dxa"/>
            <w:vAlign w:val="center"/>
          </w:tcPr>
          <w:p w14:paraId="36E075EA">
            <w:pPr>
              <w:spacing w:before="0" w:after="0" w:line="240" w:lineRule="auto"/>
              <w:jc w:val="left"/>
            </w:pPr>
            <w:r>
              <w:rPr>
                <w:rFonts w:ascii="Times New Roman" w:hAnsi="Times New Roman" w:eastAsia="宋体"/>
                <w:b w:val="0"/>
                <w:i w:val="0"/>
                <w:sz w:val="18"/>
              </w:rPr>
              <w:t>p.K5N</w:t>
            </w:r>
          </w:p>
        </w:tc>
        <w:tc>
          <w:tcPr>
            <w:tcW w:w="2874" w:type="dxa"/>
            <w:vAlign w:val="center"/>
          </w:tcPr>
          <w:p w14:paraId="3FCB4EA7">
            <w:pPr>
              <w:spacing w:before="0" w:after="0" w:line="240" w:lineRule="auto"/>
              <w:jc w:val="left"/>
            </w:pPr>
            <w:r>
              <w:rPr>
                <w:rFonts w:ascii="Times New Roman" w:hAnsi="Times New Roman" w:eastAsia="宋体"/>
                <w:b w:val="0"/>
                <w:i w:val="0"/>
                <w:sz w:val="18"/>
              </w:rPr>
              <w:t>Zenker et al., 2007</w:t>
            </w:r>
            <w:r>
              <w:rPr>
                <w:rFonts w:ascii="Times New Roman" w:hAnsi="Times New Roman" w:eastAsia="宋体"/>
                <w:b w:val="0"/>
                <w:i w:val="0"/>
                <w:sz w:val="18"/>
              </w:rPr>
              <w:fldChar w:fldCharType="begin"/>
            </w:r>
            <w:r>
              <w:rPr>
                <w:b w:val="0"/>
                <w:i w:val="0"/>
                <w:sz w:val="18"/>
                <w:lang w:val="en-US"/>
              </w:rPr>
              <w:instrText xml:space="preserve"> ADDIN ZOTERO_ITEM CSL_CITATION {"citationID":"0jSpnar0","properties":{"unsorted":false,"formattedCitation":"&lt;sup&gt;[20]&lt;/sup&gt;","plainCitation":"[20]","noteIndex":0},"citationItems":[{"id":203,"uris":["http://zotero.org/users/20765236/items/9ENPXQ9Y"],"itemData":{"id":203,"type":"article-journal","abstract":"Background: Noonan syndrome, cardio-facio-cutaneous syndrome (CFC) and Costello syndrome constitute a group of developmental disorders with an overlapping pattern of congenital anomalies. Each of these conditions can be caused by germline mutations in key components of the highly conserved Ras-MAPK pathway, possibly reflecting a similar pathogenesis underlying the three disorders. Germline mutations in KRAS have recently been identified in a small number of patients with Noonan syndrome and CFC.\nMethods and results: 260 patients were screened for KRAS mutations by direct sequencing. Overall, we detected KRAS mutations in 12 patients, including three known and eight novel sequence alterations. All mutations are predicted to cause single amino acid substitutions. Remarkably, our cohort of individuals with KRAS mutations showed a high clinical variability, ranging from Noonan syndrome to CFC, and also included two patients who met the clinical criteria of Costello syndrome.\nConclusion: Our findings reinforce the picture of a clustered distribution of disease associated KRAS germline alterations. We further defined the phenotypic spectrum associated with KRAS missense mutations and provided the first evidence of clinical differences in patients with KRAS mutations compared with Noonan syndrome affected individuals with heterozygous PTPN11 mutations and CFC patients carrying a BRAF, MEK1 or MEK1 alteration, respectively. We speculate that the observed phenotypic variability may be related, at least in part, to specific genotypes and possibly reflects the central role of K-Ras in a number of different signalling pathways.","container-title":"Journal of Medical Genetics","DOI":"10.1136/jmg.2006.046300","ISSN":"0022-2593, 1468-6244","issue":"2","journalAbbreviation":"J. Med. Genet.","language":"en","page":"131-135","source":"DOI.org (Crossref)","title":"Expansion of the genotypic and phenotypic spectrum in patients with &lt;i&gt;KRAS&lt;/i&gt; germline mutations","volume":"44","author":[{"family":"Zenker","given":"Martin"},{"family":"Lehmann","given":"Katarina"},{"family":"Schulz","given":"Anna Leana"},{"family":"Barth","given":"Helmut"},{"family":"Hansmann","given":"Dagmar"},{"family":"Koenig","given":"Rainer"},{"family":"Korinthenberg","given":"Rudolf"},{"family":"Kreiss-Nachtsheim","given":"Martina"},{"family":"Meinecke","given":"Peter"},{"family":"Morlot","given":"Susanne"},{"family":"Mundlos","given":"Stefan"},{"family":"Quante","given":"Anne S"},{"family":"Raskin","given":"Salmo"},{"family":"Schnabel","given":"Dirk"},{"family":"Wehner","given":"Lars-Erik"},{"family":"Kratz","given":"Christian P"},{"family":"Horn","given":"Denise"},{"family":"Kutsche","given":"Kerstin"}],"issued":{"date-parts":[["2007",2]]}}}],"schema":"https://github.com/citation-style-language/schema/raw/master/csl-citation.json"} </w:instrText>
            </w:r>
            <w:r>
              <w:rPr>
                <w:rFonts w:ascii="Times New Roman" w:hAnsi="Times New Roman" w:eastAsia="宋体"/>
                <w:b w:val="0"/>
                <w:i w:val="0"/>
                <w:sz w:val="18"/>
              </w:rPr>
              <w:fldChar w:fldCharType="separate"/>
            </w:r>
            <w:r>
              <w:rPr>
                <w:vertAlign w:val="superscript"/>
              </w:rPr>
              <w:t>[20]</w:t>
            </w:r>
            <w:r>
              <w:rPr>
                <w:rFonts w:ascii="Times New Roman" w:hAnsi="Times New Roman" w:eastAsia="宋体"/>
                <w:b w:val="0"/>
                <w:i w:val="0"/>
                <w:sz w:val="18"/>
              </w:rPr>
              <w:fldChar w:fldCharType="end"/>
            </w:r>
          </w:p>
        </w:tc>
        <w:tc>
          <w:tcPr>
            <w:tcW w:w="956" w:type="dxa"/>
            <w:vAlign w:val="center"/>
          </w:tcPr>
          <w:p w14:paraId="30FE4878">
            <w:pPr>
              <w:spacing w:before="0" w:after="0" w:line="240" w:lineRule="auto"/>
              <w:jc w:val="center"/>
            </w:pPr>
            <w:r>
              <w:rPr>
                <w:rFonts w:ascii="Times New Roman" w:hAnsi="Times New Roman" w:eastAsia="宋体"/>
                <w:b w:val="0"/>
                <w:i w:val="0"/>
                <w:sz w:val="18"/>
              </w:rPr>
              <w:t>1</w:t>
            </w:r>
          </w:p>
        </w:tc>
      </w:tr>
      <w:tr w14:paraId="6F5E4D9F">
        <w:tc>
          <w:tcPr>
            <w:tcW w:w="700" w:type="dxa"/>
            <w:vAlign w:val="center"/>
          </w:tcPr>
          <w:p w14:paraId="69306175">
            <w:pPr>
              <w:spacing w:before="0" w:after="0" w:line="240" w:lineRule="auto"/>
              <w:jc w:val="center"/>
            </w:pPr>
            <w:r>
              <w:rPr>
                <w:rFonts w:ascii="Times New Roman" w:hAnsi="Times New Roman" w:eastAsia="宋体"/>
                <w:b w:val="0"/>
                <w:i w:val="0"/>
                <w:sz w:val="18"/>
              </w:rPr>
              <w:t>KRAS</w:t>
            </w:r>
          </w:p>
        </w:tc>
        <w:tc>
          <w:tcPr>
            <w:tcW w:w="550" w:type="dxa"/>
            <w:vAlign w:val="center"/>
          </w:tcPr>
          <w:p w14:paraId="55408115">
            <w:pPr>
              <w:spacing w:before="0" w:after="0" w:line="240" w:lineRule="auto"/>
              <w:jc w:val="both"/>
            </w:pPr>
            <w:r>
              <w:rPr>
                <w:rFonts w:ascii="Times New Roman" w:hAnsi="Times New Roman" w:eastAsia="宋体"/>
                <w:b w:val="0"/>
                <w:i w:val="0"/>
                <w:sz w:val="18"/>
              </w:rPr>
              <w:t>46</w:t>
            </w:r>
          </w:p>
        </w:tc>
        <w:tc>
          <w:tcPr>
            <w:tcW w:w="872" w:type="dxa"/>
            <w:vAlign w:val="center"/>
          </w:tcPr>
          <w:p w14:paraId="071235FC">
            <w:pPr>
              <w:spacing w:before="0" w:after="0" w:line="240" w:lineRule="auto"/>
              <w:jc w:val="center"/>
            </w:pPr>
            <w:r>
              <w:rPr>
                <w:rFonts w:ascii="Times New Roman" w:hAnsi="Times New Roman" w:eastAsia="宋体"/>
                <w:b w:val="0"/>
                <w:i w:val="0"/>
                <w:sz w:val="18"/>
              </w:rPr>
              <w:t>66</w:t>
            </w:r>
          </w:p>
        </w:tc>
        <w:tc>
          <w:tcPr>
            <w:tcW w:w="908" w:type="dxa"/>
            <w:vAlign w:val="center"/>
          </w:tcPr>
          <w:p w14:paraId="3C73A63D">
            <w:pPr>
              <w:spacing w:before="0" w:after="0" w:line="240" w:lineRule="auto"/>
              <w:jc w:val="center"/>
            </w:pPr>
            <w:r>
              <w:rPr>
                <w:rFonts w:ascii="Times New Roman" w:hAnsi="Times New Roman" w:eastAsia="宋体"/>
                <w:b w:val="0"/>
                <w:i w:val="0"/>
                <w:sz w:val="18"/>
              </w:rPr>
              <w:t>Male</w:t>
            </w:r>
          </w:p>
        </w:tc>
        <w:tc>
          <w:tcPr>
            <w:tcW w:w="1446" w:type="dxa"/>
            <w:vAlign w:val="center"/>
          </w:tcPr>
          <w:p w14:paraId="28396584">
            <w:pPr>
              <w:spacing w:before="0" w:after="0" w:line="240" w:lineRule="auto"/>
              <w:jc w:val="left"/>
            </w:pPr>
            <w:r>
              <w:rPr>
                <w:rFonts w:ascii="Times New Roman" w:hAnsi="Times New Roman" w:eastAsia="宋体"/>
                <w:b w:val="0"/>
                <w:i w:val="0"/>
                <w:sz w:val="18"/>
              </w:rPr>
              <w:t>p.D153V</w:t>
            </w:r>
          </w:p>
        </w:tc>
        <w:tc>
          <w:tcPr>
            <w:tcW w:w="2874" w:type="dxa"/>
            <w:vAlign w:val="center"/>
          </w:tcPr>
          <w:p w14:paraId="58F835BA">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433B2734">
            <w:pPr>
              <w:spacing w:before="0" w:after="0" w:line="240" w:lineRule="auto"/>
              <w:jc w:val="center"/>
            </w:pPr>
            <w:r>
              <w:rPr>
                <w:rFonts w:ascii="Times New Roman" w:hAnsi="Times New Roman" w:eastAsia="宋体"/>
                <w:b w:val="0"/>
                <w:i w:val="0"/>
                <w:sz w:val="18"/>
              </w:rPr>
              <w:t>1</w:t>
            </w:r>
          </w:p>
        </w:tc>
      </w:tr>
      <w:tr w14:paraId="3A80998F">
        <w:tc>
          <w:tcPr>
            <w:tcW w:w="700" w:type="dxa"/>
            <w:vAlign w:val="center"/>
          </w:tcPr>
          <w:p w14:paraId="05CA03BC">
            <w:pPr>
              <w:spacing w:before="0" w:after="0" w:line="240" w:lineRule="auto"/>
              <w:jc w:val="center"/>
            </w:pPr>
            <w:r>
              <w:rPr>
                <w:rFonts w:ascii="Times New Roman" w:hAnsi="Times New Roman" w:eastAsia="宋体"/>
                <w:b w:val="0"/>
                <w:i w:val="0"/>
                <w:sz w:val="18"/>
              </w:rPr>
              <w:t>KRAS</w:t>
            </w:r>
          </w:p>
        </w:tc>
        <w:tc>
          <w:tcPr>
            <w:tcW w:w="550" w:type="dxa"/>
            <w:vAlign w:val="center"/>
          </w:tcPr>
          <w:p w14:paraId="094A7068">
            <w:pPr>
              <w:spacing w:before="0" w:after="0" w:line="240" w:lineRule="auto"/>
              <w:jc w:val="both"/>
            </w:pPr>
            <w:r>
              <w:rPr>
                <w:rFonts w:ascii="Times New Roman" w:hAnsi="Times New Roman" w:eastAsia="宋体"/>
                <w:b w:val="0"/>
                <w:i w:val="0"/>
                <w:sz w:val="18"/>
              </w:rPr>
              <w:t>47</w:t>
            </w:r>
          </w:p>
        </w:tc>
        <w:tc>
          <w:tcPr>
            <w:tcW w:w="872" w:type="dxa"/>
            <w:vAlign w:val="center"/>
          </w:tcPr>
          <w:p w14:paraId="2A351EF0">
            <w:pPr>
              <w:spacing w:before="0" w:after="0" w:line="240" w:lineRule="auto"/>
              <w:jc w:val="center"/>
            </w:pPr>
            <w:r>
              <w:rPr>
                <w:rFonts w:ascii="Times New Roman" w:hAnsi="Times New Roman" w:eastAsia="宋体"/>
                <w:b w:val="0"/>
                <w:i w:val="0"/>
                <w:sz w:val="18"/>
              </w:rPr>
              <w:t>14</w:t>
            </w:r>
          </w:p>
        </w:tc>
        <w:tc>
          <w:tcPr>
            <w:tcW w:w="908" w:type="dxa"/>
            <w:vAlign w:val="center"/>
          </w:tcPr>
          <w:p w14:paraId="4C102741">
            <w:pPr>
              <w:spacing w:before="0" w:after="0" w:line="240" w:lineRule="auto"/>
              <w:jc w:val="center"/>
            </w:pPr>
            <w:r>
              <w:rPr>
                <w:rFonts w:ascii="Times New Roman" w:hAnsi="Times New Roman" w:eastAsia="宋体"/>
                <w:b w:val="0"/>
                <w:i w:val="0"/>
                <w:sz w:val="18"/>
              </w:rPr>
              <w:t>Male</w:t>
            </w:r>
          </w:p>
        </w:tc>
        <w:tc>
          <w:tcPr>
            <w:tcW w:w="1446" w:type="dxa"/>
            <w:vAlign w:val="center"/>
          </w:tcPr>
          <w:p w14:paraId="60E58CAB">
            <w:pPr>
              <w:spacing w:before="0" w:after="0" w:line="240" w:lineRule="auto"/>
              <w:jc w:val="left"/>
            </w:pPr>
            <w:r>
              <w:rPr>
                <w:rFonts w:ascii="Times New Roman" w:hAnsi="Times New Roman" w:eastAsia="宋体"/>
                <w:b w:val="0"/>
                <w:i w:val="0"/>
                <w:sz w:val="18"/>
              </w:rPr>
              <w:t>p.F156L</w:t>
            </w:r>
          </w:p>
        </w:tc>
        <w:tc>
          <w:tcPr>
            <w:tcW w:w="2874" w:type="dxa"/>
            <w:vAlign w:val="center"/>
          </w:tcPr>
          <w:p w14:paraId="76A20E2E">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697E5F9E">
            <w:pPr>
              <w:spacing w:before="0" w:after="0" w:line="240" w:lineRule="auto"/>
              <w:jc w:val="center"/>
            </w:pPr>
            <w:r>
              <w:rPr>
                <w:rFonts w:ascii="Times New Roman" w:hAnsi="Times New Roman" w:eastAsia="宋体"/>
                <w:b w:val="0"/>
                <w:i w:val="0"/>
                <w:sz w:val="18"/>
              </w:rPr>
              <w:t>1</w:t>
            </w:r>
          </w:p>
        </w:tc>
      </w:tr>
      <w:tr w14:paraId="26BAF7DD">
        <w:tc>
          <w:tcPr>
            <w:tcW w:w="700" w:type="dxa"/>
            <w:vAlign w:val="center"/>
          </w:tcPr>
          <w:p w14:paraId="649EF67F">
            <w:pPr>
              <w:spacing w:before="0" w:after="0" w:line="240" w:lineRule="auto"/>
              <w:jc w:val="center"/>
            </w:pPr>
            <w:r>
              <w:rPr>
                <w:rFonts w:ascii="Times New Roman" w:hAnsi="Times New Roman" w:eastAsia="宋体"/>
                <w:b w:val="0"/>
                <w:i w:val="0"/>
                <w:sz w:val="18"/>
              </w:rPr>
              <w:t>KRAS</w:t>
            </w:r>
          </w:p>
        </w:tc>
        <w:tc>
          <w:tcPr>
            <w:tcW w:w="550" w:type="dxa"/>
            <w:vAlign w:val="center"/>
          </w:tcPr>
          <w:p w14:paraId="06C94606">
            <w:pPr>
              <w:spacing w:before="0" w:after="0" w:line="240" w:lineRule="auto"/>
              <w:jc w:val="both"/>
            </w:pPr>
            <w:r>
              <w:rPr>
                <w:rFonts w:ascii="Times New Roman" w:hAnsi="Times New Roman" w:eastAsia="宋体"/>
                <w:b w:val="0"/>
                <w:i w:val="0"/>
                <w:sz w:val="18"/>
              </w:rPr>
              <w:t>48</w:t>
            </w:r>
          </w:p>
        </w:tc>
        <w:tc>
          <w:tcPr>
            <w:tcW w:w="872" w:type="dxa"/>
            <w:vAlign w:val="center"/>
          </w:tcPr>
          <w:p w14:paraId="6715581B">
            <w:pPr>
              <w:spacing w:before="0" w:after="0" w:line="240" w:lineRule="auto"/>
              <w:jc w:val="center"/>
            </w:pPr>
            <w:r>
              <w:rPr>
                <w:rFonts w:ascii="Times New Roman" w:hAnsi="Times New Roman" w:eastAsia="宋体"/>
                <w:b w:val="0"/>
                <w:i w:val="0"/>
                <w:sz w:val="18"/>
              </w:rPr>
              <w:t>102</w:t>
            </w:r>
          </w:p>
        </w:tc>
        <w:tc>
          <w:tcPr>
            <w:tcW w:w="908" w:type="dxa"/>
            <w:vAlign w:val="center"/>
          </w:tcPr>
          <w:p w14:paraId="108FA0D3">
            <w:pPr>
              <w:spacing w:before="0" w:after="0" w:line="240" w:lineRule="auto"/>
              <w:jc w:val="center"/>
            </w:pPr>
            <w:r>
              <w:rPr>
                <w:rFonts w:ascii="Times New Roman" w:hAnsi="Times New Roman" w:eastAsia="宋体"/>
                <w:b w:val="0"/>
                <w:i w:val="0"/>
                <w:sz w:val="18"/>
              </w:rPr>
              <w:t>Male</w:t>
            </w:r>
          </w:p>
        </w:tc>
        <w:tc>
          <w:tcPr>
            <w:tcW w:w="1446" w:type="dxa"/>
            <w:vAlign w:val="center"/>
          </w:tcPr>
          <w:p w14:paraId="2432CB17">
            <w:pPr>
              <w:spacing w:before="0" w:after="0" w:line="240" w:lineRule="auto"/>
              <w:jc w:val="left"/>
            </w:pPr>
            <w:r>
              <w:rPr>
                <w:rFonts w:ascii="Times New Roman" w:hAnsi="Times New Roman" w:eastAsia="宋体"/>
                <w:b w:val="0"/>
                <w:i w:val="0"/>
                <w:sz w:val="18"/>
              </w:rPr>
              <w:t>p.F156I</w:t>
            </w:r>
          </w:p>
        </w:tc>
        <w:tc>
          <w:tcPr>
            <w:tcW w:w="2874" w:type="dxa"/>
            <w:vAlign w:val="center"/>
          </w:tcPr>
          <w:p w14:paraId="7958667B">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0F52AE44">
            <w:pPr>
              <w:spacing w:before="0" w:after="0" w:line="240" w:lineRule="auto"/>
              <w:jc w:val="center"/>
            </w:pPr>
            <w:r>
              <w:rPr>
                <w:rFonts w:ascii="Times New Roman" w:hAnsi="Times New Roman" w:eastAsia="宋体"/>
                <w:b w:val="0"/>
                <w:i w:val="0"/>
                <w:sz w:val="18"/>
              </w:rPr>
              <w:t>1</w:t>
            </w:r>
          </w:p>
        </w:tc>
      </w:tr>
      <w:tr w14:paraId="04F9AFD8">
        <w:tc>
          <w:tcPr>
            <w:tcW w:w="700" w:type="dxa"/>
            <w:vAlign w:val="center"/>
          </w:tcPr>
          <w:p w14:paraId="36E322B6">
            <w:pPr>
              <w:spacing w:before="0" w:after="0" w:line="240" w:lineRule="auto"/>
              <w:jc w:val="center"/>
            </w:pPr>
            <w:r>
              <w:rPr>
                <w:rFonts w:ascii="Times New Roman" w:hAnsi="Times New Roman" w:eastAsia="宋体"/>
                <w:b w:val="0"/>
                <w:i w:val="0"/>
                <w:sz w:val="18"/>
              </w:rPr>
              <w:t>KRAS</w:t>
            </w:r>
          </w:p>
        </w:tc>
        <w:tc>
          <w:tcPr>
            <w:tcW w:w="550" w:type="dxa"/>
            <w:vAlign w:val="center"/>
          </w:tcPr>
          <w:p w14:paraId="7300E024">
            <w:pPr>
              <w:spacing w:before="0" w:after="0" w:line="240" w:lineRule="auto"/>
              <w:jc w:val="both"/>
            </w:pPr>
            <w:r>
              <w:rPr>
                <w:rFonts w:ascii="Times New Roman" w:hAnsi="Times New Roman" w:eastAsia="宋体"/>
                <w:b w:val="0"/>
                <w:i w:val="0"/>
                <w:sz w:val="18"/>
              </w:rPr>
              <w:t>49</w:t>
            </w:r>
          </w:p>
        </w:tc>
        <w:tc>
          <w:tcPr>
            <w:tcW w:w="872" w:type="dxa"/>
            <w:vAlign w:val="center"/>
          </w:tcPr>
          <w:p w14:paraId="2DFB6E6A">
            <w:pPr>
              <w:spacing w:before="0" w:after="0" w:line="240" w:lineRule="auto"/>
              <w:jc w:val="center"/>
            </w:pPr>
            <w:r>
              <w:rPr>
                <w:rFonts w:ascii="Times New Roman" w:hAnsi="Times New Roman" w:eastAsia="宋体"/>
                <w:b w:val="0"/>
                <w:i w:val="0"/>
                <w:sz w:val="18"/>
              </w:rPr>
              <w:t>192</w:t>
            </w:r>
          </w:p>
        </w:tc>
        <w:tc>
          <w:tcPr>
            <w:tcW w:w="908" w:type="dxa"/>
            <w:vAlign w:val="center"/>
          </w:tcPr>
          <w:p w14:paraId="31D4D25D">
            <w:pPr>
              <w:spacing w:before="0" w:after="0" w:line="240" w:lineRule="auto"/>
              <w:jc w:val="center"/>
            </w:pPr>
            <w:r>
              <w:rPr>
                <w:rFonts w:ascii="Times New Roman" w:hAnsi="Times New Roman" w:eastAsia="宋体"/>
                <w:b w:val="0"/>
                <w:i w:val="0"/>
                <w:sz w:val="18"/>
              </w:rPr>
              <w:t>Male</w:t>
            </w:r>
          </w:p>
        </w:tc>
        <w:tc>
          <w:tcPr>
            <w:tcW w:w="1446" w:type="dxa"/>
            <w:vAlign w:val="center"/>
          </w:tcPr>
          <w:p w14:paraId="436332BE">
            <w:pPr>
              <w:spacing w:before="0" w:after="0" w:line="240" w:lineRule="auto"/>
              <w:jc w:val="left"/>
            </w:pPr>
            <w:r>
              <w:rPr>
                <w:rFonts w:ascii="Times New Roman" w:hAnsi="Times New Roman" w:eastAsia="宋体"/>
                <w:b w:val="0"/>
                <w:i w:val="0"/>
                <w:sz w:val="18"/>
              </w:rPr>
              <w:t>p.V14I</w:t>
            </w:r>
          </w:p>
        </w:tc>
        <w:tc>
          <w:tcPr>
            <w:tcW w:w="2874" w:type="dxa"/>
            <w:vAlign w:val="center"/>
          </w:tcPr>
          <w:p w14:paraId="6B132A6C">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241E4C72">
            <w:pPr>
              <w:spacing w:before="0" w:after="0" w:line="240" w:lineRule="auto"/>
              <w:jc w:val="center"/>
            </w:pPr>
            <w:r>
              <w:rPr>
                <w:rFonts w:ascii="Times New Roman" w:hAnsi="Times New Roman" w:eastAsia="宋体"/>
                <w:b w:val="0"/>
                <w:i w:val="0"/>
                <w:sz w:val="18"/>
              </w:rPr>
              <w:t>1</w:t>
            </w:r>
          </w:p>
        </w:tc>
      </w:tr>
      <w:tr w14:paraId="1BDFEF09">
        <w:tc>
          <w:tcPr>
            <w:tcW w:w="700" w:type="dxa"/>
            <w:vAlign w:val="center"/>
          </w:tcPr>
          <w:p w14:paraId="6F694A37">
            <w:pPr>
              <w:spacing w:before="0" w:after="0" w:line="240" w:lineRule="auto"/>
              <w:jc w:val="center"/>
            </w:pPr>
            <w:r>
              <w:rPr>
                <w:rFonts w:ascii="Times New Roman" w:hAnsi="Times New Roman" w:eastAsia="宋体"/>
                <w:b w:val="0"/>
                <w:i w:val="0"/>
                <w:sz w:val="18"/>
              </w:rPr>
              <w:t>KRAS</w:t>
            </w:r>
          </w:p>
        </w:tc>
        <w:tc>
          <w:tcPr>
            <w:tcW w:w="550" w:type="dxa"/>
            <w:vAlign w:val="center"/>
          </w:tcPr>
          <w:p w14:paraId="27DF7B48">
            <w:pPr>
              <w:spacing w:before="0" w:after="0" w:line="240" w:lineRule="auto"/>
              <w:jc w:val="both"/>
            </w:pPr>
            <w:r>
              <w:rPr>
                <w:rFonts w:ascii="Times New Roman" w:hAnsi="Times New Roman" w:eastAsia="宋体"/>
                <w:b w:val="0"/>
                <w:i w:val="0"/>
                <w:sz w:val="18"/>
              </w:rPr>
              <w:t>50</w:t>
            </w:r>
          </w:p>
        </w:tc>
        <w:tc>
          <w:tcPr>
            <w:tcW w:w="872" w:type="dxa"/>
            <w:vAlign w:val="center"/>
          </w:tcPr>
          <w:p w14:paraId="30B7DEE9">
            <w:pPr>
              <w:spacing w:before="0" w:after="0" w:line="240" w:lineRule="auto"/>
              <w:jc w:val="center"/>
            </w:pPr>
            <w:r>
              <w:rPr>
                <w:rFonts w:ascii="Times New Roman" w:hAnsi="Times New Roman" w:eastAsia="宋体"/>
                <w:b w:val="0"/>
                <w:i w:val="0"/>
                <w:sz w:val="18"/>
              </w:rPr>
              <w:t>24</w:t>
            </w:r>
          </w:p>
        </w:tc>
        <w:tc>
          <w:tcPr>
            <w:tcW w:w="908" w:type="dxa"/>
            <w:vAlign w:val="center"/>
          </w:tcPr>
          <w:p w14:paraId="065C39F4">
            <w:pPr>
              <w:spacing w:before="0" w:after="0" w:line="240" w:lineRule="auto"/>
              <w:jc w:val="center"/>
            </w:pPr>
            <w:r>
              <w:rPr>
                <w:rFonts w:ascii="Times New Roman" w:hAnsi="Times New Roman" w:eastAsia="宋体"/>
                <w:b w:val="0"/>
                <w:i w:val="0"/>
                <w:sz w:val="18"/>
              </w:rPr>
              <w:t>Male</w:t>
            </w:r>
          </w:p>
        </w:tc>
        <w:tc>
          <w:tcPr>
            <w:tcW w:w="1446" w:type="dxa"/>
            <w:vAlign w:val="center"/>
          </w:tcPr>
          <w:p w14:paraId="32927B2E">
            <w:pPr>
              <w:spacing w:before="0" w:after="0" w:line="240" w:lineRule="auto"/>
              <w:jc w:val="left"/>
            </w:pPr>
            <w:r>
              <w:rPr>
                <w:rFonts w:ascii="Times New Roman" w:hAnsi="Times New Roman" w:eastAsia="宋体"/>
                <w:b w:val="0"/>
                <w:i w:val="0"/>
                <w:sz w:val="18"/>
              </w:rPr>
              <w:t>p.Q22E</w:t>
            </w:r>
          </w:p>
        </w:tc>
        <w:tc>
          <w:tcPr>
            <w:tcW w:w="2874" w:type="dxa"/>
            <w:vAlign w:val="center"/>
          </w:tcPr>
          <w:p w14:paraId="48147616">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608CAF66">
            <w:pPr>
              <w:spacing w:before="0" w:after="0" w:line="240" w:lineRule="auto"/>
              <w:jc w:val="center"/>
            </w:pPr>
            <w:r>
              <w:rPr>
                <w:rFonts w:ascii="Times New Roman" w:hAnsi="Times New Roman" w:eastAsia="宋体"/>
                <w:b w:val="0"/>
                <w:i w:val="0"/>
                <w:sz w:val="18"/>
              </w:rPr>
              <w:t>1</w:t>
            </w:r>
          </w:p>
        </w:tc>
      </w:tr>
      <w:tr w14:paraId="7014A85B">
        <w:tc>
          <w:tcPr>
            <w:tcW w:w="700" w:type="dxa"/>
            <w:vAlign w:val="center"/>
          </w:tcPr>
          <w:p w14:paraId="7C01F19F">
            <w:pPr>
              <w:spacing w:before="0" w:after="0" w:line="240" w:lineRule="auto"/>
              <w:jc w:val="center"/>
            </w:pPr>
            <w:r>
              <w:rPr>
                <w:rFonts w:ascii="Times New Roman" w:hAnsi="Times New Roman" w:eastAsia="宋体"/>
                <w:b w:val="0"/>
                <w:i w:val="0"/>
                <w:sz w:val="18"/>
              </w:rPr>
              <w:t>KRAS</w:t>
            </w:r>
          </w:p>
        </w:tc>
        <w:tc>
          <w:tcPr>
            <w:tcW w:w="550" w:type="dxa"/>
            <w:vAlign w:val="center"/>
          </w:tcPr>
          <w:p w14:paraId="2D3AC6A3">
            <w:pPr>
              <w:spacing w:before="0" w:after="0" w:line="240" w:lineRule="auto"/>
              <w:jc w:val="both"/>
            </w:pPr>
            <w:r>
              <w:rPr>
                <w:rFonts w:ascii="Times New Roman" w:hAnsi="Times New Roman" w:eastAsia="宋体"/>
                <w:b w:val="0"/>
                <w:i w:val="0"/>
                <w:sz w:val="18"/>
              </w:rPr>
              <w:t>51</w:t>
            </w:r>
          </w:p>
        </w:tc>
        <w:tc>
          <w:tcPr>
            <w:tcW w:w="872" w:type="dxa"/>
            <w:vAlign w:val="center"/>
          </w:tcPr>
          <w:p w14:paraId="1BC0279F">
            <w:pPr>
              <w:spacing w:before="0" w:after="0" w:line="240" w:lineRule="auto"/>
              <w:jc w:val="center"/>
            </w:pPr>
            <w:r>
              <w:rPr>
                <w:rFonts w:ascii="Times New Roman" w:hAnsi="Times New Roman" w:eastAsia="宋体"/>
                <w:b w:val="0"/>
                <w:i w:val="0"/>
                <w:sz w:val="18"/>
              </w:rPr>
              <w:t>39.6</w:t>
            </w:r>
          </w:p>
        </w:tc>
        <w:tc>
          <w:tcPr>
            <w:tcW w:w="908" w:type="dxa"/>
            <w:vAlign w:val="center"/>
          </w:tcPr>
          <w:p w14:paraId="3FC4610D">
            <w:pPr>
              <w:spacing w:before="0" w:after="0" w:line="240" w:lineRule="auto"/>
              <w:jc w:val="center"/>
            </w:pPr>
            <w:r>
              <w:rPr>
                <w:rFonts w:ascii="Times New Roman" w:hAnsi="Times New Roman" w:eastAsia="宋体"/>
                <w:b w:val="0"/>
                <w:i w:val="0"/>
                <w:sz w:val="18"/>
              </w:rPr>
              <w:t>Female</w:t>
            </w:r>
          </w:p>
        </w:tc>
        <w:tc>
          <w:tcPr>
            <w:tcW w:w="1446" w:type="dxa"/>
            <w:vAlign w:val="center"/>
          </w:tcPr>
          <w:p w14:paraId="2900C568">
            <w:pPr>
              <w:spacing w:before="0" w:after="0" w:line="240" w:lineRule="auto"/>
              <w:jc w:val="left"/>
            </w:pPr>
            <w:r>
              <w:rPr>
                <w:rFonts w:ascii="Times New Roman" w:hAnsi="Times New Roman" w:eastAsia="宋体"/>
                <w:b w:val="0"/>
                <w:i w:val="0"/>
                <w:sz w:val="18"/>
              </w:rPr>
              <w:t>p.Q22R</w:t>
            </w:r>
          </w:p>
        </w:tc>
        <w:tc>
          <w:tcPr>
            <w:tcW w:w="2874" w:type="dxa"/>
            <w:vAlign w:val="center"/>
          </w:tcPr>
          <w:p w14:paraId="702C3D95">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5782988A">
            <w:pPr>
              <w:spacing w:before="0" w:after="0" w:line="240" w:lineRule="auto"/>
              <w:jc w:val="center"/>
            </w:pPr>
            <w:r>
              <w:rPr>
                <w:rFonts w:ascii="Times New Roman" w:hAnsi="Times New Roman" w:eastAsia="宋体"/>
                <w:b w:val="0"/>
                <w:i w:val="0"/>
                <w:sz w:val="18"/>
              </w:rPr>
              <w:t>1</w:t>
            </w:r>
          </w:p>
        </w:tc>
      </w:tr>
      <w:tr w14:paraId="4DAFF4EB">
        <w:tc>
          <w:tcPr>
            <w:tcW w:w="700" w:type="dxa"/>
            <w:vAlign w:val="center"/>
          </w:tcPr>
          <w:p w14:paraId="40A89B6C">
            <w:pPr>
              <w:spacing w:before="0" w:after="0" w:line="240" w:lineRule="auto"/>
              <w:jc w:val="center"/>
            </w:pPr>
            <w:r>
              <w:rPr>
                <w:rFonts w:ascii="Times New Roman" w:hAnsi="Times New Roman" w:eastAsia="宋体"/>
                <w:b w:val="0"/>
                <w:i w:val="0"/>
                <w:sz w:val="18"/>
              </w:rPr>
              <w:t>KRAS</w:t>
            </w:r>
          </w:p>
        </w:tc>
        <w:tc>
          <w:tcPr>
            <w:tcW w:w="550" w:type="dxa"/>
            <w:vAlign w:val="center"/>
          </w:tcPr>
          <w:p w14:paraId="5618915E">
            <w:pPr>
              <w:spacing w:before="0" w:after="0" w:line="240" w:lineRule="auto"/>
              <w:jc w:val="both"/>
            </w:pPr>
            <w:r>
              <w:rPr>
                <w:rFonts w:ascii="Times New Roman" w:hAnsi="Times New Roman" w:eastAsia="宋体"/>
                <w:b w:val="0"/>
                <w:i w:val="0"/>
                <w:sz w:val="18"/>
              </w:rPr>
              <w:t>52</w:t>
            </w:r>
          </w:p>
        </w:tc>
        <w:tc>
          <w:tcPr>
            <w:tcW w:w="872" w:type="dxa"/>
            <w:vAlign w:val="center"/>
          </w:tcPr>
          <w:p w14:paraId="705E12CE">
            <w:pPr>
              <w:spacing w:before="0" w:after="0" w:line="240" w:lineRule="auto"/>
              <w:jc w:val="center"/>
            </w:pPr>
            <w:r>
              <w:rPr>
                <w:rFonts w:ascii="Times New Roman" w:hAnsi="Times New Roman" w:eastAsia="宋体"/>
                <w:b w:val="0"/>
                <w:i w:val="0"/>
                <w:sz w:val="18"/>
              </w:rPr>
              <w:t>204</w:t>
            </w:r>
          </w:p>
        </w:tc>
        <w:tc>
          <w:tcPr>
            <w:tcW w:w="908" w:type="dxa"/>
            <w:vAlign w:val="center"/>
          </w:tcPr>
          <w:p w14:paraId="6D193B0C">
            <w:pPr>
              <w:spacing w:before="0" w:after="0" w:line="240" w:lineRule="auto"/>
              <w:jc w:val="center"/>
            </w:pPr>
            <w:r>
              <w:rPr>
                <w:rFonts w:ascii="Times New Roman" w:hAnsi="Times New Roman" w:eastAsia="宋体"/>
                <w:b w:val="0"/>
                <w:i w:val="0"/>
                <w:sz w:val="18"/>
              </w:rPr>
              <w:t>Male</w:t>
            </w:r>
          </w:p>
        </w:tc>
        <w:tc>
          <w:tcPr>
            <w:tcW w:w="1446" w:type="dxa"/>
            <w:vAlign w:val="center"/>
          </w:tcPr>
          <w:p w14:paraId="0850B9EE">
            <w:pPr>
              <w:spacing w:before="0" w:after="0" w:line="240" w:lineRule="auto"/>
              <w:jc w:val="left"/>
            </w:pPr>
            <w:r>
              <w:rPr>
                <w:rFonts w:ascii="Times New Roman" w:hAnsi="Times New Roman" w:eastAsia="宋体"/>
                <w:b w:val="0"/>
                <w:i w:val="0"/>
                <w:sz w:val="18"/>
              </w:rPr>
              <w:t>p.P34L</w:t>
            </w:r>
          </w:p>
        </w:tc>
        <w:tc>
          <w:tcPr>
            <w:tcW w:w="2874" w:type="dxa"/>
            <w:vAlign w:val="center"/>
          </w:tcPr>
          <w:p w14:paraId="3B7310DF">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18A3B3A5">
            <w:pPr>
              <w:spacing w:before="0" w:after="0" w:line="240" w:lineRule="auto"/>
              <w:jc w:val="center"/>
            </w:pPr>
            <w:r>
              <w:rPr>
                <w:rFonts w:ascii="Times New Roman" w:hAnsi="Times New Roman" w:eastAsia="宋体"/>
                <w:b w:val="0"/>
                <w:i w:val="0"/>
                <w:sz w:val="18"/>
              </w:rPr>
              <w:t>1</w:t>
            </w:r>
          </w:p>
        </w:tc>
      </w:tr>
      <w:tr w14:paraId="0764B246">
        <w:tc>
          <w:tcPr>
            <w:tcW w:w="700" w:type="dxa"/>
            <w:vAlign w:val="center"/>
          </w:tcPr>
          <w:p w14:paraId="711AA0E0">
            <w:pPr>
              <w:spacing w:before="0" w:after="0" w:line="240" w:lineRule="auto"/>
              <w:jc w:val="center"/>
            </w:pPr>
            <w:r>
              <w:rPr>
                <w:rFonts w:ascii="Times New Roman" w:hAnsi="Times New Roman" w:eastAsia="宋体"/>
                <w:b w:val="0"/>
                <w:i w:val="0"/>
                <w:sz w:val="18"/>
              </w:rPr>
              <w:t>KRAS</w:t>
            </w:r>
          </w:p>
        </w:tc>
        <w:tc>
          <w:tcPr>
            <w:tcW w:w="550" w:type="dxa"/>
            <w:vAlign w:val="center"/>
          </w:tcPr>
          <w:p w14:paraId="2D67CCB9">
            <w:pPr>
              <w:spacing w:before="0" w:after="0" w:line="240" w:lineRule="auto"/>
              <w:jc w:val="both"/>
            </w:pPr>
            <w:r>
              <w:rPr>
                <w:rFonts w:ascii="Times New Roman" w:hAnsi="Times New Roman" w:eastAsia="宋体"/>
                <w:b w:val="0"/>
                <w:i w:val="0"/>
                <w:sz w:val="18"/>
              </w:rPr>
              <w:t>53</w:t>
            </w:r>
          </w:p>
        </w:tc>
        <w:tc>
          <w:tcPr>
            <w:tcW w:w="872" w:type="dxa"/>
            <w:vAlign w:val="center"/>
          </w:tcPr>
          <w:p w14:paraId="5A04A295">
            <w:pPr>
              <w:spacing w:before="0" w:after="0" w:line="240" w:lineRule="auto"/>
              <w:jc w:val="center"/>
            </w:pPr>
            <w:r>
              <w:rPr>
                <w:rFonts w:ascii="Times New Roman" w:hAnsi="Times New Roman" w:eastAsia="宋体"/>
                <w:b w:val="0"/>
                <w:i w:val="0"/>
                <w:sz w:val="18"/>
              </w:rPr>
              <w:t>40.8</w:t>
            </w:r>
          </w:p>
        </w:tc>
        <w:tc>
          <w:tcPr>
            <w:tcW w:w="908" w:type="dxa"/>
            <w:vAlign w:val="center"/>
          </w:tcPr>
          <w:p w14:paraId="58DDEFC2">
            <w:pPr>
              <w:spacing w:before="0" w:after="0" w:line="240" w:lineRule="auto"/>
              <w:jc w:val="center"/>
            </w:pPr>
            <w:r>
              <w:rPr>
                <w:rFonts w:ascii="Times New Roman" w:hAnsi="Times New Roman" w:eastAsia="宋体"/>
                <w:b w:val="0"/>
                <w:i w:val="0"/>
                <w:sz w:val="18"/>
              </w:rPr>
              <w:t>Male</w:t>
            </w:r>
          </w:p>
        </w:tc>
        <w:tc>
          <w:tcPr>
            <w:tcW w:w="1446" w:type="dxa"/>
            <w:vAlign w:val="center"/>
          </w:tcPr>
          <w:p w14:paraId="4669C4E2">
            <w:pPr>
              <w:spacing w:before="0" w:after="0" w:line="240" w:lineRule="auto"/>
              <w:jc w:val="left"/>
            </w:pPr>
            <w:r>
              <w:rPr>
                <w:rFonts w:ascii="Times New Roman" w:hAnsi="Times New Roman" w:eastAsia="宋体"/>
                <w:b w:val="0"/>
                <w:i w:val="0"/>
                <w:sz w:val="18"/>
              </w:rPr>
              <w:t>p.P34Q</w:t>
            </w:r>
          </w:p>
        </w:tc>
        <w:tc>
          <w:tcPr>
            <w:tcW w:w="2874" w:type="dxa"/>
            <w:vAlign w:val="center"/>
          </w:tcPr>
          <w:p w14:paraId="4F246D81">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2BFEBC2B">
            <w:pPr>
              <w:spacing w:before="0" w:after="0" w:line="240" w:lineRule="auto"/>
              <w:jc w:val="center"/>
            </w:pPr>
            <w:r>
              <w:rPr>
                <w:rFonts w:ascii="Times New Roman" w:hAnsi="Times New Roman" w:eastAsia="宋体"/>
                <w:b w:val="0"/>
                <w:i w:val="0"/>
                <w:sz w:val="18"/>
              </w:rPr>
              <w:t>1</w:t>
            </w:r>
          </w:p>
        </w:tc>
      </w:tr>
      <w:tr w14:paraId="367018A4">
        <w:tc>
          <w:tcPr>
            <w:tcW w:w="700" w:type="dxa"/>
            <w:vAlign w:val="center"/>
          </w:tcPr>
          <w:p w14:paraId="5D3E314B">
            <w:pPr>
              <w:spacing w:before="0" w:after="0" w:line="240" w:lineRule="auto"/>
              <w:jc w:val="center"/>
            </w:pPr>
            <w:r>
              <w:rPr>
                <w:rFonts w:ascii="Times New Roman" w:hAnsi="Times New Roman" w:eastAsia="宋体"/>
                <w:b w:val="0"/>
                <w:i w:val="0"/>
                <w:sz w:val="18"/>
              </w:rPr>
              <w:t>KRAS</w:t>
            </w:r>
          </w:p>
        </w:tc>
        <w:tc>
          <w:tcPr>
            <w:tcW w:w="550" w:type="dxa"/>
            <w:vAlign w:val="center"/>
          </w:tcPr>
          <w:p w14:paraId="29AA20B4">
            <w:pPr>
              <w:spacing w:before="0" w:after="0" w:line="240" w:lineRule="auto"/>
              <w:jc w:val="both"/>
            </w:pPr>
            <w:r>
              <w:rPr>
                <w:rFonts w:ascii="Times New Roman" w:hAnsi="Times New Roman" w:eastAsia="宋体"/>
                <w:b w:val="0"/>
                <w:i w:val="0"/>
                <w:sz w:val="18"/>
              </w:rPr>
              <w:t>54</w:t>
            </w:r>
          </w:p>
        </w:tc>
        <w:tc>
          <w:tcPr>
            <w:tcW w:w="872" w:type="dxa"/>
            <w:vAlign w:val="center"/>
          </w:tcPr>
          <w:p w14:paraId="143A322B">
            <w:pPr>
              <w:spacing w:before="0" w:after="0" w:line="240" w:lineRule="auto"/>
              <w:jc w:val="center"/>
            </w:pPr>
            <w:r>
              <w:rPr>
                <w:rFonts w:ascii="Times New Roman" w:hAnsi="Times New Roman" w:eastAsia="宋体"/>
                <w:b w:val="0"/>
                <w:i w:val="0"/>
                <w:sz w:val="18"/>
              </w:rPr>
              <w:t>204</w:t>
            </w:r>
          </w:p>
        </w:tc>
        <w:tc>
          <w:tcPr>
            <w:tcW w:w="908" w:type="dxa"/>
            <w:vAlign w:val="center"/>
          </w:tcPr>
          <w:p w14:paraId="5F286AD5">
            <w:pPr>
              <w:spacing w:before="0" w:after="0" w:line="240" w:lineRule="auto"/>
              <w:jc w:val="center"/>
            </w:pPr>
            <w:r>
              <w:rPr>
                <w:rFonts w:ascii="Times New Roman" w:hAnsi="Times New Roman" w:eastAsia="宋体"/>
                <w:b w:val="0"/>
                <w:i w:val="0"/>
                <w:sz w:val="18"/>
              </w:rPr>
              <w:t>Female</w:t>
            </w:r>
          </w:p>
        </w:tc>
        <w:tc>
          <w:tcPr>
            <w:tcW w:w="1446" w:type="dxa"/>
            <w:vAlign w:val="center"/>
          </w:tcPr>
          <w:p w14:paraId="04EFE21C">
            <w:pPr>
              <w:spacing w:before="0" w:after="0" w:line="240" w:lineRule="auto"/>
              <w:jc w:val="left"/>
            </w:pPr>
            <w:r>
              <w:rPr>
                <w:rFonts w:ascii="Times New Roman" w:hAnsi="Times New Roman" w:eastAsia="宋体"/>
                <w:b w:val="0"/>
                <w:i w:val="0"/>
                <w:sz w:val="18"/>
              </w:rPr>
              <w:t>p.I36M</w:t>
            </w:r>
          </w:p>
        </w:tc>
        <w:tc>
          <w:tcPr>
            <w:tcW w:w="2874" w:type="dxa"/>
            <w:vAlign w:val="center"/>
          </w:tcPr>
          <w:p w14:paraId="31F84CA9">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14CB1077">
            <w:pPr>
              <w:spacing w:before="0" w:after="0" w:line="240" w:lineRule="auto"/>
              <w:jc w:val="center"/>
            </w:pPr>
            <w:r>
              <w:rPr>
                <w:rFonts w:ascii="Times New Roman" w:hAnsi="Times New Roman" w:eastAsia="宋体"/>
                <w:b w:val="0"/>
                <w:i w:val="0"/>
                <w:sz w:val="18"/>
              </w:rPr>
              <w:t>1</w:t>
            </w:r>
          </w:p>
        </w:tc>
      </w:tr>
      <w:tr w14:paraId="2354ADA6">
        <w:tc>
          <w:tcPr>
            <w:tcW w:w="700" w:type="dxa"/>
            <w:vAlign w:val="center"/>
          </w:tcPr>
          <w:p w14:paraId="115A0477">
            <w:pPr>
              <w:spacing w:before="0" w:after="0" w:line="240" w:lineRule="auto"/>
              <w:jc w:val="center"/>
            </w:pPr>
            <w:r>
              <w:rPr>
                <w:rFonts w:ascii="Times New Roman" w:hAnsi="Times New Roman" w:eastAsia="宋体"/>
                <w:b w:val="0"/>
                <w:i w:val="0"/>
                <w:sz w:val="18"/>
              </w:rPr>
              <w:t>KRAS</w:t>
            </w:r>
          </w:p>
        </w:tc>
        <w:tc>
          <w:tcPr>
            <w:tcW w:w="550" w:type="dxa"/>
            <w:vAlign w:val="center"/>
          </w:tcPr>
          <w:p w14:paraId="04625C8E">
            <w:pPr>
              <w:spacing w:before="0" w:after="0" w:line="240" w:lineRule="auto"/>
              <w:jc w:val="both"/>
            </w:pPr>
            <w:r>
              <w:rPr>
                <w:rFonts w:ascii="Times New Roman" w:hAnsi="Times New Roman" w:eastAsia="宋体"/>
                <w:b w:val="0"/>
                <w:i w:val="0"/>
                <w:sz w:val="18"/>
              </w:rPr>
              <w:t>55</w:t>
            </w:r>
          </w:p>
        </w:tc>
        <w:tc>
          <w:tcPr>
            <w:tcW w:w="872" w:type="dxa"/>
            <w:vAlign w:val="center"/>
          </w:tcPr>
          <w:p w14:paraId="58037B87">
            <w:pPr>
              <w:spacing w:before="0" w:after="0" w:line="240" w:lineRule="auto"/>
              <w:jc w:val="center"/>
            </w:pPr>
            <w:r>
              <w:rPr>
                <w:rFonts w:ascii="Times New Roman" w:hAnsi="Times New Roman" w:eastAsia="宋体"/>
                <w:b w:val="0"/>
                <w:i w:val="0"/>
                <w:sz w:val="18"/>
              </w:rPr>
              <w:t>60</w:t>
            </w:r>
          </w:p>
        </w:tc>
        <w:tc>
          <w:tcPr>
            <w:tcW w:w="908" w:type="dxa"/>
            <w:vAlign w:val="center"/>
          </w:tcPr>
          <w:p w14:paraId="697942E2">
            <w:pPr>
              <w:spacing w:before="0" w:after="0" w:line="240" w:lineRule="auto"/>
              <w:jc w:val="center"/>
            </w:pPr>
            <w:r>
              <w:rPr>
                <w:rFonts w:ascii="Times New Roman" w:hAnsi="Times New Roman" w:eastAsia="宋体"/>
                <w:b w:val="0"/>
                <w:i w:val="0"/>
                <w:sz w:val="18"/>
              </w:rPr>
              <w:t>Female</w:t>
            </w:r>
          </w:p>
        </w:tc>
        <w:tc>
          <w:tcPr>
            <w:tcW w:w="1446" w:type="dxa"/>
            <w:vAlign w:val="center"/>
          </w:tcPr>
          <w:p w14:paraId="0307F9DA">
            <w:pPr>
              <w:spacing w:before="0" w:after="0" w:line="240" w:lineRule="auto"/>
              <w:jc w:val="left"/>
            </w:pPr>
            <w:r>
              <w:rPr>
                <w:rFonts w:ascii="Times New Roman" w:hAnsi="Times New Roman" w:eastAsia="宋体"/>
                <w:b w:val="0"/>
                <w:i w:val="0"/>
                <w:sz w:val="18"/>
              </w:rPr>
              <w:t>p.G60R</w:t>
            </w:r>
          </w:p>
        </w:tc>
        <w:tc>
          <w:tcPr>
            <w:tcW w:w="2874" w:type="dxa"/>
            <w:vAlign w:val="center"/>
          </w:tcPr>
          <w:p w14:paraId="59B754DF">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6E41AE0E">
            <w:pPr>
              <w:spacing w:before="0" w:after="0" w:line="240" w:lineRule="auto"/>
              <w:jc w:val="center"/>
            </w:pPr>
            <w:r>
              <w:rPr>
                <w:rFonts w:ascii="Times New Roman" w:hAnsi="Times New Roman" w:eastAsia="宋体"/>
                <w:b w:val="0"/>
                <w:i w:val="0"/>
                <w:sz w:val="18"/>
              </w:rPr>
              <w:t>1</w:t>
            </w:r>
          </w:p>
        </w:tc>
      </w:tr>
      <w:tr w14:paraId="59EC3F58">
        <w:tc>
          <w:tcPr>
            <w:tcW w:w="700" w:type="dxa"/>
            <w:vAlign w:val="center"/>
          </w:tcPr>
          <w:p w14:paraId="61DCF284">
            <w:pPr>
              <w:spacing w:before="0" w:after="0" w:line="240" w:lineRule="auto"/>
              <w:jc w:val="center"/>
            </w:pPr>
            <w:r>
              <w:rPr>
                <w:rFonts w:ascii="Times New Roman" w:hAnsi="Times New Roman" w:eastAsia="宋体"/>
                <w:b w:val="0"/>
                <w:i w:val="0"/>
                <w:sz w:val="18"/>
              </w:rPr>
              <w:t>KRAS</w:t>
            </w:r>
          </w:p>
        </w:tc>
        <w:tc>
          <w:tcPr>
            <w:tcW w:w="550" w:type="dxa"/>
            <w:vAlign w:val="center"/>
          </w:tcPr>
          <w:p w14:paraId="22E8B3A8">
            <w:pPr>
              <w:spacing w:before="0" w:after="0" w:line="240" w:lineRule="auto"/>
              <w:jc w:val="both"/>
            </w:pPr>
            <w:r>
              <w:rPr>
                <w:rFonts w:ascii="Times New Roman" w:hAnsi="Times New Roman" w:eastAsia="宋体"/>
                <w:b w:val="0"/>
                <w:i w:val="0"/>
                <w:sz w:val="18"/>
              </w:rPr>
              <w:t>56</w:t>
            </w:r>
          </w:p>
        </w:tc>
        <w:tc>
          <w:tcPr>
            <w:tcW w:w="872" w:type="dxa"/>
            <w:vAlign w:val="center"/>
          </w:tcPr>
          <w:p w14:paraId="1F4DD07E">
            <w:pPr>
              <w:spacing w:before="0" w:after="0" w:line="240" w:lineRule="auto"/>
              <w:jc w:val="center"/>
            </w:pPr>
            <w:r>
              <w:rPr>
                <w:rFonts w:ascii="Times New Roman" w:hAnsi="Times New Roman" w:eastAsia="宋体"/>
                <w:b w:val="0"/>
                <w:i w:val="0"/>
                <w:sz w:val="18"/>
              </w:rPr>
              <w:t>240</w:t>
            </w:r>
          </w:p>
        </w:tc>
        <w:tc>
          <w:tcPr>
            <w:tcW w:w="908" w:type="dxa"/>
            <w:vAlign w:val="center"/>
          </w:tcPr>
          <w:p w14:paraId="7E25C168">
            <w:pPr>
              <w:spacing w:before="0" w:after="0" w:line="240" w:lineRule="auto"/>
              <w:jc w:val="center"/>
            </w:pPr>
            <w:r>
              <w:rPr>
                <w:rFonts w:ascii="Times New Roman" w:hAnsi="Times New Roman" w:eastAsia="宋体"/>
                <w:b w:val="0"/>
                <w:i w:val="0"/>
                <w:sz w:val="18"/>
              </w:rPr>
              <w:t>Male</w:t>
            </w:r>
          </w:p>
        </w:tc>
        <w:tc>
          <w:tcPr>
            <w:tcW w:w="1446" w:type="dxa"/>
            <w:vAlign w:val="center"/>
          </w:tcPr>
          <w:p w14:paraId="3AF54E7C">
            <w:pPr>
              <w:spacing w:before="0" w:after="0" w:line="240" w:lineRule="auto"/>
              <w:jc w:val="left"/>
            </w:pPr>
            <w:r>
              <w:rPr>
                <w:rFonts w:ascii="Times New Roman" w:hAnsi="Times New Roman" w:eastAsia="宋体"/>
                <w:b w:val="0"/>
                <w:i w:val="0"/>
                <w:sz w:val="18"/>
              </w:rPr>
              <w:t>p.D153V</w:t>
            </w:r>
          </w:p>
        </w:tc>
        <w:tc>
          <w:tcPr>
            <w:tcW w:w="2874" w:type="dxa"/>
            <w:vAlign w:val="center"/>
          </w:tcPr>
          <w:p w14:paraId="7F1C5C96">
            <w:pPr>
              <w:spacing w:before="0" w:after="0" w:line="240" w:lineRule="auto"/>
              <w:jc w:val="left"/>
            </w:pPr>
            <w:r>
              <w:rPr>
                <w:rFonts w:ascii="Times New Roman" w:hAnsi="Times New Roman" w:eastAsia="宋体"/>
                <w:b w:val="0"/>
                <w:i w:val="0"/>
                <w:sz w:val="18"/>
              </w:rPr>
              <w:t>Zenker et al., 2007</w:t>
            </w:r>
          </w:p>
        </w:tc>
        <w:tc>
          <w:tcPr>
            <w:tcW w:w="956" w:type="dxa"/>
            <w:vAlign w:val="center"/>
          </w:tcPr>
          <w:p w14:paraId="5AA48D9B">
            <w:pPr>
              <w:spacing w:before="0" w:after="0" w:line="240" w:lineRule="auto"/>
              <w:jc w:val="center"/>
            </w:pPr>
            <w:r>
              <w:rPr>
                <w:rFonts w:ascii="Times New Roman" w:hAnsi="Times New Roman" w:eastAsia="宋体"/>
                <w:b w:val="0"/>
                <w:i w:val="0"/>
                <w:sz w:val="18"/>
              </w:rPr>
              <w:t>1</w:t>
            </w:r>
          </w:p>
        </w:tc>
      </w:tr>
      <w:tr w14:paraId="2AEEA682">
        <w:tc>
          <w:tcPr>
            <w:tcW w:w="700" w:type="dxa"/>
            <w:vAlign w:val="center"/>
          </w:tcPr>
          <w:p w14:paraId="2F5D9439">
            <w:pPr>
              <w:spacing w:before="0" w:after="0" w:line="240" w:lineRule="auto"/>
              <w:jc w:val="center"/>
            </w:pPr>
            <w:r>
              <w:rPr>
                <w:rFonts w:ascii="Times New Roman" w:hAnsi="Times New Roman" w:eastAsia="宋体"/>
                <w:b w:val="0"/>
                <w:i w:val="0"/>
                <w:sz w:val="18"/>
              </w:rPr>
              <w:t>KRAS</w:t>
            </w:r>
          </w:p>
        </w:tc>
        <w:tc>
          <w:tcPr>
            <w:tcW w:w="550" w:type="dxa"/>
            <w:vAlign w:val="center"/>
          </w:tcPr>
          <w:p w14:paraId="2C238B8D">
            <w:pPr>
              <w:spacing w:before="0" w:after="0" w:line="240" w:lineRule="auto"/>
              <w:jc w:val="both"/>
            </w:pPr>
            <w:r>
              <w:rPr>
                <w:rFonts w:ascii="Times New Roman" w:hAnsi="Times New Roman" w:eastAsia="宋体"/>
                <w:b w:val="0"/>
                <w:i w:val="0"/>
                <w:sz w:val="18"/>
              </w:rPr>
              <w:t>57</w:t>
            </w:r>
          </w:p>
        </w:tc>
        <w:tc>
          <w:tcPr>
            <w:tcW w:w="872" w:type="dxa"/>
            <w:vAlign w:val="center"/>
          </w:tcPr>
          <w:p w14:paraId="1A52B934">
            <w:pPr>
              <w:spacing w:before="0" w:after="0" w:line="240" w:lineRule="auto"/>
              <w:jc w:val="center"/>
            </w:pPr>
            <w:r>
              <w:rPr>
                <w:rFonts w:ascii="Times New Roman" w:hAnsi="Times New Roman" w:eastAsia="宋体"/>
                <w:b w:val="0"/>
                <w:i w:val="0"/>
                <w:sz w:val="18"/>
              </w:rPr>
              <w:t>38</w:t>
            </w:r>
          </w:p>
        </w:tc>
        <w:tc>
          <w:tcPr>
            <w:tcW w:w="908" w:type="dxa"/>
            <w:vAlign w:val="center"/>
          </w:tcPr>
          <w:p w14:paraId="0237B770">
            <w:pPr>
              <w:spacing w:before="0" w:after="0" w:line="240" w:lineRule="auto"/>
              <w:jc w:val="center"/>
            </w:pPr>
            <w:r>
              <w:rPr>
                <w:rFonts w:ascii="Times New Roman" w:hAnsi="Times New Roman" w:eastAsia="宋体"/>
                <w:b w:val="0"/>
                <w:i w:val="0"/>
                <w:sz w:val="18"/>
              </w:rPr>
              <w:t>Male</w:t>
            </w:r>
          </w:p>
        </w:tc>
        <w:tc>
          <w:tcPr>
            <w:tcW w:w="1446" w:type="dxa"/>
            <w:vAlign w:val="center"/>
          </w:tcPr>
          <w:p w14:paraId="134846EE">
            <w:pPr>
              <w:spacing w:before="0" w:after="0" w:line="240" w:lineRule="auto"/>
              <w:jc w:val="left"/>
            </w:pPr>
            <w:r>
              <w:rPr>
                <w:rFonts w:ascii="Times New Roman" w:hAnsi="Times New Roman" w:eastAsia="宋体"/>
                <w:b w:val="0"/>
                <w:i w:val="0"/>
                <w:sz w:val="18"/>
              </w:rPr>
              <w:t>p.T58I</w:t>
            </w:r>
          </w:p>
        </w:tc>
        <w:tc>
          <w:tcPr>
            <w:tcW w:w="2874" w:type="dxa"/>
            <w:vAlign w:val="center"/>
          </w:tcPr>
          <w:p w14:paraId="452DA7F8">
            <w:pPr>
              <w:spacing w:before="0" w:after="0" w:line="240" w:lineRule="auto"/>
              <w:jc w:val="left"/>
            </w:pPr>
            <w:r>
              <w:rPr>
                <w:rFonts w:ascii="Times New Roman" w:hAnsi="Times New Roman" w:eastAsia="宋体"/>
                <w:b w:val="0"/>
                <w:i w:val="0"/>
                <w:sz w:val="18"/>
              </w:rPr>
              <w:t>Kratz et al., 2009</w:t>
            </w:r>
            <w:r>
              <w:rPr>
                <w:rFonts w:ascii="Times New Roman" w:hAnsi="Times New Roman" w:eastAsia="宋体"/>
                <w:b w:val="0"/>
                <w:i w:val="0"/>
                <w:sz w:val="18"/>
              </w:rPr>
              <w:fldChar w:fldCharType="begin"/>
            </w:r>
            <w:r>
              <w:rPr>
                <w:b w:val="0"/>
                <w:i w:val="0"/>
                <w:sz w:val="18"/>
                <w:lang w:val="en-US"/>
              </w:rPr>
              <w:instrText xml:space="preserve"> ADDIN ZOTERO_ITEM CSL_CITATION {"citationID":"taevoATO","properties":{"unsorted":false,"formattedCitation":"&lt;sup&gt;[21]&lt;/sup&gt;","plainCitation":"[21]","noteIndex":0},"citationItems":[{"id":204,"uris":["http://zotero.org/users/20765236/items/MEL65JVZ"],"itemData":{"id":204,"type":"article-journal","abstract":"Abstract\n            \n              Craniosynostosis, the premature fusion of one or more cranial sutures, is a developmental defect that disrupts the cranial morphogenetic program, leading to variable dysmorphic craniofacial features and associated functional abnormalities. Craniosynostosis is frequently observed as an associated feature in a number of clinically and genetically heterogeneous syndromic conditions, including a group of disorders caused by activating mutations in genes coding for the fibroblast growth factor receptor family members FGFR1, FGFR2, and FGFR3. In these disorders, dysregulation of intracellular signaling promoted by the aberrant FGFR function is mediated, at least in part, by the RAS‐MAPK transduction pathway. Mutations in\n              KRAS\n              ,\n              HRAS\n              , and other genes coding for proteins participating in this signaling cascade have recently been identified as underlying Noonan syndrome (NS) and related disorders. While cardinal features of these syndromes include distinctive dysmorphic facial features, reduced growth, congenital heart defects, and variable ectodermal anomalies and cognitive impairment, craniosynostosis is not a recognized feature. Here, we report on the occurrence of premature closure of cranial sutures in subjects with NS, and their specific association with mutations in the\n              KRAS\n              gene. These findings highlight the pathogenetic significance of aberrant signaling mediated by the RAS signaling pathway in other known forms of craniosynostosis, and suggest that, even in the absence of radiologically demonstrable synostosis of the calvarian sutures, dysregulated growth and/or suture closure at specific craniofacial sites might contribute to the craniofacial anomalies occurring in NS. © 2009 Wiley‐Liss, Inc.","container-title":"American Journal of Medical Genetics Part A","DOI":"10.1002/ajmg.a.32786","ISSN":"1552-4825, 1552-4833","issue":"5","journalAbbreviation":"Am. J. Med. Genet. Part A","language":"en","license":"http://onlinelibrary.wiley.com/termsAndConditions#vor","page":"1036-1040","source":"DOI.org (Crossref)","title":"Craniosynostosis in patients with noonan syndrome caused by germline &lt;i&gt;KRAS&lt;/i&gt; mutations","volume":"149A","author":[{"family":"Kratz","given":"Christian P."},{"family":"Zampino","given":"Giuseppe"},{"family":"Kriek","given":"Marjolein"},{"family":"Kant","given":"Sarina G."},{"family":"Leoni","given":"Chiara"},{"family":"Pantaleoni","given":"Francesca"},{"family":"Oudesluys-Murphy","given":"Anne Marie"},{"family":"Di Rocco","given":"Concezio"},{"family":"Kloska","given":"Stephan P."},{"family":"Tartaglia","given":"Marco"},{"family":"Zenker","given":"Martin"}],"issued":{"date-parts":[["2009",5]]}}}],"schema":"https://github.com/citation-style-language/schema/raw/master/csl-citation.json"} </w:instrText>
            </w:r>
            <w:r>
              <w:rPr>
                <w:rFonts w:ascii="Times New Roman" w:hAnsi="Times New Roman" w:eastAsia="宋体"/>
                <w:b w:val="0"/>
                <w:i w:val="0"/>
                <w:sz w:val="18"/>
              </w:rPr>
              <w:fldChar w:fldCharType="separate"/>
            </w:r>
            <w:r>
              <w:rPr>
                <w:vertAlign w:val="superscript"/>
              </w:rPr>
              <w:t>[21]</w:t>
            </w:r>
            <w:r>
              <w:rPr>
                <w:rFonts w:ascii="Times New Roman" w:hAnsi="Times New Roman" w:eastAsia="宋体"/>
                <w:b w:val="0"/>
                <w:i w:val="0"/>
                <w:sz w:val="18"/>
              </w:rPr>
              <w:fldChar w:fldCharType="end"/>
            </w:r>
          </w:p>
        </w:tc>
        <w:tc>
          <w:tcPr>
            <w:tcW w:w="956" w:type="dxa"/>
            <w:vAlign w:val="center"/>
          </w:tcPr>
          <w:p w14:paraId="1001DCA8">
            <w:pPr>
              <w:spacing w:before="0" w:after="0" w:line="240" w:lineRule="auto"/>
              <w:jc w:val="center"/>
            </w:pPr>
            <w:r>
              <w:rPr>
                <w:rFonts w:ascii="Times New Roman" w:hAnsi="Times New Roman" w:eastAsia="宋体"/>
                <w:b w:val="0"/>
                <w:i w:val="0"/>
                <w:sz w:val="18"/>
              </w:rPr>
              <w:t>2</w:t>
            </w:r>
          </w:p>
        </w:tc>
      </w:tr>
      <w:tr w14:paraId="63B92233">
        <w:tc>
          <w:tcPr>
            <w:tcW w:w="700" w:type="dxa"/>
            <w:vAlign w:val="center"/>
          </w:tcPr>
          <w:p w14:paraId="1354EA50">
            <w:pPr>
              <w:spacing w:before="0" w:after="0" w:line="240" w:lineRule="auto"/>
              <w:jc w:val="center"/>
            </w:pPr>
            <w:r>
              <w:rPr>
                <w:rFonts w:ascii="Times New Roman" w:hAnsi="Times New Roman" w:eastAsia="宋体"/>
                <w:b w:val="0"/>
                <w:i w:val="0"/>
                <w:sz w:val="18"/>
              </w:rPr>
              <w:t>KRAS</w:t>
            </w:r>
          </w:p>
        </w:tc>
        <w:tc>
          <w:tcPr>
            <w:tcW w:w="550" w:type="dxa"/>
            <w:vAlign w:val="center"/>
          </w:tcPr>
          <w:p w14:paraId="419751B4">
            <w:pPr>
              <w:spacing w:before="0" w:after="0" w:line="240" w:lineRule="auto"/>
              <w:jc w:val="both"/>
            </w:pPr>
            <w:r>
              <w:rPr>
                <w:rFonts w:ascii="Times New Roman" w:hAnsi="Times New Roman" w:eastAsia="宋体"/>
                <w:b w:val="0"/>
                <w:i w:val="0"/>
                <w:sz w:val="18"/>
              </w:rPr>
              <w:t>58</w:t>
            </w:r>
          </w:p>
        </w:tc>
        <w:tc>
          <w:tcPr>
            <w:tcW w:w="872" w:type="dxa"/>
            <w:vAlign w:val="center"/>
          </w:tcPr>
          <w:p w14:paraId="7D5BA0F9">
            <w:pPr>
              <w:spacing w:before="0" w:after="0" w:line="240" w:lineRule="auto"/>
              <w:jc w:val="center"/>
            </w:pPr>
          </w:p>
        </w:tc>
        <w:tc>
          <w:tcPr>
            <w:tcW w:w="908" w:type="dxa"/>
            <w:vAlign w:val="center"/>
          </w:tcPr>
          <w:p w14:paraId="6E03AF02">
            <w:pPr>
              <w:spacing w:before="0" w:after="0" w:line="240" w:lineRule="auto"/>
              <w:jc w:val="center"/>
            </w:pPr>
            <w:r>
              <w:rPr>
                <w:rFonts w:ascii="Times New Roman" w:hAnsi="Times New Roman" w:eastAsia="宋体"/>
                <w:b w:val="0"/>
                <w:i w:val="0"/>
                <w:sz w:val="18"/>
              </w:rPr>
              <w:t>Male</w:t>
            </w:r>
          </w:p>
        </w:tc>
        <w:tc>
          <w:tcPr>
            <w:tcW w:w="1446" w:type="dxa"/>
            <w:vAlign w:val="center"/>
          </w:tcPr>
          <w:p w14:paraId="76DB7A0D">
            <w:pPr>
              <w:spacing w:before="0" w:after="0" w:line="240" w:lineRule="auto"/>
              <w:jc w:val="left"/>
            </w:pPr>
            <w:r>
              <w:rPr>
                <w:rFonts w:ascii="Times New Roman" w:hAnsi="Times New Roman" w:eastAsia="宋体"/>
                <w:b w:val="0"/>
                <w:i w:val="0"/>
                <w:sz w:val="18"/>
              </w:rPr>
              <w:t>p.G60S</w:t>
            </w:r>
          </w:p>
        </w:tc>
        <w:tc>
          <w:tcPr>
            <w:tcW w:w="2874" w:type="dxa"/>
            <w:vAlign w:val="center"/>
          </w:tcPr>
          <w:p w14:paraId="63BFBDDD">
            <w:pPr>
              <w:spacing w:before="0" w:after="0" w:line="240" w:lineRule="auto"/>
              <w:jc w:val="left"/>
            </w:pPr>
            <w:r>
              <w:rPr>
                <w:rFonts w:ascii="Times New Roman" w:hAnsi="Times New Roman" w:eastAsia="宋体"/>
                <w:b w:val="0"/>
                <w:i w:val="0"/>
                <w:sz w:val="18"/>
              </w:rPr>
              <w:t>Kratz et al., 2009</w:t>
            </w:r>
          </w:p>
        </w:tc>
        <w:tc>
          <w:tcPr>
            <w:tcW w:w="956" w:type="dxa"/>
            <w:vAlign w:val="center"/>
          </w:tcPr>
          <w:p w14:paraId="124D3AD7">
            <w:pPr>
              <w:spacing w:before="0" w:after="0" w:line="240" w:lineRule="auto"/>
              <w:jc w:val="center"/>
            </w:pPr>
          </w:p>
        </w:tc>
      </w:tr>
    </w:tbl>
    <w:p w14:paraId="3179706A">
      <w:pPr>
        <w:spacing w:before="80" w:after="0"/>
        <w:rPr>
          <w:rFonts w:ascii="Times New Roman" w:hAnsi="Times New Roman" w:eastAsia="宋体"/>
          <w:b w:val="0"/>
          <w:i/>
          <w:sz w:val="17"/>
        </w:rPr>
      </w:pPr>
      <w:r>
        <w:rPr>
          <w:rFonts w:ascii="Times New Roman" w:hAnsi="Times New Roman" w:eastAsia="宋体"/>
          <w:b w:val="0"/>
          <w:i/>
          <w:sz w:val="17"/>
        </w:rPr>
        <w:t>Note: age is shown in months; references are abbreviated to first author and year.</w:t>
      </w:r>
    </w:p>
    <w:p w14:paraId="14B60DB9">
      <w:pPr>
        <w:spacing w:before="80" w:after="0"/>
        <w:rPr>
          <w:rFonts w:ascii="Times New Roman" w:hAnsi="Times New Roman" w:eastAsia="宋体"/>
          <w:b w:val="0"/>
          <w:i/>
          <w:sz w:val="17"/>
        </w:rPr>
      </w:pPr>
    </w:p>
    <w:p w14:paraId="4213CC0C">
      <w:pPr>
        <w:spacing w:before="80" w:after="0"/>
        <w:rPr>
          <w:rFonts w:ascii="Times New Roman" w:hAnsi="Times New Roman" w:eastAsia="宋体"/>
          <w:b w:val="0"/>
          <w:i/>
          <w:sz w:val="17"/>
        </w:rPr>
      </w:pPr>
    </w:p>
    <w:p w14:paraId="6DFAFDE2">
      <w:pPr>
        <w:spacing w:before="80" w:after="0"/>
        <w:rPr>
          <w:rFonts w:ascii="Times New Roman" w:hAnsi="Times New Roman" w:eastAsia="宋体"/>
          <w:b w:val="0"/>
          <w:i/>
          <w:sz w:val="17"/>
        </w:rPr>
      </w:pPr>
    </w:p>
    <w:p w14:paraId="015CB7DA">
      <w:pPr>
        <w:spacing w:before="80" w:after="0"/>
        <w:rPr>
          <w:rFonts w:ascii="Times New Roman" w:hAnsi="Times New Roman" w:eastAsia="宋体"/>
          <w:b w:val="0"/>
          <w:i/>
          <w:sz w:val="17"/>
        </w:rPr>
      </w:pPr>
    </w:p>
    <w:p w14:paraId="43395A49">
      <w:pPr>
        <w:spacing w:before="80" w:after="0"/>
        <w:rPr>
          <w:rFonts w:ascii="Times New Roman" w:hAnsi="Times New Roman" w:eastAsia="宋体"/>
          <w:b w:val="0"/>
          <w:i/>
          <w:sz w:val="17"/>
        </w:rPr>
      </w:pPr>
    </w:p>
    <w:p w14:paraId="1D6C986D">
      <w:pPr>
        <w:spacing w:before="80" w:after="0"/>
        <w:rPr>
          <w:rFonts w:ascii="Times New Roman" w:hAnsi="Times New Roman" w:eastAsia="宋体"/>
          <w:b w:val="0"/>
          <w:i/>
          <w:sz w:val="17"/>
        </w:rPr>
      </w:pPr>
    </w:p>
    <w:p w14:paraId="35DD35C5">
      <w:pPr>
        <w:spacing w:before="80" w:after="0"/>
        <w:rPr>
          <w:rFonts w:ascii="Times New Roman" w:hAnsi="Times New Roman" w:eastAsia="宋体"/>
          <w:b w:val="0"/>
          <w:i/>
          <w:sz w:val="17"/>
        </w:rPr>
      </w:pPr>
    </w:p>
    <w:p w14:paraId="67FBB087">
      <w:pPr>
        <w:spacing w:before="80" w:after="0"/>
        <w:rPr>
          <w:rFonts w:ascii="Times New Roman" w:hAnsi="Times New Roman" w:eastAsia="宋体"/>
          <w:b w:val="0"/>
          <w:i/>
          <w:sz w:val="17"/>
        </w:rPr>
      </w:pPr>
    </w:p>
    <w:p w14:paraId="724235B8">
      <w:pPr>
        <w:spacing w:before="80" w:after="0"/>
        <w:rPr>
          <w:rFonts w:ascii="Times New Roman" w:hAnsi="Times New Roman" w:eastAsia="宋体"/>
          <w:b w:val="0"/>
          <w:i/>
          <w:sz w:val="17"/>
        </w:rPr>
      </w:pPr>
    </w:p>
    <w:p w14:paraId="2F39B189">
      <w:pPr>
        <w:spacing w:before="80" w:after="0"/>
        <w:rPr>
          <w:rFonts w:ascii="Times New Roman" w:hAnsi="Times New Roman" w:eastAsia="宋体"/>
          <w:b w:val="0"/>
          <w:i/>
          <w:sz w:val="17"/>
        </w:rPr>
      </w:pPr>
    </w:p>
    <w:p w14:paraId="750954CD">
      <w:pPr>
        <w:spacing w:before="80" w:after="0"/>
        <w:rPr>
          <w:rFonts w:ascii="Times New Roman" w:hAnsi="Times New Roman" w:eastAsia="宋体"/>
          <w:b w:val="0"/>
          <w:i/>
          <w:sz w:val="17"/>
        </w:rPr>
      </w:pPr>
    </w:p>
    <w:p w14:paraId="2301686C">
      <w:pPr>
        <w:spacing w:before="80" w:after="0"/>
        <w:rPr>
          <w:rFonts w:ascii="Times New Roman" w:hAnsi="Times New Roman" w:eastAsia="宋体"/>
          <w:b w:val="0"/>
          <w:i/>
          <w:sz w:val="17"/>
        </w:rPr>
      </w:pPr>
    </w:p>
    <w:p w14:paraId="4A7E679F">
      <w:pPr>
        <w:spacing w:before="80" w:after="0"/>
        <w:rPr>
          <w:rFonts w:ascii="Times New Roman" w:hAnsi="Times New Roman" w:eastAsia="宋体"/>
          <w:b w:val="0"/>
          <w:i/>
          <w:sz w:val="17"/>
        </w:rPr>
      </w:pPr>
    </w:p>
    <w:p w14:paraId="22AC94E7">
      <w:pPr>
        <w:spacing w:before="80" w:after="0"/>
        <w:rPr>
          <w:rFonts w:ascii="Times New Roman" w:hAnsi="Times New Roman" w:eastAsia="宋体"/>
          <w:b w:val="0"/>
          <w:i/>
          <w:sz w:val="17"/>
        </w:rPr>
      </w:pPr>
    </w:p>
    <w:p w14:paraId="7AE2727C">
      <w:pPr>
        <w:spacing w:before="80" w:after="0"/>
        <w:rPr>
          <w:rFonts w:ascii="Times New Roman" w:hAnsi="Times New Roman" w:eastAsia="宋体"/>
          <w:b w:val="0"/>
          <w:i/>
          <w:sz w:val="17"/>
        </w:rPr>
      </w:pPr>
    </w:p>
    <w:p w14:paraId="2CE700E4">
      <w:pPr>
        <w:spacing w:before="80" w:after="0"/>
        <w:rPr>
          <w:rFonts w:ascii="Times New Roman" w:hAnsi="Times New Roman" w:eastAsia="宋体"/>
          <w:b w:val="0"/>
          <w:i/>
          <w:sz w:val="17"/>
        </w:rPr>
      </w:pPr>
    </w:p>
    <w:p w14:paraId="76B23BEF">
      <w:pPr>
        <w:spacing w:before="80" w:after="0"/>
        <w:rPr>
          <w:rFonts w:ascii="Times New Roman" w:hAnsi="Times New Roman" w:eastAsia="宋体"/>
          <w:b w:val="0"/>
          <w:i/>
          <w:sz w:val="17"/>
        </w:rPr>
      </w:pPr>
    </w:p>
    <w:p w14:paraId="2B13469D">
      <w:pPr>
        <w:spacing w:before="80" w:after="0"/>
        <w:rPr>
          <w:rFonts w:ascii="Times New Roman" w:hAnsi="Times New Roman" w:eastAsia="宋体"/>
          <w:b w:val="0"/>
          <w:i/>
          <w:sz w:val="17"/>
        </w:rPr>
      </w:pPr>
    </w:p>
    <w:p w14:paraId="08EF8438">
      <w:pPr>
        <w:spacing w:before="80" w:after="0"/>
        <w:rPr>
          <w:rFonts w:ascii="Times New Roman" w:hAnsi="Times New Roman" w:eastAsia="宋体"/>
          <w:b w:val="0"/>
          <w:i/>
          <w:sz w:val="17"/>
        </w:rPr>
      </w:pPr>
    </w:p>
    <w:p w14:paraId="2BD437E2">
      <w:pPr>
        <w:spacing w:before="80" w:after="0"/>
        <w:rPr>
          <w:rFonts w:ascii="Times New Roman" w:hAnsi="Times New Roman" w:eastAsia="宋体"/>
          <w:b w:val="0"/>
          <w:i/>
          <w:sz w:val="17"/>
        </w:rPr>
      </w:pPr>
    </w:p>
    <w:p w14:paraId="5B794376">
      <w:pPr>
        <w:spacing w:before="80" w:after="0"/>
        <w:rPr>
          <w:rFonts w:ascii="Times New Roman" w:hAnsi="Times New Roman" w:eastAsia="宋体"/>
          <w:b w:val="0"/>
          <w:i/>
          <w:sz w:val="17"/>
        </w:rPr>
      </w:pPr>
    </w:p>
    <w:p w14:paraId="32F514F1">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eastAsia="宋体" w:cs="Times New Roman Regular"/>
          <w:b w:val="0"/>
          <w:i w:val="0"/>
          <w:iCs/>
          <w:sz w:val="24"/>
          <w:szCs w:val="24"/>
        </w:rPr>
        <w:t>Reference.</w:t>
      </w:r>
    </w:p>
    <w:p w14:paraId="1C78FDCA">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w:t>
      </w:r>
      <w:r>
        <w:rPr>
          <w:rFonts w:hint="default" w:ascii="Times New Roman Regular" w:hAnsi="Times New Roman Regular" w:eastAsia="宋体" w:cs="Times New Roman Regular"/>
          <w:b w:val="0"/>
          <w:i w:val="0"/>
          <w:iCs/>
          <w:sz w:val="24"/>
          <w:szCs w:val="24"/>
        </w:rPr>
        <w:t>Schubbert, S., Zenker, M., Rowe, S. L. et al. Germline KRAS mutations cause Noonan syndrome. Nature Genetics 38, 331-336 (2006).</w:t>
      </w:r>
    </w:p>
    <w:p w14:paraId="0B1E08E2">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[2]</w:t>
      </w:r>
      <w:r>
        <w:rPr>
          <w:rFonts w:hint="default" w:ascii="Times New Roman Regular" w:hAnsi="Times New Roman Regular" w:eastAsia="宋体" w:cs="Times New Roman Regular"/>
          <w:b w:val="0"/>
          <w:i w:val="0"/>
          <w:iCs/>
          <w:sz w:val="24"/>
          <w:szCs w:val="24"/>
        </w:rPr>
        <w:t>Levin, M. D., Saitta, S. C., Gripp, K. W. et al. Nonreentrant atrial tachycardia occurs independently of hypertrophic cardiomyopathy in RASopathy patients. American Journal of Medical Genetics Part A 176, 1711-1722 (2018).</w:t>
      </w:r>
    </w:p>
    <w:p w14:paraId="56586817">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[3]</w:t>
      </w:r>
      <w:r>
        <w:rPr>
          <w:rFonts w:hint="default" w:ascii="Times New Roman Regular" w:hAnsi="Times New Roman Regular" w:eastAsia="宋体" w:cs="Times New Roman Regular"/>
          <w:b w:val="0"/>
          <w:i w:val="0"/>
          <w:iCs/>
          <w:sz w:val="24"/>
          <w:szCs w:val="24"/>
        </w:rPr>
        <w:t>Brasil, A. S., Malaquias, A. C., Kim, C. A. et al. KRAS gene mutations in Noonan syndrome familial cases cluster in the vicinity of the switch II region of the G-domain: report of another family with metopic craniosynostosis. American Journal of Medical Genetics Part A 158A, 1178-1184 (2012).</w:t>
      </w:r>
    </w:p>
    <w:p w14:paraId="340D4135">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[4]</w:t>
      </w:r>
      <w:r>
        <w:rPr>
          <w:rFonts w:hint="default" w:ascii="Times New Roman Regular" w:hAnsi="Times New Roman Regular" w:eastAsia="宋体" w:cs="Times New Roman Regular"/>
          <w:b w:val="0"/>
          <w:i w:val="0"/>
          <w:iCs/>
          <w:sz w:val="24"/>
          <w:szCs w:val="24"/>
        </w:rPr>
        <w:t>Addissie, Y. A., Kotecha, U., Hart, R. A. et al. Craniosynostosis and Noonan syndrome with KRAS mutations: expanding the phenotype with a case report and review of the literature. American Journal of Medical Genetics Part A 167, 2657-2663 (2015).</w:t>
      </w:r>
    </w:p>
    <w:p w14:paraId="45F028CF">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[5]</w:t>
      </w:r>
      <w:r>
        <w:rPr>
          <w:rFonts w:hint="default" w:ascii="Times New Roman Regular" w:hAnsi="Times New Roman Regular" w:eastAsia="宋体" w:cs="Times New Roman Regular"/>
          <w:b w:val="0"/>
          <w:i w:val="0"/>
          <w:iCs/>
          <w:sz w:val="24"/>
          <w:szCs w:val="24"/>
        </w:rPr>
        <w:t>Ortiz, M. V., Skoda-Smith, S. &amp; Allan, R. W. Juvenile myelomonocytic leukemia in a 16-year-old with Noonan syndrome: case report. 34 (2012). (Note: Journal name was missing in the provided source text)</w:t>
      </w:r>
    </w:p>
    <w:p w14:paraId="03082ACB">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[6]</w:t>
      </w:r>
      <w:r>
        <w:rPr>
          <w:rFonts w:hint="default" w:ascii="Times New Roman Regular" w:hAnsi="Times New Roman Regular" w:eastAsia="宋体" w:cs="Times New Roman Regular"/>
          <w:b w:val="0"/>
          <w:i w:val="0"/>
          <w:iCs/>
          <w:sz w:val="24"/>
          <w:szCs w:val="24"/>
        </w:rPr>
        <w:t>Croonen, E. A., Nillesen, W. M., Stuurman, K. E. et al. Prenatal diagnostic testing of the Noonan syndrome genes in fetuses with abnormal ultrasound findings. European Journal of Human Genetics 21, 936-942 (2013).</w:t>
      </w:r>
    </w:p>
    <w:p w14:paraId="7390FC42">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[7]</w:t>
      </w:r>
      <w:r>
        <w:rPr>
          <w:rFonts w:hint="default" w:ascii="Times New Roman Regular" w:hAnsi="Times New Roman Regular" w:eastAsia="宋体" w:cs="Times New Roman Regular"/>
          <w:b w:val="0"/>
          <w:i w:val="0"/>
          <w:iCs/>
          <w:sz w:val="24"/>
          <w:szCs w:val="24"/>
        </w:rPr>
        <w:t>Ueda, K., Yaoita, M., Niihori, T. et al. Craniosynostosis in patients with RASopathies: accumulating clinical evidence for expanding the phenotype. American Journal of Medical Genetics Part A 173, 2346-2352 (2017).</w:t>
      </w:r>
    </w:p>
    <w:p w14:paraId="7D5869BD">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[8]</w:t>
      </w:r>
      <w:r>
        <w:rPr>
          <w:rFonts w:hint="default" w:ascii="Times New Roman Regular" w:hAnsi="Times New Roman Regular" w:eastAsia="宋体" w:cs="Times New Roman Regular"/>
          <w:b w:val="0"/>
          <w:i w:val="0"/>
          <w:iCs/>
          <w:sz w:val="24"/>
          <w:szCs w:val="24"/>
        </w:rPr>
        <w:t>Ko, J. M., Kim, J. M., Kim, G. H. et al. PTPN11, SOS1, KRAS, and RAF1 gene analysis, and genotype–phenotype correlation in Korean patients with Noonan syndrome. Journal of Human Genetics 53, 999-1006 (2008).</w:t>
      </w:r>
    </w:p>
    <w:p w14:paraId="46EE4475">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[9]</w:t>
      </w:r>
      <w:r>
        <w:rPr>
          <w:rFonts w:hint="default" w:ascii="Times New Roman Regular" w:hAnsi="Times New Roman Regular" w:eastAsia="宋体" w:cs="Times New Roman Regular"/>
          <w:b w:val="0"/>
          <w:i w:val="0"/>
          <w:iCs/>
          <w:sz w:val="24"/>
          <w:szCs w:val="24"/>
        </w:rPr>
        <w:t>Stark, Z., Gillessen-Kaesbach, G., Ryan, M. et al. Two novel germline KRAS mutations: expanding the molecular and clinical phenotype. Clinical Genetics 81, 590-594 (2012).</w:t>
      </w:r>
    </w:p>
    <w:p w14:paraId="591D7347">
      <w:pPr>
        <w:spacing w:before="80" w:after="0" w:line="360" w:lineRule="auto"/>
        <w:rPr>
          <w:rFonts w:hint="default" w:ascii="Times New Roman Regular" w:hAnsi="Times New Roman Regular" w:eastAsia="宋体" w:cs="Times New Roman Regular"/>
          <w:b w:val="0"/>
          <w:i w:val="0"/>
          <w:iCs/>
          <w:sz w:val="24"/>
          <w:szCs w:val="24"/>
        </w:rPr>
      </w:pPr>
    </w:p>
    <w:p w14:paraId="49938062">
      <w:pPr>
        <w:spacing w:before="80" w:after="0" w:line="360" w:lineRule="auto"/>
        <w:rPr>
          <w:rFonts w:hint="default" w:ascii="Times New Roman Regular" w:hAnsi="Times New Roman Regular" w:eastAsia="宋体"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[10]</w:t>
      </w:r>
      <w:r>
        <w:rPr>
          <w:rFonts w:hint="default" w:ascii="Times New Roman Regular" w:hAnsi="Times New Roman Regular" w:eastAsia="宋体" w:cs="Times New Roman Regular"/>
          <w:b w:val="0"/>
          <w:i w:val="0"/>
          <w:iCs/>
          <w:sz w:val="24"/>
          <w:szCs w:val="24"/>
        </w:rPr>
        <w:t>Gilbert-Dussardier, B., Briand-Suleau, A., Laurendeau, I. et al. Copy number variants and rasopathies: germline KRAS duplication in a patient with syndrome including pigmentation abnormalities. Orphanet Journal of Rare Diseases 11, 101 (2016).</w:t>
      </w:r>
    </w:p>
    <w:p w14:paraId="73D47316">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[11]</w:t>
      </w:r>
      <w:r>
        <w:rPr>
          <w:rFonts w:hint="default" w:ascii="Times New Roman Regular" w:hAnsi="Times New Roman Regular" w:eastAsia="宋体" w:cs="Times New Roman Regular"/>
          <w:b w:val="0"/>
          <w:i w:val="0"/>
          <w:iCs/>
          <w:sz w:val="24"/>
          <w:szCs w:val="24"/>
        </w:rPr>
        <w:t>Nyström, A. M., Ekvall, S., Berglund, E. et al. Noonan and cardio-facio-cutaneous syndromes: two clinically and genetically overlapping disorders. Journal of Medical Genetics 45, 500-506 (2008).</w:t>
      </w:r>
    </w:p>
    <w:p w14:paraId="01B10AFF">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[12]</w:t>
      </w:r>
      <w:r>
        <w:rPr>
          <w:rFonts w:hint="default" w:ascii="Times New Roman Regular" w:hAnsi="Times New Roman Regular" w:eastAsia="宋体" w:cs="Times New Roman Regular"/>
          <w:b w:val="0"/>
          <w:i w:val="0"/>
          <w:iCs/>
          <w:sz w:val="24"/>
          <w:szCs w:val="24"/>
        </w:rPr>
        <w:t>Fujimoto, N., Nakajima, H., Sugiura, E. et al. Bilateral giant coronary aneurysms in a 40-year-old male with Noonan syndrome caused by a KRAS germline mutation. International Journal of Cardiology 173, e63-e66 (2014).</w:t>
      </w:r>
    </w:p>
    <w:p w14:paraId="2CA845C1">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[13]</w:t>
      </w:r>
      <w:r>
        <w:rPr>
          <w:rFonts w:hint="default" w:ascii="Times New Roman Regular" w:hAnsi="Times New Roman Regular" w:eastAsia="宋体" w:cs="Times New Roman Regular"/>
          <w:b w:val="0"/>
          <w:i w:val="0"/>
          <w:iCs/>
          <w:sz w:val="24"/>
          <w:szCs w:val="24"/>
        </w:rPr>
        <w:t>Baquedano Lobera, I., Izquierdo Álvarez, S. &amp; Oliván Del Cacho, M. J. Rasopathies case report: concurrence of two pathogenic variations de novo in NF1 and KRAS genes in a patient. BMC Pediatrics 19, 92 (2019).</w:t>
      </w:r>
    </w:p>
    <w:p w14:paraId="5801B265">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[14]</w:t>
      </w:r>
      <w:r>
        <w:rPr>
          <w:rFonts w:hint="default" w:ascii="Times New Roman Regular" w:hAnsi="Times New Roman Regular" w:eastAsia="宋体" w:cs="Times New Roman Regular"/>
          <w:b w:val="0"/>
          <w:i w:val="0"/>
          <w:iCs/>
          <w:sz w:val="24"/>
          <w:szCs w:val="24"/>
        </w:rPr>
        <w:t>Nosan, G., Bertok, S., Vesel, S. et al. A lethal course of hypertrophic cardiomyopathy in Noonan syndrome due to a novel germline mutation in the KRAS gene: case study. Croatian Medical Journal 54, 574-578 (2013).</w:t>
      </w:r>
    </w:p>
    <w:p w14:paraId="79DA1D70">
      <w:pPr>
        <w:spacing w:before="80" w:after="0" w:line="360" w:lineRule="auto"/>
        <w:rPr>
          <w:rFonts w:hint="default" w:ascii="Times New Roman Regular" w:hAnsi="Times New Roman Regular" w:eastAsia="宋体"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[15]</w:t>
      </w:r>
      <w:r>
        <w:rPr>
          <w:rFonts w:hint="default" w:ascii="Times New Roman Regular" w:hAnsi="Times New Roman Regular" w:eastAsia="宋体" w:cs="Times New Roman Regular"/>
          <w:b w:val="0"/>
          <w:i w:val="0"/>
          <w:iCs/>
          <w:sz w:val="24"/>
          <w:szCs w:val="24"/>
        </w:rPr>
        <w:t>Leung, G. K. C., Luk, H. M., Tang, V. H. M. et al. Integrating functional analysis in the next-generation sequencing diagnostic pipeline of RASopathies. Scientific Reports 8, 2421 (2018).</w:t>
      </w:r>
    </w:p>
    <w:p w14:paraId="6D53E68C">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[16]</w:t>
      </w:r>
      <w:r>
        <w:rPr>
          <w:rFonts w:hint="default" w:ascii="Times New Roman Regular" w:hAnsi="Times New Roman Regular" w:eastAsia="宋体" w:cs="Times New Roman Regular"/>
          <w:b w:val="0"/>
          <w:i w:val="0"/>
          <w:iCs/>
          <w:sz w:val="24"/>
          <w:szCs w:val="24"/>
        </w:rPr>
        <w:t>Hakami, F., Dillon, M. W., Lebo, M. et al. Retrospective study of prenatal ultrasound findings in newborns with a Noonan spectrum disorder: prenatal diagnosis of Noonan spectrum disorders. Prenatal Diagnosis 36, 418-423 (2016).</w:t>
      </w:r>
    </w:p>
    <w:p w14:paraId="4080E98C">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[17]</w:t>
      </w:r>
      <w:r>
        <w:rPr>
          <w:rFonts w:hint="default" w:ascii="Times New Roman Regular" w:hAnsi="Times New Roman Regular" w:eastAsia="宋体" w:cs="Times New Roman Regular"/>
          <w:b w:val="0"/>
          <w:i w:val="0"/>
          <w:iCs/>
          <w:sz w:val="24"/>
          <w:szCs w:val="24"/>
        </w:rPr>
        <w:t>Lo, F. S., Lin, J. L., Kuo, M. T. et al. Noonan syndrome caused by germline KRAS mutation in Taiwan: report of two patients and a review of the literature. European Journal of Pediatrics 168, 919-923 (2009).</w:t>
      </w:r>
    </w:p>
    <w:p w14:paraId="62722B1D">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[18]</w:t>
      </w:r>
      <w:r>
        <w:rPr>
          <w:rFonts w:hint="default" w:ascii="Times New Roman Regular" w:hAnsi="Times New Roman Regular" w:eastAsia="宋体" w:cs="Times New Roman Regular"/>
          <w:b w:val="0"/>
          <w:i w:val="0"/>
          <w:iCs/>
          <w:sz w:val="24"/>
          <w:szCs w:val="24"/>
        </w:rPr>
        <w:t>Zenker, M., Lehmann, K., Schulz, A. L. et al. Expansion of the genotypic and phenotypic spectrum in patients with KRAS germline mutations. Journal of Medical Genetics 44, 131-135 (2007).</w:t>
      </w:r>
    </w:p>
    <w:p w14:paraId="23AAAB44">
      <w:pPr>
        <w:spacing w:before="80" w:after="0" w:line="360" w:lineRule="auto"/>
        <w:rPr>
          <w:rFonts w:hint="default" w:ascii="Times New Roman Regular" w:hAnsi="Times New Roman Regular" w:eastAsia="宋体" w:cs="Times New Roman Regular"/>
          <w:b w:val="0"/>
          <w:i w:val="0"/>
          <w:iCs/>
          <w:sz w:val="24"/>
          <w:szCs w:val="24"/>
        </w:rPr>
      </w:pPr>
      <w:r>
        <w:rPr>
          <w:rFonts w:hint="default" w:ascii="Times New Roman Regular" w:hAnsi="Times New Roman Regular" w:cs="Times New Roman Regular"/>
          <w:b w:val="0"/>
          <w:i w:val="0"/>
          <w:iCs/>
          <w:sz w:val="24"/>
          <w:szCs w:val="24"/>
          <w:lang w:val="en-US"/>
        </w:rPr>
        <w:t>[19]</w:t>
      </w:r>
      <w:r>
        <w:rPr>
          <w:rFonts w:hint="default" w:ascii="Times New Roman Regular" w:hAnsi="Times New Roman Regular" w:eastAsia="宋体" w:cs="Times New Roman Regular"/>
          <w:b w:val="0"/>
          <w:i w:val="0"/>
          <w:iCs/>
          <w:sz w:val="24"/>
          <w:szCs w:val="24"/>
        </w:rPr>
        <w:t>Kratz, C. P., Zampino, G., Kriek, M. et al. Craniosynostosis in patients with Noonan syndrome caused by germline KRAS mutations. American Journal of Medical Genetics Part A 149A, 1036-1040 (2009).</w:t>
      </w:r>
    </w:p>
    <w:p w14:paraId="730E5550">
      <w:pPr>
        <w:spacing w:before="80" w:after="0" w:line="360" w:lineRule="auto"/>
        <w:rPr>
          <w:rFonts w:hint="default" w:ascii="Times New Roman Regular" w:hAnsi="Times New Roman Regular"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[20]Leventopoulos, G., Denayer, E., Makrythanasis, P., Papapolychroniou, C. &amp; Fryssira, H. Noonan syndrome and systemic lupus erythematosus in a patient with a novel KRAS mutation. Clinical and Experimental Rheumatology 28, 556-557 (2010).</w:t>
      </w:r>
    </w:p>
    <w:p w14:paraId="15C20BC3">
      <w:pPr>
        <w:spacing w:before="80" w:after="0" w:line="360" w:lineRule="auto"/>
        <w:rPr>
          <w:rFonts w:hint="default" w:ascii="Times New Roman Regular" w:hAnsi="Times New Roman Regular"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[21]Koh, A.-L., Tan, E.-S., Brett, M. S., Lai, A. H. M., Jamuar, S. S., Ng, I. &amp; Tan, E.-C. The spectrum of genetic variants and phenotypic features of Southeast Asian patients with Noonan syndrome. Molecular Genetics &amp; Genomic Medicine e581 (2019).</w:t>
      </w:r>
    </w:p>
    <w:p w14:paraId="7D2D5C4B">
      <w:pPr>
        <w:spacing w:before="80" w:after="0" w:line="360" w:lineRule="auto"/>
        <w:rPr>
          <w:rFonts w:hint="default" w:ascii="Times New Roman Regular" w:hAnsi="Times New Roman Regular"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[22]Leoni, C., Viscogliosi, G., Onesimo, R., Verdolotti, T., Biagini, T., Mazza, T. et al. Further case of enlarged spinal nerve roots in KRAS-related Noonan syndrome. Clinical Genetics, 1-3 (2023).</w:t>
      </w:r>
    </w:p>
    <w:p w14:paraId="4AC0972F">
      <w:pPr>
        <w:spacing w:before="80" w:after="0" w:line="360" w:lineRule="auto"/>
        <w:rPr>
          <w:rFonts w:hint="default" w:ascii="Times New Roman Regular" w:hAnsi="Times New Roman Regular" w:cs="Times New Roman Regular"/>
          <w:b w:val="0"/>
          <w:i w:val="0"/>
          <w:iCs/>
          <w:sz w:val="24"/>
          <w:szCs w:val="24"/>
          <w:lang w:val="en-US"/>
        </w:rPr>
      </w:pPr>
      <w:r>
        <w:rPr>
          <w:rFonts w:hint="default" w:ascii="Times New Roman Regular" w:hAnsi="Times New Roman Regular" w:cs="Times New Roman Regular"/>
          <w:b w:val="0"/>
          <w:i w:val="0"/>
          <w:iCs/>
          <w:sz w:val="24"/>
          <w:szCs w:val="24"/>
          <w:lang w:val="en-US"/>
        </w:rPr>
        <w:t>[23]Houweling, A. C., de Mooij, Y. M., van der Burgt, I., Yntema, H. G., Lachmeijer, A. M. A. &amp; Go, A. T. J. I. Prenatal detection of Noonan syndrome by mutation analysis of the PTPN11 and the KRAS genes. Prenatal Diagnosis 30, 284-286 (2010).</w:t>
      </w:r>
    </w:p>
    <w:p w14:paraId="555A4F51">
      <w:pPr>
        <w:spacing w:before="80" w:after="0" w:line="360" w:lineRule="auto"/>
        <w:rPr>
          <w:rFonts w:hint="default" w:ascii="Times New Roman Regular" w:hAnsi="Times New Roman Regular" w:cs="Times New Roman Regular"/>
          <w:b w:val="0"/>
          <w:i w:val="0"/>
          <w:iCs/>
          <w:sz w:val="24"/>
          <w:szCs w:val="24"/>
          <w:lang w:val="en-US" w:eastAsia="zh-CN"/>
        </w:rPr>
      </w:pPr>
      <w:r>
        <w:rPr>
          <w:rFonts w:hint="eastAsia" w:ascii="Times New Roman Regular" w:hAnsi="Times New Roman Regular" w:cs="Times New Roman Regular"/>
          <w:b w:val="0"/>
          <w:i w:val="0"/>
          <w:iCs/>
          <w:sz w:val="24"/>
          <w:szCs w:val="24"/>
          <w:lang w:val="en-US" w:eastAsia="zh-CN"/>
        </w:rPr>
        <w:t>[</w:t>
      </w:r>
      <w:r>
        <w:rPr>
          <w:rFonts w:hint="default" w:ascii="Times New Roman Regular" w:hAnsi="Times New Roman Regular" w:cs="Times New Roman Regular"/>
          <w:b w:val="0"/>
          <w:i w:val="0"/>
          <w:iCs/>
          <w:sz w:val="24"/>
          <w:szCs w:val="24"/>
          <w:lang w:val="en-US" w:eastAsia="zh-CN"/>
        </w:rPr>
        <w:t>24]Zhang, W., Lin, Y., Li, D., Li, X., Tao, C., Mei, H., Cheng, J., Jiang, M. &amp; Liu, L. Clinical phenotype and genotype characteristics of 17 cases of Noonan syndrome. Journal of Chongqing Medical University 47, 300-305 (2022) (in Chinese).</w:t>
      </w:r>
    </w:p>
    <w:p w14:paraId="42655735">
      <w:pPr>
        <w:spacing w:before="80" w:after="0" w:line="360" w:lineRule="auto"/>
        <w:rPr>
          <w:rFonts w:hint="default" w:ascii="Times New Roman Regular" w:hAnsi="Times New Roman Regular" w:cs="Times New Roman Regular"/>
          <w:b w:val="0"/>
          <w:i w:val="0"/>
          <w:iCs/>
          <w:sz w:val="24"/>
          <w:szCs w:val="24"/>
          <w:lang w:val="en-US" w:eastAsia="zh-CN"/>
        </w:rPr>
      </w:pPr>
      <w:r>
        <w:rPr>
          <w:rFonts w:hint="default" w:ascii="Times New Roman Regular" w:hAnsi="Times New Roman Regular" w:cs="Times New Roman Regular"/>
          <w:b w:val="0"/>
          <w:i w:val="0"/>
          <w:iCs/>
          <w:sz w:val="24"/>
          <w:szCs w:val="24"/>
          <w:lang w:val="en-US" w:eastAsia="zh-CN"/>
        </w:rPr>
        <w:t>[25]Huang, H., Yang, Y., Yang, L., Xie, L.-L., Zhang, D.-G., Chen, K., Shuai, X., Xiong, X.-Y. &amp; Xu, L. Noonan Syndrome Children with Short Stature as Main Complaint: a Retrospective Analysis on 14 Cases and Literature Review. Practical Clinical Medicine 25, 44-49 (2024) (in Chinese).</w:t>
      </w:r>
    </w:p>
    <w:p w14:paraId="00623C7A">
      <w:pPr>
        <w:spacing w:before="80" w:after="0" w:line="360" w:lineRule="auto"/>
        <w:rPr>
          <w:rFonts w:hint="default" w:ascii="Times New Roman Regular" w:hAnsi="Times New Roman Regular" w:cs="Times New Roman Regular"/>
          <w:b w:val="0"/>
          <w:i w:val="0"/>
          <w:iCs/>
          <w:sz w:val="24"/>
          <w:szCs w:val="24"/>
          <w:lang w:val="en-US" w:eastAsia="zh-CN"/>
        </w:rPr>
      </w:pPr>
      <w:r>
        <w:rPr>
          <w:rFonts w:hint="default" w:ascii="Times New Roman Regular" w:hAnsi="Times New Roman Regular" w:cs="Times New Roman Regular"/>
          <w:b w:val="0"/>
          <w:i w:val="0"/>
          <w:iCs/>
          <w:sz w:val="24"/>
          <w:szCs w:val="24"/>
          <w:lang w:val="en-US" w:eastAsia="zh-CN"/>
        </w:rPr>
        <w:t>[26]Tao, D., Cheng, S., Zhang, J., Zhang, H. &amp; Niu, H. Clinical phenotype and gene variation profile in children with Noonan syndrome. Chinese Journal of Child Health Care 31, 1365-1369 (2023) (in Chinese).</w:t>
      </w:r>
      <w:bookmarkStart w:id="0" w:name="_GoBack"/>
      <w:bookmarkEnd w:id="0"/>
    </w:p>
    <w:p w14:paraId="3D142DD0">
      <w:pPr>
        <w:spacing w:before="80" w:after="0" w:line="360" w:lineRule="auto"/>
        <w:rPr>
          <w:rFonts w:hint="default" w:ascii="Times New Roman Regular" w:hAnsi="Times New Roman Regular" w:eastAsia="宋体" w:cs="Times New Roman Regular"/>
          <w:b w:val="0"/>
          <w:i w:val="0"/>
          <w:iCs/>
          <w:sz w:val="24"/>
          <w:szCs w:val="24"/>
        </w:rPr>
      </w:pPr>
    </w:p>
    <w:sectPr>
      <w:pgSz w:w="11906" w:h="16838"/>
      <w:pgMar w:top="1440" w:right="1800" w:bottom="1440" w:left="1800"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700000000000000"/>
    <w:charset w:val="80"/>
    <w:family w:val="auto"/>
    <w:pitch w:val="default"/>
    <w:sig w:usb0="800002CF" w:usb1="6AC7FCFC"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 w:name="PingFang SC Regular">
    <w:panose1 w:val="020B0400000000000000"/>
    <w:charset w:val="86"/>
    <w:family w:val="auto"/>
    <w:pitch w:val="default"/>
    <w:sig w:usb0="A00002FF" w:usb1="7ACFFDFB" w:usb2="00000017" w:usb3="00000000" w:csb0="00040001" w:csb1="00000000"/>
  </w:font>
  <w:font w:name="Helvetica Neue Regular">
    <w:panose1 w:val="02000503000000020004"/>
    <w:charset w:val="00"/>
    <w:family w:val="auto"/>
    <w:pitch w:val="default"/>
    <w:sig w:usb0="E50002FF" w:usb1="500079DB" w:usb2="00000010" w:usb3="00000000" w:csb0="00000000" w:csb1="00000000"/>
  </w:font>
  <w:font w:name="Times New Roman Regular">
    <w:panose1 w:val="02020603050405020304"/>
    <w:charset w:val="00"/>
    <w:family w:val="auto"/>
    <w:pitch w:val="default"/>
    <w:sig w:usb0="E0002AEF" w:usb1="C0007841" w:usb2="00000009" w:usb3="00000000" w:csb0="400001FF" w:csb1="FFFF0000"/>
  </w:font>
  <w:font w:name="-webkit-standard">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BB56EA1"/>
    <w:rsid w:val="3FF7DED3"/>
    <w:rsid w:val="3FFB9AAA"/>
    <w:rsid w:val="3FFCC27F"/>
    <w:rsid w:val="4BFFEE4A"/>
    <w:rsid w:val="55F7F9BE"/>
    <w:rsid w:val="57C59A0F"/>
    <w:rsid w:val="67FD7ACA"/>
    <w:rsid w:val="7B7DE1C1"/>
    <w:rsid w:val="7DAFA694"/>
    <w:rsid w:val="7F8FC0E3"/>
    <w:rsid w:val="BE79DED9"/>
    <w:rsid w:val="D957A5DB"/>
    <w:rsid w:val="EFFF6C8E"/>
    <w:rsid w:val="F8FB37FD"/>
    <w:rsid w:val="FCBDA99A"/>
    <w:rsid w:val="FCF32B54"/>
    <w:rsid w:val="FDFB60C3"/>
    <w:rsid w:val="FEFF6434"/>
    <w:rsid w:val="FFA7A2E9"/>
    <w:rsid w:val="FFFC7D4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240" w:lineRule="auto"/>
    </w:pPr>
    <w:rPr>
      <w:rFonts w:ascii="Times New Roman" w:hAnsi="Times New Roman" w:eastAsia="宋体" w:cstheme="minorBidi"/>
      <w:sz w:val="18"/>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9"/>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7"/>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9"/>
    <w:unhideWhenUsed/>
    <w:uiPriority w:val="99"/>
    <w:pPr>
      <w:tabs>
        <w:tab w:val="center" w:pos="4680"/>
        <w:tab w:val="right" w:pos="9360"/>
      </w:tabs>
      <w:spacing w:after="0" w:line="240" w:lineRule="auto"/>
    </w:pPr>
  </w:style>
  <w:style w:type="paragraph" w:styleId="25">
    <w:name w:val="header"/>
    <w:basedOn w:val="1"/>
    <w:link w:val="138"/>
    <w:unhideWhenUsed/>
    <w:uiPriority w:val="99"/>
    <w:pPr>
      <w:tabs>
        <w:tab w:val="center" w:pos="4680"/>
        <w:tab w:val="right" w:pos="9360"/>
      </w:tabs>
      <w:spacing w:after="0" w:line="240" w:lineRule="auto"/>
    </w:pPr>
  </w:style>
  <w:style w:type="paragraph" w:styleId="26">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8"/>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FollowedHyperlink"/>
    <w:basedOn w:val="133"/>
    <w:semiHidden/>
    <w:unhideWhenUsed/>
    <w:uiPriority w:val="99"/>
    <w:rPr>
      <w:color w:val="0000FF"/>
      <w:u w:val="single"/>
    </w:rPr>
  </w:style>
  <w:style w:type="character" w:styleId="136">
    <w:name w:val="Emphasis"/>
    <w:basedOn w:val="133"/>
    <w:qFormat/>
    <w:uiPriority w:val="20"/>
    <w:rPr>
      <w:i/>
      <w:iCs/>
    </w:rPr>
  </w:style>
  <w:style w:type="character" w:styleId="137">
    <w:name w:val="Hyperlink"/>
    <w:basedOn w:val="133"/>
    <w:semiHidden/>
    <w:unhideWhenUsed/>
    <w:uiPriority w:val="99"/>
    <w:rPr>
      <w:color w:val="0000FF"/>
      <w:u w:val="single"/>
    </w:rPr>
  </w:style>
  <w:style w:type="character" w:customStyle="1" w:styleId="138">
    <w:name w:val="Header Char"/>
    <w:basedOn w:val="133"/>
    <w:link w:val="25"/>
    <w:uiPriority w:val="99"/>
  </w:style>
  <w:style w:type="character" w:customStyle="1" w:styleId="139">
    <w:name w:val="Footer Char"/>
    <w:basedOn w:val="133"/>
    <w:link w:val="24"/>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3"/>
    <w:link w:val="19"/>
    <w:uiPriority w:val="99"/>
  </w:style>
  <w:style w:type="character" w:customStyle="1" w:styleId="148">
    <w:name w:val="Body Text 2 Char"/>
    <w:basedOn w:val="133"/>
    <w:link w:val="28"/>
    <w:uiPriority w:val="99"/>
  </w:style>
  <w:style w:type="character" w:customStyle="1" w:styleId="149">
    <w:name w:val="Body Text 3 Char"/>
    <w:basedOn w:val="133"/>
    <w:link w:val="17"/>
    <w:uiPriority w:val="99"/>
    <w:rPr>
      <w:sz w:val="16"/>
      <w:szCs w:val="16"/>
    </w:rPr>
  </w:style>
  <w:style w:type="character" w:customStyle="1" w:styleId="150">
    <w:name w:val="Macro Text Char"/>
    <w:basedOn w:val="133"/>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3"/>
    <w:link w:val="151"/>
    <w:uiPriority w:val="29"/>
    <w:rPr>
      <w:i/>
      <w:iCs/>
      <w:color w:val="000000" w:themeColor="text1"/>
      <w14:textFill>
        <w14:solidFill>
          <w14:schemeClr w14:val="tx1"/>
        </w14:solidFill>
      </w14:textFill>
    </w:rPr>
  </w:style>
  <w:style w:type="character" w:customStyle="1" w:styleId="153">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5">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3"/>
    <w:link w:val="159"/>
    <w:uiPriority w:val="30"/>
    <w:rPr>
      <w:b/>
      <w:bCs/>
      <w:i/>
      <w:iCs/>
      <w:color w:val="4F81BD" w:themeColor="accent1"/>
      <w14:textFill>
        <w14:solidFill>
          <w14:schemeClr w14:val="accent1"/>
        </w14:solidFill>
      </w14:textFill>
    </w:rPr>
  </w:style>
  <w:style w:type="character" w:customStyle="1" w:styleId="161">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3"/>
    <w:qFormat/>
    <w:uiPriority w:val="21"/>
    <w:rPr>
      <w:b/>
      <w:bCs/>
      <w:i/>
      <w:iCs/>
      <w:color w:val="4F81BD" w:themeColor="accent1"/>
      <w14:textFill>
        <w14:solidFill>
          <w14:schemeClr w14:val="accent1"/>
        </w14:solidFill>
      </w14:textFill>
    </w:rPr>
  </w:style>
  <w:style w:type="character" w:customStyle="1" w:styleId="163">
    <w:name w:val="Subtle Reference"/>
    <w:basedOn w:val="133"/>
    <w:qFormat/>
    <w:uiPriority w:val="31"/>
    <w:rPr>
      <w:smallCaps/>
      <w:color w:val="C0504D" w:themeColor="accent2"/>
      <w:u w:val="single"/>
      <w14:textFill>
        <w14:solidFill>
          <w14:schemeClr w14:val="accent2"/>
        </w14:solidFill>
      </w14:textFill>
    </w:rPr>
  </w:style>
  <w:style w:type="character" w:customStyle="1" w:styleId="164">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3"/>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paragraph" w:customStyle="1" w:styleId="167">
    <w:name w:val="Bibliography Entry"/>
    <w:basedOn w:val="1"/>
    <w:uiPriority w:val="0"/>
    <w:pPr>
      <w:tabs>
        <w:tab w:val="left" w:pos="504"/>
      </w:tabs>
      <w:ind w:left="504" w:hanging="504"/>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45</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Li.X</cp:lastModifiedBy>
  <dcterms:modified xsi:type="dcterms:W3CDTF">2026-08-31T20:59:37Z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E0CCFE44417C91A4312F906A556FC10C_42</vt:lpwstr>
  </property>
  <property fmtid="{D5CDD505-2E9C-101B-9397-08002B2CF9AE}" pid="4" name="_ZOTERO_BIBSTYLE_1">
    <vt:lpwstr>{"firstLineIndent":-504,"indent":504,"lineSpacing":240,"entrySpacing":0,"tabStops":[504],"tabStopsCount":1}</vt:lpwstr>
  </property>
  <property fmtid="{D5CDD505-2E9C-101B-9397-08002B2CF9AE}" pid="5" name="ZOTERO_PREF_1">
    <vt:lpwstr>&lt;data data-version="3" zotero-version="9.0.6"&gt;&lt;session id="o8rtr0uT"/&gt;&lt;style id="http://www.zotero.org/styles/chinese-gb7714-2005-numeric" hasBibliography="1" bibliographyStyleHasBeenSet="1"/&gt;&lt;prefs&gt;&lt;pref name="fieldType" value="Field"/&gt;&lt;/prefs&gt;&lt;/data&gt;</vt:lpwstr>
  </property>
</Properties>
</file>