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125C1" w14:textId="77777777" w:rsidR="00DD65C2" w:rsidRPr="00E87B55" w:rsidRDefault="00DD65C2" w:rsidP="00DD65C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87B55">
        <w:rPr>
          <w:rFonts w:ascii="Times New Roman" w:hAnsi="Times New Roman" w:cs="Times New Roman"/>
          <w:b/>
          <w:bCs/>
        </w:rPr>
        <w:t xml:space="preserve">Table 2. Periodontal clinical parameters </w:t>
      </w:r>
      <w:r>
        <w:rPr>
          <w:rFonts w:ascii="Times New Roman" w:hAnsi="Times New Roman" w:cs="Times New Roman"/>
          <w:b/>
          <w:bCs/>
        </w:rPr>
        <w:t xml:space="preserve">at </w:t>
      </w:r>
      <w:r w:rsidRPr="00872281">
        <w:rPr>
          <w:rFonts w:ascii="Times New Roman" w:hAnsi="Times New Roman" w:cs="Times New Roman"/>
          <w:b/>
          <w:bCs/>
        </w:rPr>
        <w:t>baseline and post-treatment.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325"/>
        <w:gridCol w:w="1570"/>
        <w:gridCol w:w="1227"/>
        <w:gridCol w:w="2655"/>
        <w:gridCol w:w="1283"/>
        <w:gridCol w:w="956"/>
      </w:tblGrid>
      <w:tr w:rsidR="00DD65C2" w:rsidRPr="00E87B55" w14:paraId="00941E71" w14:textId="77777777" w:rsidTr="00714192">
        <w:tc>
          <w:tcPr>
            <w:tcW w:w="0" w:type="auto"/>
          </w:tcPr>
          <w:p w14:paraId="14C24A70" w14:textId="77777777" w:rsidR="00DD65C2" w:rsidRPr="00E87B55" w:rsidRDefault="00DD65C2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87B55">
              <w:rPr>
                <w:rFonts w:ascii="Times New Roman" w:hAnsi="Times New Roman" w:cs="Times New Roman"/>
                <w:b/>
                <w:bCs/>
              </w:rPr>
              <w:t>Outcome</w:t>
            </w:r>
          </w:p>
        </w:tc>
        <w:tc>
          <w:tcPr>
            <w:tcW w:w="0" w:type="auto"/>
          </w:tcPr>
          <w:p w14:paraId="7CAE5EAF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7B55">
              <w:rPr>
                <w:rFonts w:ascii="Times New Roman" w:hAnsi="Times New Roman" w:cs="Times New Roman"/>
                <w:b/>
                <w:bCs/>
              </w:rPr>
              <w:t>Time</w:t>
            </w:r>
          </w:p>
        </w:tc>
        <w:tc>
          <w:tcPr>
            <w:tcW w:w="0" w:type="auto"/>
          </w:tcPr>
          <w:p w14:paraId="48736206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7B55">
              <w:rPr>
                <w:rFonts w:ascii="Times New Roman" w:hAnsi="Times New Roman" w:cs="Times New Roman"/>
                <w:b/>
                <w:bCs/>
              </w:rPr>
              <w:t>OFD</w:t>
            </w:r>
          </w:p>
        </w:tc>
        <w:tc>
          <w:tcPr>
            <w:tcW w:w="0" w:type="auto"/>
          </w:tcPr>
          <w:p w14:paraId="0D84632A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7B55">
              <w:rPr>
                <w:rFonts w:ascii="Times New Roman" w:hAnsi="Times New Roman" w:cs="Times New Roman"/>
                <w:b/>
                <w:bCs/>
              </w:rPr>
              <w:t>Regenerative procedures</w:t>
            </w:r>
          </w:p>
        </w:tc>
        <w:tc>
          <w:tcPr>
            <w:tcW w:w="0" w:type="auto"/>
          </w:tcPr>
          <w:p w14:paraId="2ADCF3B6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7B55">
              <w:rPr>
                <w:rFonts w:ascii="Times New Roman" w:hAnsi="Times New Roman" w:cs="Times New Roman"/>
                <w:b/>
                <w:bCs/>
              </w:rPr>
              <w:t>Combined</w:t>
            </w:r>
          </w:p>
        </w:tc>
        <w:tc>
          <w:tcPr>
            <w:tcW w:w="0" w:type="auto"/>
          </w:tcPr>
          <w:p w14:paraId="797E6275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7B55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E87B55">
              <w:rPr>
                <w:rFonts w:ascii="Times New Roman" w:hAnsi="Times New Roman" w:cs="Times New Roman"/>
                <w:b/>
                <w:bCs/>
              </w:rPr>
              <w:t>-value</w:t>
            </w:r>
          </w:p>
        </w:tc>
      </w:tr>
      <w:tr w:rsidR="00DD65C2" w:rsidRPr="00E87B55" w14:paraId="2A199867" w14:textId="77777777" w:rsidTr="00714192">
        <w:tc>
          <w:tcPr>
            <w:tcW w:w="0" w:type="auto"/>
          </w:tcPr>
          <w:p w14:paraId="4D6072F2" w14:textId="77777777" w:rsidR="00DD65C2" w:rsidRPr="00E87B55" w:rsidRDefault="00DD65C2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87B55">
              <w:rPr>
                <w:rFonts w:ascii="Times New Roman" w:hAnsi="Times New Roman" w:cs="Times New Roman"/>
                <w:b/>
                <w:bCs/>
              </w:rPr>
              <w:t>PPD (mm)</w:t>
            </w:r>
          </w:p>
        </w:tc>
        <w:tc>
          <w:tcPr>
            <w:tcW w:w="0" w:type="auto"/>
          </w:tcPr>
          <w:p w14:paraId="082699F7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0" w:type="auto"/>
          </w:tcPr>
          <w:p w14:paraId="4BED54D3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7.78 (1.2)</w:t>
            </w:r>
          </w:p>
        </w:tc>
        <w:tc>
          <w:tcPr>
            <w:tcW w:w="0" w:type="auto"/>
          </w:tcPr>
          <w:p w14:paraId="6ADBF00D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6.83 (1.2)</w:t>
            </w:r>
          </w:p>
        </w:tc>
        <w:tc>
          <w:tcPr>
            <w:tcW w:w="0" w:type="auto"/>
          </w:tcPr>
          <w:p w14:paraId="129514EB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7.26 (1.3)</w:t>
            </w:r>
          </w:p>
        </w:tc>
        <w:tc>
          <w:tcPr>
            <w:tcW w:w="0" w:type="auto"/>
          </w:tcPr>
          <w:p w14:paraId="7C5027F3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0.0013</w:t>
            </w:r>
          </w:p>
        </w:tc>
      </w:tr>
      <w:tr w:rsidR="00DD65C2" w:rsidRPr="00E87B55" w14:paraId="35EEA421" w14:textId="77777777" w:rsidTr="00714192">
        <w:tc>
          <w:tcPr>
            <w:tcW w:w="0" w:type="auto"/>
          </w:tcPr>
          <w:p w14:paraId="32F87C76" w14:textId="77777777" w:rsidR="00DD65C2" w:rsidRPr="00E87B55" w:rsidRDefault="00DD65C2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</w:tcPr>
          <w:p w14:paraId="01CB9AEE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Post-treatment</w:t>
            </w:r>
          </w:p>
        </w:tc>
        <w:tc>
          <w:tcPr>
            <w:tcW w:w="0" w:type="auto"/>
          </w:tcPr>
          <w:p w14:paraId="7B034AB0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6.07 (1.2)</w:t>
            </w:r>
          </w:p>
        </w:tc>
        <w:tc>
          <w:tcPr>
            <w:tcW w:w="0" w:type="auto"/>
          </w:tcPr>
          <w:p w14:paraId="485544EA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3.24 (0.6)</w:t>
            </w:r>
          </w:p>
        </w:tc>
        <w:tc>
          <w:tcPr>
            <w:tcW w:w="0" w:type="auto"/>
          </w:tcPr>
          <w:p w14:paraId="0A41A30C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4.54 (1.7)</w:t>
            </w:r>
          </w:p>
        </w:tc>
        <w:tc>
          <w:tcPr>
            <w:tcW w:w="0" w:type="auto"/>
          </w:tcPr>
          <w:p w14:paraId="1318B544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&lt;0.001</w:t>
            </w:r>
          </w:p>
        </w:tc>
      </w:tr>
      <w:tr w:rsidR="00DD65C2" w:rsidRPr="00E87B55" w14:paraId="3A80818D" w14:textId="77777777" w:rsidTr="00714192">
        <w:tc>
          <w:tcPr>
            <w:tcW w:w="0" w:type="auto"/>
          </w:tcPr>
          <w:p w14:paraId="1F1B6932" w14:textId="77777777" w:rsidR="00DD65C2" w:rsidRPr="00E87B55" w:rsidRDefault="00DD65C2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87B55">
              <w:rPr>
                <w:rFonts w:ascii="Times New Roman" w:hAnsi="Times New Roman" w:cs="Times New Roman"/>
                <w:b/>
                <w:bCs/>
              </w:rPr>
              <w:t>CAL (mm)</w:t>
            </w:r>
          </w:p>
        </w:tc>
        <w:tc>
          <w:tcPr>
            <w:tcW w:w="0" w:type="auto"/>
          </w:tcPr>
          <w:p w14:paraId="799F6985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0" w:type="auto"/>
          </w:tcPr>
          <w:p w14:paraId="73A002A8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8.50 (1.4)</w:t>
            </w:r>
          </w:p>
        </w:tc>
        <w:tc>
          <w:tcPr>
            <w:tcW w:w="0" w:type="auto"/>
          </w:tcPr>
          <w:p w14:paraId="5C92E43C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7.21 (1.3)</w:t>
            </w:r>
          </w:p>
        </w:tc>
        <w:tc>
          <w:tcPr>
            <w:tcW w:w="0" w:type="auto"/>
          </w:tcPr>
          <w:p w14:paraId="0A4ABFB8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7.80 (1.5)</w:t>
            </w:r>
          </w:p>
        </w:tc>
        <w:tc>
          <w:tcPr>
            <w:tcW w:w="0" w:type="auto"/>
          </w:tcPr>
          <w:p w14:paraId="70A9BB3A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0.0002</w:t>
            </w:r>
          </w:p>
        </w:tc>
      </w:tr>
      <w:tr w:rsidR="00DD65C2" w:rsidRPr="00E87B55" w14:paraId="51798E9C" w14:textId="77777777" w:rsidTr="00714192">
        <w:tc>
          <w:tcPr>
            <w:tcW w:w="0" w:type="auto"/>
          </w:tcPr>
          <w:p w14:paraId="6EF6E433" w14:textId="77777777" w:rsidR="00DD65C2" w:rsidRPr="00E87B55" w:rsidRDefault="00DD65C2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</w:tcPr>
          <w:p w14:paraId="109D5A89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Post-treatment</w:t>
            </w:r>
          </w:p>
        </w:tc>
        <w:tc>
          <w:tcPr>
            <w:tcW w:w="0" w:type="auto"/>
          </w:tcPr>
          <w:p w14:paraId="7FA703B8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6.72 (1.3)</w:t>
            </w:r>
          </w:p>
        </w:tc>
        <w:tc>
          <w:tcPr>
            <w:tcW w:w="0" w:type="auto"/>
          </w:tcPr>
          <w:p w14:paraId="4546B4C3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3.58 (0.8)</w:t>
            </w:r>
          </w:p>
        </w:tc>
        <w:tc>
          <w:tcPr>
            <w:tcW w:w="0" w:type="auto"/>
          </w:tcPr>
          <w:p w14:paraId="44916DB0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5.02 (1.9)</w:t>
            </w:r>
          </w:p>
        </w:tc>
        <w:tc>
          <w:tcPr>
            <w:tcW w:w="0" w:type="auto"/>
          </w:tcPr>
          <w:p w14:paraId="1A29D268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&lt;0.001</w:t>
            </w:r>
          </w:p>
        </w:tc>
      </w:tr>
      <w:tr w:rsidR="00DD65C2" w:rsidRPr="00E87B55" w14:paraId="50FFBB05" w14:textId="77777777" w:rsidTr="00714192">
        <w:tc>
          <w:tcPr>
            <w:tcW w:w="0" w:type="auto"/>
          </w:tcPr>
          <w:p w14:paraId="3F60E4AB" w14:textId="77777777" w:rsidR="00DD65C2" w:rsidRPr="00E87B55" w:rsidRDefault="00DD65C2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87B55">
              <w:rPr>
                <w:rFonts w:ascii="Times New Roman" w:hAnsi="Times New Roman" w:cs="Times New Roman"/>
                <w:b/>
                <w:bCs/>
              </w:rPr>
              <w:t>PI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(%)</w:t>
            </w:r>
          </w:p>
        </w:tc>
        <w:tc>
          <w:tcPr>
            <w:tcW w:w="0" w:type="auto"/>
          </w:tcPr>
          <w:p w14:paraId="0331407A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0" w:type="auto"/>
          </w:tcPr>
          <w:p w14:paraId="13833F52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18.97 (6.9)</w:t>
            </w:r>
          </w:p>
        </w:tc>
        <w:tc>
          <w:tcPr>
            <w:tcW w:w="0" w:type="auto"/>
          </w:tcPr>
          <w:p w14:paraId="2D20ECB5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16.72 (7.7)</w:t>
            </w:r>
          </w:p>
        </w:tc>
        <w:tc>
          <w:tcPr>
            <w:tcW w:w="0" w:type="auto"/>
          </w:tcPr>
          <w:p w14:paraId="6325A3E8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17.75 (7.4)</w:t>
            </w:r>
          </w:p>
        </w:tc>
        <w:tc>
          <w:tcPr>
            <w:tcW w:w="0" w:type="auto"/>
          </w:tcPr>
          <w:p w14:paraId="360DF86A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0.1984</w:t>
            </w:r>
          </w:p>
        </w:tc>
      </w:tr>
      <w:tr w:rsidR="00DD65C2" w:rsidRPr="00E87B55" w14:paraId="4AE57703" w14:textId="77777777" w:rsidTr="00714192">
        <w:tc>
          <w:tcPr>
            <w:tcW w:w="0" w:type="auto"/>
          </w:tcPr>
          <w:p w14:paraId="7DB697B6" w14:textId="77777777" w:rsidR="00DD65C2" w:rsidRPr="00E87B55" w:rsidRDefault="00DD65C2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</w:tcPr>
          <w:p w14:paraId="60E72CB5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Post-treatment</w:t>
            </w:r>
          </w:p>
        </w:tc>
        <w:tc>
          <w:tcPr>
            <w:tcW w:w="0" w:type="auto"/>
          </w:tcPr>
          <w:p w14:paraId="1FAB04E1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8.03 (4.4)</w:t>
            </w:r>
          </w:p>
        </w:tc>
        <w:tc>
          <w:tcPr>
            <w:tcW w:w="0" w:type="auto"/>
          </w:tcPr>
          <w:p w14:paraId="7EE6FF81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3.15 (4.6)</w:t>
            </w:r>
          </w:p>
        </w:tc>
        <w:tc>
          <w:tcPr>
            <w:tcW w:w="0" w:type="auto"/>
          </w:tcPr>
          <w:p w14:paraId="7EE4FAE9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5.39 (5.1)</w:t>
            </w:r>
          </w:p>
        </w:tc>
        <w:tc>
          <w:tcPr>
            <w:tcW w:w="0" w:type="auto"/>
          </w:tcPr>
          <w:p w14:paraId="317AB102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&lt;0.001</w:t>
            </w:r>
          </w:p>
        </w:tc>
      </w:tr>
      <w:tr w:rsidR="00DD65C2" w:rsidRPr="00E87B55" w14:paraId="4BBD79C3" w14:textId="77777777" w:rsidTr="00714192">
        <w:tc>
          <w:tcPr>
            <w:tcW w:w="0" w:type="auto"/>
          </w:tcPr>
          <w:p w14:paraId="60138D66" w14:textId="77777777" w:rsidR="00DD65C2" w:rsidRPr="00E87B55" w:rsidRDefault="00DD65C2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87B55">
              <w:rPr>
                <w:rFonts w:ascii="Times New Roman" w:hAnsi="Times New Roman" w:cs="Times New Roman"/>
                <w:b/>
                <w:bCs/>
              </w:rPr>
              <w:t>BOP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(%)</w:t>
            </w:r>
          </w:p>
        </w:tc>
        <w:tc>
          <w:tcPr>
            <w:tcW w:w="0" w:type="auto"/>
          </w:tcPr>
          <w:p w14:paraId="69245DB1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0" w:type="auto"/>
          </w:tcPr>
          <w:p w14:paraId="332B2EC3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17.52 (7.6)</w:t>
            </w:r>
          </w:p>
        </w:tc>
        <w:tc>
          <w:tcPr>
            <w:tcW w:w="0" w:type="auto"/>
          </w:tcPr>
          <w:p w14:paraId="1AADB20E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16.85 (7.2)</w:t>
            </w:r>
          </w:p>
        </w:tc>
        <w:tc>
          <w:tcPr>
            <w:tcW w:w="0" w:type="auto"/>
          </w:tcPr>
          <w:p w14:paraId="149473F1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17.15 (7.4)</w:t>
            </w:r>
          </w:p>
        </w:tc>
        <w:tc>
          <w:tcPr>
            <w:tcW w:w="0" w:type="auto"/>
          </w:tcPr>
          <w:p w14:paraId="1E30A883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0.7038</w:t>
            </w:r>
          </w:p>
        </w:tc>
      </w:tr>
      <w:tr w:rsidR="00DD65C2" w:rsidRPr="00E87B55" w14:paraId="0E24C45A" w14:textId="77777777" w:rsidTr="00714192">
        <w:tc>
          <w:tcPr>
            <w:tcW w:w="0" w:type="auto"/>
          </w:tcPr>
          <w:p w14:paraId="3EF51551" w14:textId="77777777" w:rsidR="00DD65C2" w:rsidRPr="00E87B55" w:rsidRDefault="00DD65C2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</w:tcPr>
          <w:p w14:paraId="5B3F9858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AA48F5">
              <w:rPr>
                <w:rFonts w:ascii="Times New Roman" w:hAnsi="Times New Roman" w:cs="Times New Roman"/>
              </w:rPr>
              <w:t>Post-treatment</w:t>
            </w:r>
          </w:p>
        </w:tc>
        <w:tc>
          <w:tcPr>
            <w:tcW w:w="0" w:type="auto"/>
          </w:tcPr>
          <w:p w14:paraId="31C45298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3.61 (4.3)</w:t>
            </w:r>
          </w:p>
        </w:tc>
        <w:tc>
          <w:tcPr>
            <w:tcW w:w="0" w:type="auto"/>
          </w:tcPr>
          <w:p w14:paraId="53A156E7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2.23 (3.9)</w:t>
            </w:r>
          </w:p>
        </w:tc>
        <w:tc>
          <w:tcPr>
            <w:tcW w:w="0" w:type="auto"/>
          </w:tcPr>
          <w:p w14:paraId="6F8FB2E8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2.86 (4.1)</w:t>
            </w:r>
          </w:p>
        </w:tc>
        <w:tc>
          <w:tcPr>
            <w:tcW w:w="0" w:type="auto"/>
          </w:tcPr>
          <w:p w14:paraId="76CF6A0F" w14:textId="77777777" w:rsidR="00DD65C2" w:rsidRPr="00E87B55" w:rsidRDefault="00DD65C2" w:rsidP="00714192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 w:rsidRPr="00E87B55">
              <w:rPr>
                <w:rFonts w:ascii="Times New Roman" w:hAnsi="Times New Roman" w:cs="Times New Roman"/>
              </w:rPr>
              <w:t>0.1613</w:t>
            </w:r>
          </w:p>
        </w:tc>
      </w:tr>
    </w:tbl>
    <w:p w14:paraId="338D70C3" w14:textId="77777777" w:rsidR="00DD65C2" w:rsidRPr="00E87B55" w:rsidRDefault="00DD65C2" w:rsidP="00DD65C2">
      <w:pPr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87B55">
        <w:rPr>
          <w:rFonts w:ascii="Times New Roman" w:hAnsi="Times New Roman" w:cs="Times New Roman"/>
          <w:b/>
          <w:bCs/>
          <w:sz w:val="20"/>
          <w:szCs w:val="20"/>
        </w:rPr>
        <w:t xml:space="preserve">Values are presented as mean (SD). CAL values are presented as positive distances in millimetres. </w:t>
      </w:r>
      <w:r w:rsidRPr="00E87B55"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Pr="00E87B55">
        <w:rPr>
          <w:rFonts w:ascii="Times New Roman" w:hAnsi="Times New Roman" w:cs="Times New Roman"/>
          <w:b/>
          <w:bCs/>
          <w:sz w:val="20"/>
          <w:szCs w:val="20"/>
        </w:rPr>
        <w:t xml:space="preserve">-values compare the OFD and regenerative groups at the corresponding assessment. </w:t>
      </w:r>
    </w:p>
    <w:p w14:paraId="1DD4346D" w14:textId="77777777" w:rsidR="00DD65C2" w:rsidRDefault="00DD65C2"/>
    <w:sectPr w:rsidR="00DD65C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5C2"/>
    <w:rsid w:val="00943426"/>
    <w:rsid w:val="00DD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8305D"/>
  <w15:chartTrackingRefBased/>
  <w15:docId w15:val="{D499646F-F57C-4AB5-91D7-83AC3A43C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5C2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65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5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5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5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5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5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5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5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5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5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5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5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5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5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5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5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5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5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5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5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5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5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5C2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DD65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5C2"/>
    <w:pPr>
      <w:ind w:left="720"/>
      <w:contextualSpacing/>
    </w:pPr>
    <w:rPr>
      <w:kern w:val="2"/>
    </w:rPr>
  </w:style>
  <w:style w:type="character" w:styleId="IntenseEmphasis">
    <w:name w:val="Intense Emphasis"/>
    <w:basedOn w:val="DefaultParagraphFont"/>
    <w:uiPriority w:val="21"/>
    <w:qFormat/>
    <w:rsid w:val="00DD65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5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5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5C2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DD65C2"/>
    <w:pPr>
      <w:spacing w:after="0" w:line="240" w:lineRule="auto"/>
    </w:pPr>
    <w:rPr>
      <w:kern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Ahmed</dc:creator>
  <cp:keywords/>
  <dc:description/>
  <cp:lastModifiedBy>Mai Ahmed</cp:lastModifiedBy>
  <cp:revision>1</cp:revision>
  <dcterms:created xsi:type="dcterms:W3CDTF">2026-08-30T10:02:00Z</dcterms:created>
  <dcterms:modified xsi:type="dcterms:W3CDTF">2026-08-30T10:02:00Z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c82dc823-0e29-4f91-9add-03a2bd68ba65</vt:lpwstr>
  </property>
</Properties>
</file>