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80092" w14:textId="02EA9A8F" w:rsidR="001F1856" w:rsidRDefault="001F1856" w:rsidP="001F1856">
      <w:pPr>
        <w:spacing w:line="278" w:lineRule="auto"/>
        <w:jc w:val="both"/>
      </w:pPr>
      <w:r>
        <w:t>GPT runtime data:</w:t>
      </w:r>
    </w:p>
    <w:p w14:paraId="1CC25328" w14:textId="00F17D7E" w:rsidR="001F1856" w:rsidRDefault="001F1856" w:rsidP="001F1856">
      <w:pPr>
        <w:spacing w:line="278" w:lineRule="auto"/>
        <w:jc w:val="both"/>
      </w:pPr>
      <w:r>
        <w:t>GPT runtime was 14 minutes and 14 seconds for the “Epidural SRMA”, whose output consisted of 48 numerical results; 1 hour, 12 minutes and 26 seconds for “TIVA SRMA”’s 30 numerical results; 4 minutes and 45 seconds for “VR SRMA”’s 24 numerical results; and finally 56 minutes and 54 seconds for “LLM SRMA”’s 92 text-based results. Data shown in Table 2.12. The large discrepancies between runtimes can be explained by the difference between numerical and text-based results (“LLM SRMA”), as well as the amount of different meta-analytic metrics and models used for producing results (“TIVA SRMA”).</w:t>
      </w:r>
    </w:p>
    <w:p w14:paraId="69E3DE91" w14:textId="2F1B8D28" w:rsidR="001F1856" w:rsidRDefault="001F1856"/>
    <w:p w14:paraId="0662875C" w14:textId="77777777" w:rsidR="00657A48" w:rsidRDefault="001F1856" w:rsidP="00657A48">
      <w:pPr>
        <w:spacing w:line="278" w:lineRule="auto"/>
        <w:jc w:val="both"/>
      </w:pPr>
      <w:r>
        <w:t>Supplementary Table 2.5.1</w:t>
      </w:r>
      <w:r w:rsidR="000F6E94">
        <w:t xml:space="preserve">: </w:t>
      </w:r>
      <w:r w:rsidR="00657A48">
        <w:t>Number and characteristics of meta-analytical results for each SRMA and in total.</w:t>
      </w:r>
    </w:p>
    <w:tbl>
      <w:tblPr>
        <w:tblStyle w:val="TableauGrille5Fonc-Accentuation1"/>
        <w:tblW w:w="0" w:type="auto"/>
        <w:tblLook w:val="06A0" w:firstRow="1" w:lastRow="0" w:firstColumn="1" w:lastColumn="0" w:noHBand="1" w:noVBand="1"/>
      </w:tblPr>
      <w:tblGrid>
        <w:gridCol w:w="2326"/>
        <w:gridCol w:w="3632"/>
        <w:gridCol w:w="3438"/>
      </w:tblGrid>
      <w:tr w:rsidR="00657A48" w14:paraId="56ACA011" w14:textId="77777777" w:rsidTr="009E05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0CEF8CB2" w14:textId="77777777" w:rsidR="00657A48" w:rsidRDefault="00657A48" w:rsidP="009E05BA">
            <w:pPr>
              <w:jc w:val="both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Datasets</w:t>
            </w:r>
          </w:p>
        </w:tc>
        <w:tc>
          <w:tcPr>
            <w:tcW w:w="3660" w:type="dxa"/>
          </w:tcPr>
          <w:p w14:paraId="5CF54BF3" w14:textId="77777777" w:rsidR="00657A48" w:rsidRDefault="00657A48" w:rsidP="009E05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Type of result</w:t>
            </w:r>
          </w:p>
        </w:tc>
        <w:tc>
          <w:tcPr>
            <w:tcW w:w="3465" w:type="dxa"/>
          </w:tcPr>
          <w:p w14:paraId="496F8776" w14:textId="77777777" w:rsidR="00657A48" w:rsidRDefault="00657A48" w:rsidP="009E05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23EF721F">
              <w:rPr>
                <w:sz w:val="20"/>
                <w:szCs w:val="20"/>
              </w:rPr>
              <w:t>Number of results</w:t>
            </w:r>
          </w:p>
        </w:tc>
      </w:tr>
      <w:tr w:rsidR="00657A48" w14:paraId="6171885A" w14:textId="77777777" w:rsidTr="009E05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3785A316" w14:textId="77777777" w:rsidR="00657A48" w:rsidRDefault="00657A48" w:rsidP="009E05BA">
            <w:pPr>
              <w:jc w:val="both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Epidural SRMA</w:t>
            </w:r>
          </w:p>
        </w:tc>
        <w:tc>
          <w:tcPr>
            <w:tcW w:w="3660" w:type="dxa"/>
          </w:tcPr>
          <w:p w14:paraId="1CCE66F3" w14:textId="77777777" w:rsidR="00657A48" w:rsidRDefault="00657A48" w:rsidP="009E05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Numerical</w:t>
            </w:r>
          </w:p>
        </w:tc>
        <w:tc>
          <w:tcPr>
            <w:tcW w:w="3465" w:type="dxa"/>
          </w:tcPr>
          <w:p w14:paraId="35503798" w14:textId="77777777" w:rsidR="00657A48" w:rsidRDefault="00657A48" w:rsidP="009E05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48</w:t>
            </w:r>
          </w:p>
        </w:tc>
      </w:tr>
      <w:tr w:rsidR="00657A48" w14:paraId="06017DE7" w14:textId="77777777" w:rsidTr="009E05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5B88BF22" w14:textId="77777777" w:rsidR="00657A48" w:rsidRDefault="00657A48" w:rsidP="009E05BA">
            <w:pPr>
              <w:jc w:val="both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LLM SRMA</w:t>
            </w:r>
          </w:p>
        </w:tc>
        <w:tc>
          <w:tcPr>
            <w:tcW w:w="3660" w:type="dxa"/>
          </w:tcPr>
          <w:p w14:paraId="28195E69" w14:textId="77777777" w:rsidR="00657A48" w:rsidRDefault="00657A48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Text-based</w:t>
            </w:r>
          </w:p>
        </w:tc>
        <w:tc>
          <w:tcPr>
            <w:tcW w:w="3465" w:type="dxa"/>
          </w:tcPr>
          <w:p w14:paraId="70479A90" w14:textId="77777777" w:rsidR="00657A48" w:rsidRDefault="00657A48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92</w:t>
            </w:r>
          </w:p>
        </w:tc>
      </w:tr>
      <w:tr w:rsidR="00657A48" w14:paraId="1CF19409" w14:textId="77777777" w:rsidTr="009E05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0247B680" w14:textId="77777777" w:rsidR="00657A48" w:rsidRDefault="00657A48" w:rsidP="009E05BA">
            <w:pPr>
              <w:jc w:val="both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TIVA SRMA</w:t>
            </w:r>
          </w:p>
        </w:tc>
        <w:tc>
          <w:tcPr>
            <w:tcW w:w="3660" w:type="dxa"/>
          </w:tcPr>
          <w:p w14:paraId="14310D17" w14:textId="77777777" w:rsidR="00657A48" w:rsidRDefault="00657A48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3EF721F">
              <w:rPr>
                <w:sz w:val="20"/>
                <w:szCs w:val="20"/>
              </w:rPr>
              <w:t>Numerical</w:t>
            </w:r>
          </w:p>
        </w:tc>
        <w:tc>
          <w:tcPr>
            <w:tcW w:w="3465" w:type="dxa"/>
          </w:tcPr>
          <w:p w14:paraId="38CFF4DD" w14:textId="77777777" w:rsidR="00657A48" w:rsidRDefault="00657A48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3EF721F">
              <w:rPr>
                <w:sz w:val="20"/>
                <w:szCs w:val="20"/>
              </w:rPr>
              <w:t>30</w:t>
            </w:r>
          </w:p>
        </w:tc>
      </w:tr>
      <w:tr w:rsidR="00657A48" w14:paraId="3F8DA8D8" w14:textId="77777777" w:rsidTr="009E05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7AC8D743" w14:textId="77777777" w:rsidR="00657A48" w:rsidRDefault="00657A48" w:rsidP="009E05BA">
            <w:pPr>
              <w:jc w:val="both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VR SRMA</w:t>
            </w:r>
          </w:p>
        </w:tc>
        <w:tc>
          <w:tcPr>
            <w:tcW w:w="3660" w:type="dxa"/>
          </w:tcPr>
          <w:p w14:paraId="05F715D0" w14:textId="77777777" w:rsidR="00657A48" w:rsidRDefault="00657A48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3EF721F">
              <w:rPr>
                <w:sz w:val="20"/>
                <w:szCs w:val="20"/>
              </w:rPr>
              <w:t>Numerical</w:t>
            </w:r>
          </w:p>
        </w:tc>
        <w:tc>
          <w:tcPr>
            <w:tcW w:w="3465" w:type="dxa"/>
          </w:tcPr>
          <w:p w14:paraId="730C7266" w14:textId="77777777" w:rsidR="00657A48" w:rsidRDefault="00657A48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24</w:t>
            </w:r>
          </w:p>
        </w:tc>
      </w:tr>
      <w:tr w:rsidR="00657A48" w14:paraId="260E454B" w14:textId="77777777" w:rsidTr="009E05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38932EA0" w14:textId="77777777" w:rsidR="00657A48" w:rsidRDefault="00657A48" w:rsidP="009E05BA">
            <w:pPr>
              <w:jc w:val="both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All SRMAs</w:t>
            </w:r>
          </w:p>
        </w:tc>
        <w:tc>
          <w:tcPr>
            <w:tcW w:w="3660" w:type="dxa"/>
          </w:tcPr>
          <w:p w14:paraId="017086E5" w14:textId="77777777" w:rsidR="00657A48" w:rsidRDefault="00657A48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3EF721F">
              <w:rPr>
                <w:sz w:val="20"/>
                <w:szCs w:val="20"/>
              </w:rPr>
              <w:t>Numerical and text-based</w:t>
            </w:r>
          </w:p>
        </w:tc>
        <w:tc>
          <w:tcPr>
            <w:tcW w:w="3465" w:type="dxa"/>
          </w:tcPr>
          <w:p w14:paraId="54F3BFB4" w14:textId="77777777" w:rsidR="00657A48" w:rsidRDefault="00657A48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194</w:t>
            </w:r>
          </w:p>
        </w:tc>
      </w:tr>
    </w:tbl>
    <w:p w14:paraId="7324F14F" w14:textId="0C851894" w:rsidR="001F1856" w:rsidRDefault="001F1856"/>
    <w:sectPr w:rsidR="001F185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C70"/>
    <w:rsid w:val="000F6E94"/>
    <w:rsid w:val="001F1856"/>
    <w:rsid w:val="00415AA2"/>
    <w:rsid w:val="006308B4"/>
    <w:rsid w:val="00657A48"/>
    <w:rsid w:val="00AF4D6D"/>
    <w:rsid w:val="00BE33A1"/>
    <w:rsid w:val="00DC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2E45C"/>
  <w15:chartTrackingRefBased/>
  <w15:docId w15:val="{15BEB9D2-1739-4118-B316-2C3ACF389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856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C0C7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C0C7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C0C7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C0C7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C0C7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C0C7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C0C7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C0C7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C0C7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C0C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C0C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C0C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C0C7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C0C7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C0C7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C0C7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C0C7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C0C7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C0C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DC0C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C0C7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DC0C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C0C70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DC0C7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C0C70"/>
    <w:pPr>
      <w:spacing w:line="278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DC0C7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C0C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C0C7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C0C70"/>
    <w:rPr>
      <w:b/>
      <w:bCs/>
      <w:smallCaps/>
      <w:color w:val="0F4761" w:themeColor="accent1" w:themeShade="BF"/>
      <w:spacing w:val="5"/>
    </w:rPr>
  </w:style>
  <w:style w:type="table" w:styleId="TableauGrille5Fonc-Accentuation1">
    <w:name w:val="Grid Table 5 Dark Accent 1"/>
    <w:basedOn w:val="TableauNormal"/>
    <w:uiPriority w:val="50"/>
    <w:rsid w:val="00657A48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Mathias Pietrancosta</dc:creator>
  <cp:keywords/>
  <dc:description/>
  <cp:lastModifiedBy>Mathias Pietrancosta</cp:lastModifiedBy>
  <cp:revision>5</cp:revision>
  <dcterms:created xsi:type="dcterms:W3CDTF">2026-05-29T22:48:00Z</dcterms:created>
  <dcterms:modified xsi:type="dcterms:W3CDTF">2026-05-29T22:56:00Z</dcterms:modified>
</cp:coreProperties>
</file>