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80B5E" w14:textId="41B52091" w:rsidR="00CF076D" w:rsidRDefault="00CF076D" w:rsidP="00CF076D">
      <w:pPr>
        <w:spacing w:line="278" w:lineRule="auto"/>
        <w:jc w:val="both"/>
      </w:pPr>
      <w:r>
        <w:t xml:space="preserve">Supplementary </w:t>
      </w:r>
      <w:r w:rsidRPr="23EF721F">
        <w:t>Figure 2.2</w:t>
      </w:r>
      <w:r w:rsidR="00A254E9">
        <w:t>.1</w:t>
      </w:r>
      <w:r w:rsidRPr="23EF721F">
        <w:t>: Flow chart representing full text retrievals of references included by GPT 5 Pro at the abstract screening stage.</w:t>
      </w:r>
    </w:p>
    <w:p w14:paraId="3B992131" w14:textId="77777777" w:rsidR="00CF076D" w:rsidRDefault="00CF076D" w:rsidP="00CF076D">
      <w:pPr>
        <w:spacing w:line="278" w:lineRule="auto"/>
        <w:jc w:val="both"/>
      </w:pPr>
      <w:r>
        <w:rPr>
          <w:noProof/>
        </w:rPr>
        <w:drawing>
          <wp:inline distT="0" distB="0" distL="0" distR="0" wp14:anchorId="7C9B1B01" wp14:editId="6567FD22">
            <wp:extent cx="5943600" cy="5229225"/>
            <wp:effectExtent l="0" t="0" r="0" b="0"/>
            <wp:docPr id="10881189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118933" name="Picture 1088118933"/>
                    <pic:cNvPicPr/>
                  </pic:nvPicPr>
                  <pic:blipFill>
                    <a:blip r:embed="rId4">
                      <a:extLst>
                        <a:ext uri="{28A0092B-C50C-407E-A947-70E740481C1C}">
                          <a14:useLocalDpi xmlns:a14="http://schemas.microsoft.com/office/drawing/2010/main"/>
                        </a:ext>
                      </a:extLst>
                    </a:blip>
                    <a:stretch>
                      <a:fillRect/>
                    </a:stretch>
                  </pic:blipFill>
                  <pic:spPr>
                    <a:xfrm>
                      <a:off x="0" y="0"/>
                      <a:ext cx="5943600" cy="5229225"/>
                    </a:xfrm>
                    <a:prstGeom prst="rect">
                      <a:avLst/>
                    </a:prstGeom>
                  </pic:spPr>
                </pic:pic>
              </a:graphicData>
            </a:graphic>
          </wp:inline>
        </w:drawing>
      </w:r>
    </w:p>
    <w:p w14:paraId="09116396" w14:textId="63736314" w:rsidR="00BE33A1" w:rsidRDefault="00C02714" w:rsidP="00C02714">
      <w:pPr>
        <w:jc w:val="both"/>
      </w:pPr>
      <w:r w:rsidRPr="23EF721F">
        <w:t xml:space="preserve">Articles included by GPT 5 Pro at the abstract screening stage and which were not available for retrieval were mostly incomplete or inaccessible references (n=112), non-original full texts (n=84), or in languages other than those included by the original authors (n=34). Flow chart for full text article retrieval is reported in </w:t>
      </w:r>
      <w:r w:rsidR="00D74E6E">
        <w:t xml:space="preserve">Supplementary </w:t>
      </w:r>
      <w:r w:rsidRPr="23EF721F">
        <w:t>Figure 2.2</w:t>
      </w:r>
      <w:r w:rsidR="00D74E6E">
        <w:t>1</w:t>
      </w:r>
      <w:r w:rsidRPr="23EF721F">
        <w:t>. After full text retrieval, all included articles in the original authors’ SRMAs were cross-referenced with GPT’s unretrieved abstract-screened references to ensure we had not failed to recover any articles the original authors had. None of our unretrieved articles were included in the final SRMAs, reinforcing our assumption that these references would have been inaccessible to the original authors as well.</w:t>
      </w:r>
    </w:p>
    <w:p w14:paraId="47F830C8" w14:textId="77777777" w:rsidR="00915801" w:rsidRDefault="00915801" w:rsidP="00C02714">
      <w:pPr>
        <w:jc w:val="both"/>
      </w:pPr>
    </w:p>
    <w:p w14:paraId="74955A88" w14:textId="3DFFAFA0" w:rsidR="001037C4" w:rsidRDefault="00915801" w:rsidP="001037C4">
      <w:pPr>
        <w:jc w:val="both"/>
      </w:pPr>
      <w:r>
        <w:lastRenderedPageBreak/>
        <w:t>Supplementary Table 2.2.1:</w:t>
      </w:r>
      <w:r w:rsidR="001037C4" w:rsidRPr="23EF721F">
        <w:t xml:space="preserve"> Number of articles included during the abstract </w:t>
      </w:r>
      <w:r w:rsidR="000028C7">
        <w:t xml:space="preserve">and full text </w:t>
      </w:r>
      <w:r w:rsidR="000028C7" w:rsidRPr="23EF721F">
        <w:t>screening</w:t>
      </w:r>
      <w:r w:rsidR="000028C7" w:rsidRPr="23EF721F">
        <w:t xml:space="preserve"> </w:t>
      </w:r>
      <w:r w:rsidR="001037C4" w:rsidRPr="23EF721F">
        <w:t>step</w:t>
      </w:r>
      <w:r w:rsidR="000028C7">
        <w:t>s</w:t>
      </w:r>
      <w:r w:rsidR="001037C4" w:rsidRPr="23EF721F">
        <w:t xml:space="preserve"> by both original human reviewers and GPT 5 Pro.</w:t>
      </w:r>
    </w:p>
    <w:tbl>
      <w:tblPr>
        <w:tblStyle w:val="TableauGrille5Fonc-Accentuation1"/>
        <w:tblW w:w="0" w:type="auto"/>
        <w:tblLook w:val="06A0" w:firstRow="1" w:lastRow="0" w:firstColumn="1" w:lastColumn="0" w:noHBand="1" w:noVBand="1"/>
      </w:tblPr>
      <w:tblGrid>
        <w:gridCol w:w="1872"/>
        <w:gridCol w:w="1872"/>
        <w:gridCol w:w="1872"/>
        <w:gridCol w:w="1872"/>
        <w:gridCol w:w="1872"/>
      </w:tblGrid>
      <w:tr w:rsidR="001037C4" w14:paraId="03E16969" w14:textId="77777777" w:rsidTr="009E05B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2" w:type="dxa"/>
          </w:tcPr>
          <w:p w14:paraId="20BF1C3A" w14:textId="77777777" w:rsidR="001037C4" w:rsidRDefault="001037C4" w:rsidP="009E05BA">
            <w:pPr>
              <w:jc w:val="both"/>
              <w:rPr>
                <w:sz w:val="20"/>
                <w:szCs w:val="20"/>
              </w:rPr>
            </w:pPr>
            <w:r w:rsidRPr="23EF721F">
              <w:rPr>
                <w:sz w:val="20"/>
                <w:szCs w:val="20"/>
              </w:rPr>
              <w:t>Dataset</w:t>
            </w:r>
          </w:p>
        </w:tc>
        <w:tc>
          <w:tcPr>
            <w:tcW w:w="1872" w:type="dxa"/>
          </w:tcPr>
          <w:p w14:paraId="5EAAAA9F" w14:textId="77777777" w:rsidR="001037C4" w:rsidRDefault="001037C4" w:rsidP="009E05BA">
            <w:pPr>
              <w:cnfStyle w:val="100000000000" w:firstRow="1" w:lastRow="0" w:firstColumn="0" w:lastColumn="0" w:oddVBand="0" w:evenVBand="0" w:oddHBand="0" w:evenHBand="0" w:firstRowFirstColumn="0" w:firstRowLastColumn="0" w:lastRowFirstColumn="0" w:lastRowLastColumn="0"/>
              <w:rPr>
                <w:sz w:val="20"/>
                <w:szCs w:val="20"/>
              </w:rPr>
            </w:pPr>
            <w:r w:rsidRPr="23EF721F">
              <w:rPr>
                <w:sz w:val="20"/>
                <w:szCs w:val="20"/>
              </w:rPr>
              <w:t>Number of original authors’ references</w:t>
            </w:r>
          </w:p>
        </w:tc>
        <w:tc>
          <w:tcPr>
            <w:tcW w:w="1872" w:type="dxa"/>
          </w:tcPr>
          <w:p w14:paraId="54606F86" w14:textId="77777777" w:rsidR="001037C4" w:rsidRDefault="001037C4" w:rsidP="009E05BA">
            <w:pPr>
              <w:cnfStyle w:val="100000000000" w:firstRow="1" w:lastRow="0" w:firstColumn="0" w:lastColumn="0" w:oddVBand="0" w:evenVBand="0" w:oddHBand="0" w:evenHBand="0" w:firstRowFirstColumn="0" w:firstRowLastColumn="0" w:lastRowFirstColumn="0" w:lastRowLastColumn="0"/>
              <w:rPr>
                <w:sz w:val="20"/>
                <w:szCs w:val="20"/>
              </w:rPr>
            </w:pPr>
            <w:r w:rsidRPr="23EF721F">
              <w:rPr>
                <w:sz w:val="20"/>
                <w:szCs w:val="20"/>
              </w:rPr>
              <w:t>Full texts included by original authors</w:t>
            </w:r>
          </w:p>
        </w:tc>
        <w:tc>
          <w:tcPr>
            <w:tcW w:w="1872" w:type="dxa"/>
          </w:tcPr>
          <w:p w14:paraId="12A358C0" w14:textId="77777777" w:rsidR="001037C4" w:rsidRDefault="001037C4" w:rsidP="009E05BA">
            <w:pPr>
              <w:cnfStyle w:val="100000000000" w:firstRow="1" w:lastRow="0" w:firstColumn="0" w:lastColumn="0" w:oddVBand="0" w:evenVBand="0" w:oddHBand="0" w:evenHBand="0" w:firstRowFirstColumn="0" w:firstRowLastColumn="0" w:lastRowFirstColumn="0" w:lastRowLastColumn="0"/>
              <w:rPr>
                <w:sz w:val="20"/>
                <w:szCs w:val="20"/>
              </w:rPr>
            </w:pPr>
            <w:r w:rsidRPr="23EF721F">
              <w:rPr>
                <w:sz w:val="20"/>
                <w:szCs w:val="20"/>
              </w:rPr>
              <w:t>Abstracts included by GPT</w:t>
            </w:r>
          </w:p>
        </w:tc>
        <w:tc>
          <w:tcPr>
            <w:tcW w:w="1872" w:type="dxa"/>
          </w:tcPr>
          <w:p w14:paraId="1F9074E6" w14:textId="77777777" w:rsidR="001037C4" w:rsidRDefault="001037C4" w:rsidP="009E05BA">
            <w:pPr>
              <w:cnfStyle w:val="100000000000" w:firstRow="1" w:lastRow="0" w:firstColumn="0" w:lastColumn="0" w:oddVBand="0" w:evenVBand="0" w:oddHBand="0" w:evenHBand="0" w:firstRowFirstColumn="0" w:firstRowLastColumn="0" w:lastRowFirstColumn="0" w:lastRowLastColumn="0"/>
              <w:rPr>
                <w:sz w:val="20"/>
                <w:szCs w:val="20"/>
              </w:rPr>
            </w:pPr>
            <w:r w:rsidRPr="23EF721F">
              <w:rPr>
                <w:sz w:val="20"/>
                <w:szCs w:val="20"/>
              </w:rPr>
              <w:t>Full texts included by GPT</w:t>
            </w:r>
          </w:p>
        </w:tc>
      </w:tr>
      <w:tr w:rsidR="001037C4" w14:paraId="3A50105C" w14:textId="77777777" w:rsidTr="009E05BA">
        <w:trPr>
          <w:trHeight w:val="330"/>
        </w:trPr>
        <w:tc>
          <w:tcPr>
            <w:cnfStyle w:val="001000000000" w:firstRow="0" w:lastRow="0" w:firstColumn="1" w:lastColumn="0" w:oddVBand="0" w:evenVBand="0" w:oddHBand="0" w:evenHBand="0" w:firstRowFirstColumn="0" w:firstRowLastColumn="0" w:lastRowFirstColumn="0" w:lastRowLastColumn="0"/>
            <w:tcW w:w="1872" w:type="dxa"/>
          </w:tcPr>
          <w:p w14:paraId="79958A0D" w14:textId="77777777" w:rsidR="001037C4" w:rsidRDefault="001037C4" w:rsidP="009E05BA">
            <w:pPr>
              <w:jc w:val="both"/>
              <w:rPr>
                <w:sz w:val="20"/>
                <w:szCs w:val="20"/>
              </w:rPr>
            </w:pPr>
            <w:r w:rsidRPr="23EF721F">
              <w:rPr>
                <w:sz w:val="20"/>
                <w:szCs w:val="20"/>
              </w:rPr>
              <w:t>Epidural SRMA</w:t>
            </w:r>
          </w:p>
        </w:tc>
        <w:tc>
          <w:tcPr>
            <w:tcW w:w="1872" w:type="dxa"/>
          </w:tcPr>
          <w:p w14:paraId="78DE1BAA"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sz w:val="20"/>
                <w:szCs w:val="20"/>
              </w:rPr>
            </w:pPr>
            <w:r w:rsidRPr="23EF721F">
              <w:rPr>
                <w:sz w:val="20"/>
                <w:szCs w:val="20"/>
              </w:rPr>
              <w:t>1939</w:t>
            </w:r>
          </w:p>
        </w:tc>
        <w:tc>
          <w:tcPr>
            <w:tcW w:w="1872" w:type="dxa"/>
          </w:tcPr>
          <w:p w14:paraId="7BD84E34"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23EF721F">
              <w:rPr>
                <w:color w:val="000000" w:themeColor="text1"/>
                <w:sz w:val="20"/>
                <w:szCs w:val="20"/>
              </w:rPr>
              <w:t>245</w:t>
            </w:r>
          </w:p>
        </w:tc>
        <w:tc>
          <w:tcPr>
            <w:tcW w:w="1872" w:type="dxa"/>
          </w:tcPr>
          <w:p w14:paraId="343D0E10"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23EF721F">
              <w:rPr>
                <w:color w:val="000000" w:themeColor="text1"/>
                <w:sz w:val="20"/>
                <w:szCs w:val="20"/>
              </w:rPr>
              <w:t>536</w:t>
            </w:r>
          </w:p>
        </w:tc>
        <w:tc>
          <w:tcPr>
            <w:tcW w:w="1872" w:type="dxa"/>
          </w:tcPr>
          <w:p w14:paraId="25514851"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23EF721F">
              <w:rPr>
                <w:color w:val="000000" w:themeColor="text1"/>
                <w:sz w:val="20"/>
                <w:szCs w:val="20"/>
              </w:rPr>
              <w:t>121</w:t>
            </w:r>
          </w:p>
        </w:tc>
      </w:tr>
      <w:tr w:rsidR="001037C4" w14:paraId="64A480DE"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1872" w:type="dxa"/>
          </w:tcPr>
          <w:p w14:paraId="2C907775" w14:textId="77777777" w:rsidR="001037C4" w:rsidRDefault="001037C4" w:rsidP="009E05BA">
            <w:pPr>
              <w:jc w:val="both"/>
              <w:rPr>
                <w:sz w:val="20"/>
                <w:szCs w:val="20"/>
              </w:rPr>
            </w:pPr>
            <w:r w:rsidRPr="23EF721F">
              <w:rPr>
                <w:sz w:val="20"/>
                <w:szCs w:val="20"/>
              </w:rPr>
              <w:t>Gradient SRMA</w:t>
            </w:r>
          </w:p>
        </w:tc>
        <w:tc>
          <w:tcPr>
            <w:tcW w:w="1872" w:type="dxa"/>
          </w:tcPr>
          <w:p w14:paraId="3D439BC5"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sz w:val="20"/>
                <w:szCs w:val="20"/>
              </w:rPr>
            </w:pPr>
            <w:r w:rsidRPr="23EF721F">
              <w:rPr>
                <w:sz w:val="20"/>
                <w:szCs w:val="20"/>
              </w:rPr>
              <w:t>712</w:t>
            </w:r>
          </w:p>
        </w:tc>
        <w:tc>
          <w:tcPr>
            <w:tcW w:w="1872" w:type="dxa"/>
          </w:tcPr>
          <w:p w14:paraId="65BBAD5B"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23EF721F">
              <w:rPr>
                <w:color w:val="000000" w:themeColor="text1"/>
                <w:sz w:val="20"/>
                <w:szCs w:val="20"/>
              </w:rPr>
              <w:t>50</w:t>
            </w:r>
          </w:p>
        </w:tc>
        <w:tc>
          <w:tcPr>
            <w:tcW w:w="1872" w:type="dxa"/>
          </w:tcPr>
          <w:p w14:paraId="6BF65F43"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23EF721F">
              <w:rPr>
                <w:color w:val="000000" w:themeColor="text1"/>
                <w:sz w:val="20"/>
                <w:szCs w:val="20"/>
              </w:rPr>
              <w:t>210</w:t>
            </w:r>
          </w:p>
        </w:tc>
        <w:tc>
          <w:tcPr>
            <w:tcW w:w="1872" w:type="dxa"/>
          </w:tcPr>
          <w:p w14:paraId="65B17A0F"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23EF721F">
              <w:rPr>
                <w:color w:val="000000" w:themeColor="text1"/>
                <w:sz w:val="20"/>
                <w:szCs w:val="20"/>
              </w:rPr>
              <w:t>38</w:t>
            </w:r>
          </w:p>
        </w:tc>
      </w:tr>
      <w:tr w:rsidR="001037C4" w14:paraId="43D7CEF5"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1872" w:type="dxa"/>
          </w:tcPr>
          <w:p w14:paraId="15F0A250" w14:textId="77777777" w:rsidR="001037C4" w:rsidRDefault="001037C4" w:rsidP="009E05BA">
            <w:pPr>
              <w:jc w:val="both"/>
              <w:rPr>
                <w:sz w:val="20"/>
                <w:szCs w:val="20"/>
              </w:rPr>
            </w:pPr>
            <w:r w:rsidRPr="23EF721F">
              <w:rPr>
                <w:sz w:val="20"/>
                <w:szCs w:val="20"/>
              </w:rPr>
              <w:t>LLM SRMA</w:t>
            </w:r>
          </w:p>
        </w:tc>
        <w:tc>
          <w:tcPr>
            <w:tcW w:w="1872" w:type="dxa"/>
          </w:tcPr>
          <w:p w14:paraId="4B8F8C7C"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sz w:val="20"/>
                <w:szCs w:val="20"/>
              </w:rPr>
            </w:pPr>
            <w:r w:rsidRPr="23EF721F">
              <w:rPr>
                <w:sz w:val="20"/>
                <w:szCs w:val="20"/>
              </w:rPr>
              <w:t>480</w:t>
            </w:r>
          </w:p>
        </w:tc>
        <w:tc>
          <w:tcPr>
            <w:tcW w:w="1872" w:type="dxa"/>
          </w:tcPr>
          <w:p w14:paraId="5D0D5E71"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23EF721F">
              <w:rPr>
                <w:color w:val="000000" w:themeColor="text1"/>
                <w:sz w:val="20"/>
                <w:szCs w:val="20"/>
              </w:rPr>
              <w:t>22</w:t>
            </w:r>
          </w:p>
        </w:tc>
        <w:tc>
          <w:tcPr>
            <w:tcW w:w="1872" w:type="dxa"/>
          </w:tcPr>
          <w:p w14:paraId="64ECF661"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23EF721F">
              <w:rPr>
                <w:color w:val="000000" w:themeColor="text1"/>
                <w:sz w:val="20"/>
                <w:szCs w:val="20"/>
              </w:rPr>
              <w:t>179</w:t>
            </w:r>
          </w:p>
        </w:tc>
        <w:tc>
          <w:tcPr>
            <w:tcW w:w="1872" w:type="dxa"/>
          </w:tcPr>
          <w:p w14:paraId="71B4E591"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23EF721F">
              <w:rPr>
                <w:color w:val="000000" w:themeColor="text1"/>
                <w:sz w:val="20"/>
                <w:szCs w:val="20"/>
              </w:rPr>
              <w:t>34</w:t>
            </w:r>
          </w:p>
        </w:tc>
      </w:tr>
      <w:tr w:rsidR="001037C4" w14:paraId="46916894"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1872" w:type="dxa"/>
          </w:tcPr>
          <w:p w14:paraId="492B5A68" w14:textId="77777777" w:rsidR="001037C4" w:rsidRDefault="001037C4" w:rsidP="009E05BA">
            <w:pPr>
              <w:jc w:val="both"/>
              <w:rPr>
                <w:sz w:val="20"/>
                <w:szCs w:val="20"/>
              </w:rPr>
            </w:pPr>
            <w:r w:rsidRPr="23EF721F">
              <w:rPr>
                <w:sz w:val="20"/>
                <w:szCs w:val="20"/>
              </w:rPr>
              <w:t>VR SRMA</w:t>
            </w:r>
          </w:p>
        </w:tc>
        <w:tc>
          <w:tcPr>
            <w:tcW w:w="1872" w:type="dxa"/>
          </w:tcPr>
          <w:p w14:paraId="1F38139C"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sz w:val="20"/>
                <w:szCs w:val="20"/>
              </w:rPr>
            </w:pPr>
            <w:r w:rsidRPr="23EF721F">
              <w:rPr>
                <w:sz w:val="20"/>
                <w:szCs w:val="20"/>
              </w:rPr>
              <w:t>2714</w:t>
            </w:r>
          </w:p>
        </w:tc>
        <w:tc>
          <w:tcPr>
            <w:tcW w:w="1872" w:type="dxa"/>
          </w:tcPr>
          <w:p w14:paraId="45551A9E"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23EF721F">
              <w:rPr>
                <w:color w:val="000000" w:themeColor="text1"/>
                <w:sz w:val="20"/>
                <w:szCs w:val="20"/>
              </w:rPr>
              <w:t>11</w:t>
            </w:r>
          </w:p>
        </w:tc>
        <w:tc>
          <w:tcPr>
            <w:tcW w:w="1872" w:type="dxa"/>
          </w:tcPr>
          <w:p w14:paraId="6CEAFC28"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23EF721F">
              <w:rPr>
                <w:color w:val="000000" w:themeColor="text1"/>
                <w:sz w:val="20"/>
                <w:szCs w:val="20"/>
              </w:rPr>
              <w:t>192</w:t>
            </w:r>
          </w:p>
        </w:tc>
        <w:tc>
          <w:tcPr>
            <w:tcW w:w="1872" w:type="dxa"/>
          </w:tcPr>
          <w:p w14:paraId="0DD885CB"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23EF721F">
              <w:rPr>
                <w:color w:val="000000" w:themeColor="text1"/>
                <w:sz w:val="20"/>
                <w:szCs w:val="20"/>
              </w:rPr>
              <w:t>11</w:t>
            </w:r>
          </w:p>
        </w:tc>
      </w:tr>
      <w:tr w:rsidR="001037C4" w14:paraId="6A8DBE0E" w14:textId="77777777" w:rsidTr="009E05BA">
        <w:trPr>
          <w:trHeight w:val="300"/>
        </w:trPr>
        <w:tc>
          <w:tcPr>
            <w:cnfStyle w:val="001000000000" w:firstRow="0" w:lastRow="0" w:firstColumn="1" w:lastColumn="0" w:oddVBand="0" w:evenVBand="0" w:oddHBand="0" w:evenHBand="0" w:firstRowFirstColumn="0" w:firstRowLastColumn="0" w:lastRowFirstColumn="0" w:lastRowLastColumn="0"/>
            <w:tcW w:w="1872" w:type="dxa"/>
          </w:tcPr>
          <w:p w14:paraId="5365D992" w14:textId="77777777" w:rsidR="001037C4" w:rsidRDefault="001037C4" w:rsidP="009E05BA">
            <w:pPr>
              <w:jc w:val="both"/>
              <w:rPr>
                <w:sz w:val="20"/>
                <w:szCs w:val="20"/>
              </w:rPr>
            </w:pPr>
            <w:r w:rsidRPr="23EF721F">
              <w:rPr>
                <w:sz w:val="20"/>
                <w:szCs w:val="20"/>
              </w:rPr>
              <w:t>All SRMAs</w:t>
            </w:r>
          </w:p>
        </w:tc>
        <w:tc>
          <w:tcPr>
            <w:tcW w:w="1872" w:type="dxa"/>
          </w:tcPr>
          <w:p w14:paraId="05588DC9"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sz w:val="20"/>
                <w:szCs w:val="20"/>
              </w:rPr>
            </w:pPr>
            <w:r w:rsidRPr="23EF721F">
              <w:rPr>
                <w:sz w:val="20"/>
                <w:szCs w:val="20"/>
              </w:rPr>
              <w:t>5845</w:t>
            </w:r>
          </w:p>
        </w:tc>
        <w:tc>
          <w:tcPr>
            <w:tcW w:w="1872" w:type="dxa"/>
          </w:tcPr>
          <w:p w14:paraId="31440008"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23EF721F">
              <w:rPr>
                <w:color w:val="000000" w:themeColor="text1"/>
                <w:sz w:val="20"/>
                <w:szCs w:val="20"/>
              </w:rPr>
              <w:t>328</w:t>
            </w:r>
          </w:p>
        </w:tc>
        <w:tc>
          <w:tcPr>
            <w:tcW w:w="1872" w:type="dxa"/>
          </w:tcPr>
          <w:p w14:paraId="18C20C99"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23EF721F">
              <w:rPr>
                <w:color w:val="000000" w:themeColor="text1"/>
                <w:sz w:val="20"/>
                <w:szCs w:val="20"/>
              </w:rPr>
              <w:t>1117</w:t>
            </w:r>
          </w:p>
        </w:tc>
        <w:tc>
          <w:tcPr>
            <w:tcW w:w="1872" w:type="dxa"/>
          </w:tcPr>
          <w:p w14:paraId="676A0D51" w14:textId="77777777" w:rsidR="001037C4" w:rsidRDefault="001037C4" w:rsidP="009E05BA">
            <w:pPr>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rPr>
            </w:pPr>
            <w:r w:rsidRPr="23EF721F">
              <w:rPr>
                <w:color w:val="000000" w:themeColor="text1"/>
                <w:sz w:val="20"/>
                <w:szCs w:val="20"/>
              </w:rPr>
              <w:t>204</w:t>
            </w:r>
          </w:p>
        </w:tc>
      </w:tr>
    </w:tbl>
    <w:p w14:paraId="5AC112EC" w14:textId="77777777" w:rsidR="001037C4" w:rsidRDefault="001037C4" w:rsidP="001037C4">
      <w:pPr>
        <w:spacing w:line="278" w:lineRule="auto"/>
        <w:jc w:val="both"/>
      </w:pPr>
    </w:p>
    <w:p w14:paraId="1DE1A576" w14:textId="77777777" w:rsidR="001037C4" w:rsidRDefault="001037C4" w:rsidP="00C02714">
      <w:pPr>
        <w:jc w:val="both"/>
      </w:pPr>
    </w:p>
    <w:sectPr w:rsidR="001037C4">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29B"/>
    <w:rsid w:val="000028C7"/>
    <w:rsid w:val="001037C4"/>
    <w:rsid w:val="0025029B"/>
    <w:rsid w:val="00415AA2"/>
    <w:rsid w:val="00915801"/>
    <w:rsid w:val="00A254E9"/>
    <w:rsid w:val="00AF4D6D"/>
    <w:rsid w:val="00BE33A1"/>
    <w:rsid w:val="00C02714"/>
    <w:rsid w:val="00CF076D"/>
    <w:rsid w:val="00D74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00BCE"/>
  <w15:chartTrackingRefBased/>
  <w15:docId w15:val="{2A9D545F-1DDD-4B59-A73D-B7837C5B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76D"/>
    <w:pPr>
      <w:spacing w:line="279" w:lineRule="auto"/>
    </w:pPr>
    <w:rPr>
      <w:rFonts w:eastAsiaTheme="minorEastAsia"/>
      <w:kern w:val="0"/>
      <w:lang w:eastAsia="ja-JP"/>
      <w14:ligatures w14:val="none"/>
    </w:rPr>
  </w:style>
  <w:style w:type="paragraph" w:styleId="Titre1">
    <w:name w:val="heading 1"/>
    <w:basedOn w:val="Normal"/>
    <w:next w:val="Normal"/>
    <w:link w:val="Titre1Car"/>
    <w:uiPriority w:val="9"/>
    <w:qFormat/>
    <w:rsid w:val="0025029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25029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25029B"/>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25029B"/>
    <w:pPr>
      <w:keepNext/>
      <w:keepLines/>
      <w:spacing w:before="80" w:after="40" w:line="278" w:lineRule="auto"/>
      <w:outlineLvl w:val="3"/>
    </w:pPr>
    <w:rPr>
      <w:rFonts w:eastAsiaTheme="majorEastAsia" w:cstheme="majorBidi"/>
      <w:i/>
      <w:iCs/>
      <w:color w:val="0F4761"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25029B"/>
    <w:pPr>
      <w:keepNext/>
      <w:keepLines/>
      <w:spacing w:before="80" w:after="40" w:line="278" w:lineRule="auto"/>
      <w:outlineLvl w:val="4"/>
    </w:pPr>
    <w:rPr>
      <w:rFonts w:eastAsiaTheme="majorEastAsia" w:cstheme="majorBidi"/>
      <w:color w:val="0F4761"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25029B"/>
    <w:pPr>
      <w:keepNext/>
      <w:keepLines/>
      <w:spacing w:before="40" w:after="0" w:line="278" w:lineRule="auto"/>
      <w:outlineLvl w:val="5"/>
    </w:pPr>
    <w:rPr>
      <w:rFonts w:eastAsiaTheme="majorEastAsia"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25029B"/>
    <w:pPr>
      <w:keepNext/>
      <w:keepLines/>
      <w:spacing w:before="40" w:after="0" w:line="278" w:lineRule="auto"/>
      <w:outlineLvl w:val="6"/>
    </w:pPr>
    <w:rPr>
      <w:rFonts w:eastAsiaTheme="majorEastAsia"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25029B"/>
    <w:pPr>
      <w:keepNext/>
      <w:keepLines/>
      <w:spacing w:after="0" w:line="278" w:lineRule="auto"/>
      <w:outlineLvl w:val="7"/>
    </w:pPr>
    <w:rPr>
      <w:rFonts w:eastAsiaTheme="majorEastAsia"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25029B"/>
    <w:pPr>
      <w:keepNext/>
      <w:keepLines/>
      <w:spacing w:after="0" w:line="278" w:lineRule="auto"/>
      <w:outlineLvl w:val="8"/>
    </w:pPr>
    <w:rPr>
      <w:rFonts w:eastAsiaTheme="majorEastAsia" w:cstheme="majorBidi"/>
      <w:color w:val="272727" w:themeColor="text1" w:themeTint="D8"/>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5029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5029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5029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5029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5029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5029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5029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5029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5029B"/>
    <w:rPr>
      <w:rFonts w:eastAsiaTheme="majorEastAsia" w:cstheme="majorBidi"/>
      <w:color w:val="272727" w:themeColor="text1" w:themeTint="D8"/>
    </w:rPr>
  </w:style>
  <w:style w:type="paragraph" w:styleId="Titre">
    <w:name w:val="Title"/>
    <w:basedOn w:val="Normal"/>
    <w:next w:val="Normal"/>
    <w:link w:val="TitreCar"/>
    <w:uiPriority w:val="10"/>
    <w:qFormat/>
    <w:rsid w:val="0025029B"/>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25029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5029B"/>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25029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5029B"/>
    <w:pPr>
      <w:spacing w:before="160" w:line="278" w:lineRule="auto"/>
      <w:jc w:val="center"/>
    </w:pPr>
    <w:rPr>
      <w:rFonts w:eastAsiaTheme="minorHAns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25029B"/>
    <w:rPr>
      <w:i/>
      <w:iCs/>
      <w:color w:val="404040" w:themeColor="text1" w:themeTint="BF"/>
    </w:rPr>
  </w:style>
  <w:style w:type="paragraph" w:styleId="Paragraphedeliste">
    <w:name w:val="List Paragraph"/>
    <w:basedOn w:val="Normal"/>
    <w:uiPriority w:val="34"/>
    <w:qFormat/>
    <w:rsid w:val="0025029B"/>
    <w:pPr>
      <w:spacing w:line="278" w:lineRule="auto"/>
      <w:ind w:left="720"/>
      <w:contextualSpacing/>
    </w:pPr>
    <w:rPr>
      <w:rFonts w:eastAsiaTheme="minorHAnsi"/>
      <w:kern w:val="2"/>
      <w:lang w:eastAsia="en-US"/>
      <w14:ligatures w14:val="standardContextual"/>
    </w:rPr>
  </w:style>
  <w:style w:type="character" w:styleId="Accentuationintense">
    <w:name w:val="Intense Emphasis"/>
    <w:basedOn w:val="Policepardfaut"/>
    <w:uiPriority w:val="21"/>
    <w:qFormat/>
    <w:rsid w:val="0025029B"/>
    <w:rPr>
      <w:i/>
      <w:iCs/>
      <w:color w:val="0F4761" w:themeColor="accent1" w:themeShade="BF"/>
    </w:rPr>
  </w:style>
  <w:style w:type="paragraph" w:styleId="Citationintense">
    <w:name w:val="Intense Quote"/>
    <w:basedOn w:val="Normal"/>
    <w:next w:val="Normal"/>
    <w:link w:val="CitationintenseCar"/>
    <w:uiPriority w:val="30"/>
    <w:qFormat/>
    <w:rsid w:val="0025029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25029B"/>
    <w:rPr>
      <w:i/>
      <w:iCs/>
      <w:color w:val="0F4761" w:themeColor="accent1" w:themeShade="BF"/>
    </w:rPr>
  </w:style>
  <w:style w:type="character" w:styleId="Rfrenceintense">
    <w:name w:val="Intense Reference"/>
    <w:basedOn w:val="Policepardfaut"/>
    <w:uiPriority w:val="32"/>
    <w:qFormat/>
    <w:rsid w:val="0025029B"/>
    <w:rPr>
      <w:b/>
      <w:bCs/>
      <w:smallCaps/>
      <w:color w:val="0F4761" w:themeColor="accent1" w:themeShade="BF"/>
      <w:spacing w:val="5"/>
    </w:rPr>
  </w:style>
  <w:style w:type="table" w:styleId="TableauGrille5Fonc-Accentuation1">
    <w:name w:val="Grid Table 5 Dark Accent 1"/>
    <w:basedOn w:val="TableauNormal"/>
    <w:uiPriority w:val="50"/>
    <w:rsid w:val="001037C4"/>
    <w:pPr>
      <w:spacing w:after="0" w:line="240" w:lineRule="auto"/>
    </w:pPr>
    <w:rPr>
      <w:rFonts w:eastAsiaTheme="minorEastAsia"/>
      <w:kern w:val="0"/>
      <w:lang w:eastAsia="ja-JP"/>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200</Words>
  <Characters>1145</Characters>
  <Application>Microsoft Office Word</Application>
  <DocSecurity>0</DocSecurity>
  <Lines>9</Lines>
  <Paragraphs>2</Paragraphs>
  <ScaleCrop>false</ScaleCrop>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Pietrancosta</dc:creator>
  <cp:keywords/>
  <dc:description/>
  <cp:lastModifiedBy>Mathias Pietrancosta</cp:lastModifiedBy>
  <cp:revision>8</cp:revision>
  <dcterms:created xsi:type="dcterms:W3CDTF">2026-05-29T17:11:00Z</dcterms:created>
  <dcterms:modified xsi:type="dcterms:W3CDTF">2026-05-29T17:41:00Z</dcterms:modified>
</cp:coreProperties>
</file>