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4EC" w:rsidRPr="001F74EC" w:rsidRDefault="001F74EC" w:rsidP="001F74EC">
      <w:pPr>
        <w:shd w:val="clear" w:color="auto" w:fill="FFFFFF"/>
        <w:spacing w:before="480" w:after="240" w:line="480" w:lineRule="atLeast"/>
        <w:outlineLvl w:val="1"/>
        <w:rPr>
          <w:rFonts w:ascii="Times New Roman" w:eastAsia="Times New Roman" w:hAnsi="Times New Roman" w:cs="Times New Roman"/>
          <w:b/>
          <w:bCs/>
          <w:color w:val="0F1115"/>
          <w:sz w:val="24"/>
          <w:szCs w:val="24"/>
          <w:lang w:eastAsia="en-IN"/>
        </w:rPr>
      </w:pPr>
      <w:r w:rsidRPr="001F74EC">
        <w:rPr>
          <w:rFonts w:ascii="Times New Roman" w:eastAsia="Times New Roman" w:hAnsi="Times New Roman" w:cs="Times New Roman"/>
          <w:b/>
          <w:bCs/>
          <w:color w:val="0F1115"/>
          <w:sz w:val="24"/>
          <w:szCs w:val="24"/>
          <w:lang w:eastAsia="en-IN"/>
        </w:rPr>
        <w:t>FILE 3: Revised Supplementary Material.docx</w:t>
      </w:r>
    </w:p>
    <w:p w:rsidR="001F74EC" w:rsidRPr="001F74EC" w:rsidRDefault="001F74EC" w:rsidP="001F74EC">
      <w:pPr>
        <w:shd w:val="clear" w:color="auto" w:fill="FFFFFF"/>
        <w:spacing w:before="480" w:after="240" w:line="450" w:lineRule="atLeast"/>
        <w:outlineLvl w:val="2"/>
        <w:rPr>
          <w:rFonts w:ascii="Times New Roman" w:eastAsia="Times New Roman" w:hAnsi="Times New Roman" w:cs="Times New Roman"/>
          <w:b/>
          <w:bCs/>
          <w:color w:val="0F1115"/>
          <w:sz w:val="24"/>
          <w:szCs w:val="24"/>
          <w:lang w:eastAsia="en-IN"/>
        </w:rPr>
      </w:pPr>
      <w:r w:rsidRPr="001F74EC">
        <w:rPr>
          <w:rFonts w:ascii="Times New Roman" w:eastAsia="Times New Roman" w:hAnsi="Times New Roman" w:cs="Times New Roman"/>
          <w:b/>
          <w:bCs/>
          <w:color w:val="0F1115"/>
          <w:sz w:val="24"/>
          <w:szCs w:val="24"/>
          <w:lang w:eastAsia="en-IN"/>
        </w:rPr>
        <w:t>The following supplementary data are available:</w:t>
      </w:r>
    </w:p>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t>Supplementary Table S1.</w:t>
      </w:r>
      <w:r w:rsidRPr="001F74EC">
        <w:rPr>
          <w:rFonts w:ascii="Times New Roman" w:eastAsia="Times New Roman" w:hAnsi="Times New Roman" w:cs="Times New Roman"/>
          <w:color w:val="0F1115"/>
          <w:sz w:val="24"/>
          <w:szCs w:val="24"/>
          <w:lang w:eastAsia="en-IN"/>
        </w:rPr>
        <w:t> </w:t>
      </w:r>
      <w:proofErr w:type="spellStart"/>
      <w:r w:rsidRPr="001F74EC">
        <w:rPr>
          <w:rFonts w:ascii="Times New Roman" w:eastAsia="Times New Roman" w:hAnsi="Times New Roman" w:cs="Times New Roman"/>
          <w:color w:val="0F1115"/>
          <w:sz w:val="24"/>
          <w:szCs w:val="24"/>
          <w:lang w:eastAsia="en-IN"/>
        </w:rPr>
        <w:t>Bulblet</w:t>
      </w:r>
      <w:proofErr w:type="spellEnd"/>
      <w:r w:rsidRPr="001F74EC">
        <w:rPr>
          <w:rFonts w:ascii="Times New Roman" w:eastAsia="Times New Roman" w:hAnsi="Times New Roman" w:cs="Times New Roman"/>
          <w:color w:val="0F1115"/>
          <w:sz w:val="24"/>
          <w:szCs w:val="24"/>
          <w:lang w:eastAsia="en-IN"/>
        </w:rPr>
        <w:t xml:space="preserve"> and rootlet formation from bulb scale explants of </w:t>
      </w:r>
      <w:proofErr w:type="spellStart"/>
      <w:r w:rsidRPr="001F74EC">
        <w:rPr>
          <w:rFonts w:ascii="Times New Roman" w:eastAsia="Times New Roman" w:hAnsi="Times New Roman" w:cs="Times New Roman"/>
          <w:i/>
          <w:iCs/>
          <w:color w:val="0F1115"/>
          <w:sz w:val="24"/>
          <w:szCs w:val="24"/>
          <w:lang w:eastAsia="en-IN"/>
        </w:rPr>
        <w:t>Fritillaria</w:t>
      </w:r>
      <w:proofErr w:type="spellEnd"/>
      <w:r w:rsidRPr="001F74EC">
        <w:rPr>
          <w:rFonts w:ascii="Times New Roman" w:eastAsia="Times New Roman" w:hAnsi="Times New Roman" w:cs="Times New Roman"/>
          <w:i/>
          <w:iCs/>
          <w:color w:val="0F1115"/>
          <w:sz w:val="24"/>
          <w:szCs w:val="24"/>
          <w:lang w:eastAsia="en-IN"/>
        </w:rPr>
        <w:t xml:space="preserve"> </w:t>
      </w:r>
      <w:proofErr w:type="spellStart"/>
      <w:r w:rsidRPr="001F74EC">
        <w:rPr>
          <w:rFonts w:ascii="Times New Roman" w:eastAsia="Times New Roman" w:hAnsi="Times New Roman" w:cs="Times New Roman"/>
          <w:i/>
          <w:iCs/>
          <w:color w:val="0F1115"/>
          <w:sz w:val="24"/>
          <w:szCs w:val="24"/>
          <w:lang w:eastAsia="en-IN"/>
        </w:rPr>
        <w:t>cirrhosa</w:t>
      </w:r>
      <w:proofErr w:type="spellEnd"/>
      <w:r w:rsidRPr="001F74EC">
        <w:rPr>
          <w:rFonts w:ascii="Times New Roman" w:eastAsia="Times New Roman" w:hAnsi="Times New Roman" w:cs="Times New Roman"/>
          <w:color w:val="0F1115"/>
          <w:sz w:val="24"/>
          <w:szCs w:val="24"/>
          <w:lang w:eastAsia="en-IN"/>
        </w:rPr>
        <w:t>. [12 words]</w:t>
      </w:r>
    </w:p>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t>Supplementary Table S2.</w:t>
      </w:r>
      <w:r w:rsidRPr="001F74EC">
        <w:rPr>
          <w:rFonts w:ascii="Times New Roman" w:eastAsia="Times New Roman" w:hAnsi="Times New Roman" w:cs="Times New Roman"/>
          <w:color w:val="0F1115"/>
          <w:sz w:val="24"/>
          <w:szCs w:val="24"/>
          <w:lang w:eastAsia="en-IN"/>
        </w:rPr>
        <w:t> Callus production from seed explants of </w:t>
      </w:r>
      <w:proofErr w:type="spellStart"/>
      <w:r w:rsidRPr="001F74EC">
        <w:rPr>
          <w:rFonts w:ascii="Times New Roman" w:eastAsia="Times New Roman" w:hAnsi="Times New Roman" w:cs="Times New Roman"/>
          <w:i/>
          <w:iCs/>
          <w:color w:val="0F1115"/>
          <w:sz w:val="24"/>
          <w:szCs w:val="24"/>
          <w:lang w:eastAsia="en-IN"/>
        </w:rPr>
        <w:t>Fritillaria</w:t>
      </w:r>
      <w:proofErr w:type="spellEnd"/>
      <w:r w:rsidRPr="001F74EC">
        <w:rPr>
          <w:rFonts w:ascii="Times New Roman" w:eastAsia="Times New Roman" w:hAnsi="Times New Roman" w:cs="Times New Roman"/>
          <w:i/>
          <w:iCs/>
          <w:color w:val="0F1115"/>
          <w:sz w:val="24"/>
          <w:szCs w:val="24"/>
          <w:lang w:eastAsia="en-IN"/>
        </w:rPr>
        <w:t xml:space="preserve"> </w:t>
      </w:r>
      <w:proofErr w:type="spellStart"/>
      <w:r w:rsidRPr="001F74EC">
        <w:rPr>
          <w:rFonts w:ascii="Times New Roman" w:eastAsia="Times New Roman" w:hAnsi="Times New Roman" w:cs="Times New Roman"/>
          <w:i/>
          <w:iCs/>
          <w:color w:val="0F1115"/>
          <w:sz w:val="24"/>
          <w:szCs w:val="24"/>
          <w:lang w:eastAsia="en-IN"/>
        </w:rPr>
        <w:t>cirrhosa</w:t>
      </w:r>
      <w:proofErr w:type="spellEnd"/>
      <w:r w:rsidRPr="001F74EC">
        <w:rPr>
          <w:rFonts w:ascii="Times New Roman" w:eastAsia="Times New Roman" w:hAnsi="Times New Roman" w:cs="Times New Roman"/>
          <w:color w:val="0F1115"/>
          <w:sz w:val="24"/>
          <w:szCs w:val="24"/>
          <w:lang w:eastAsia="en-IN"/>
        </w:rPr>
        <w:t>. [9 words]</w:t>
      </w:r>
    </w:p>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t>Supplementary Table S3.</w:t>
      </w:r>
      <w:r w:rsidRPr="001F74EC">
        <w:rPr>
          <w:rFonts w:ascii="Times New Roman" w:eastAsia="Times New Roman" w:hAnsi="Times New Roman" w:cs="Times New Roman"/>
          <w:color w:val="0F1115"/>
          <w:sz w:val="24"/>
          <w:szCs w:val="24"/>
          <w:lang w:eastAsia="en-IN"/>
        </w:rPr>
        <w:t> Seed germination responses of </w:t>
      </w:r>
      <w:proofErr w:type="spellStart"/>
      <w:r w:rsidRPr="001F74EC">
        <w:rPr>
          <w:rFonts w:ascii="Times New Roman" w:eastAsia="Times New Roman" w:hAnsi="Times New Roman" w:cs="Times New Roman"/>
          <w:i/>
          <w:iCs/>
          <w:color w:val="0F1115"/>
          <w:sz w:val="24"/>
          <w:szCs w:val="24"/>
          <w:lang w:eastAsia="en-IN"/>
        </w:rPr>
        <w:t>Fritillaria</w:t>
      </w:r>
      <w:proofErr w:type="spellEnd"/>
      <w:r w:rsidRPr="001F74EC">
        <w:rPr>
          <w:rFonts w:ascii="Times New Roman" w:eastAsia="Times New Roman" w:hAnsi="Times New Roman" w:cs="Times New Roman"/>
          <w:i/>
          <w:iCs/>
          <w:color w:val="0F1115"/>
          <w:sz w:val="24"/>
          <w:szCs w:val="24"/>
          <w:lang w:eastAsia="en-IN"/>
        </w:rPr>
        <w:t xml:space="preserve"> </w:t>
      </w:r>
      <w:proofErr w:type="spellStart"/>
      <w:r w:rsidRPr="001F74EC">
        <w:rPr>
          <w:rFonts w:ascii="Times New Roman" w:eastAsia="Times New Roman" w:hAnsi="Times New Roman" w:cs="Times New Roman"/>
          <w:i/>
          <w:iCs/>
          <w:color w:val="0F1115"/>
          <w:sz w:val="24"/>
          <w:szCs w:val="24"/>
          <w:lang w:eastAsia="en-IN"/>
        </w:rPr>
        <w:t>cirrhosa</w:t>
      </w:r>
      <w:proofErr w:type="spellEnd"/>
      <w:r w:rsidRPr="001F74EC">
        <w:rPr>
          <w:rFonts w:ascii="Times New Roman" w:eastAsia="Times New Roman" w:hAnsi="Times New Roman" w:cs="Times New Roman"/>
          <w:color w:val="0F1115"/>
          <w:sz w:val="24"/>
          <w:szCs w:val="24"/>
          <w:lang w:eastAsia="en-IN"/>
        </w:rPr>
        <w:t> on MS media. [11 words]</w:t>
      </w:r>
    </w:p>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t>Supplementary Table S4.</w:t>
      </w:r>
      <w:r w:rsidRPr="001F74EC">
        <w:rPr>
          <w:rFonts w:ascii="Times New Roman" w:eastAsia="Times New Roman" w:hAnsi="Times New Roman" w:cs="Times New Roman"/>
          <w:color w:val="0F1115"/>
          <w:sz w:val="24"/>
          <w:szCs w:val="24"/>
          <w:lang w:eastAsia="en-IN"/>
        </w:rPr>
        <w:t> Subculture responses of </w:t>
      </w:r>
      <w:proofErr w:type="spellStart"/>
      <w:r w:rsidRPr="001F74EC">
        <w:rPr>
          <w:rFonts w:ascii="Times New Roman" w:eastAsia="Times New Roman" w:hAnsi="Times New Roman" w:cs="Times New Roman"/>
          <w:i/>
          <w:iCs/>
          <w:color w:val="0F1115"/>
          <w:sz w:val="24"/>
          <w:szCs w:val="24"/>
          <w:lang w:eastAsia="en-IN"/>
        </w:rPr>
        <w:t>Fritillaria</w:t>
      </w:r>
      <w:proofErr w:type="spellEnd"/>
      <w:r w:rsidRPr="001F74EC">
        <w:rPr>
          <w:rFonts w:ascii="Times New Roman" w:eastAsia="Times New Roman" w:hAnsi="Times New Roman" w:cs="Times New Roman"/>
          <w:i/>
          <w:iCs/>
          <w:color w:val="0F1115"/>
          <w:sz w:val="24"/>
          <w:szCs w:val="24"/>
          <w:lang w:eastAsia="en-IN"/>
        </w:rPr>
        <w:t xml:space="preserve"> </w:t>
      </w:r>
      <w:proofErr w:type="spellStart"/>
      <w:r w:rsidRPr="001F74EC">
        <w:rPr>
          <w:rFonts w:ascii="Times New Roman" w:eastAsia="Times New Roman" w:hAnsi="Times New Roman" w:cs="Times New Roman"/>
          <w:i/>
          <w:iCs/>
          <w:color w:val="0F1115"/>
          <w:sz w:val="24"/>
          <w:szCs w:val="24"/>
          <w:lang w:eastAsia="en-IN"/>
        </w:rPr>
        <w:t>cirrhosa</w:t>
      </w:r>
      <w:proofErr w:type="spellEnd"/>
      <w:r w:rsidRPr="001F74EC">
        <w:rPr>
          <w:rFonts w:ascii="Times New Roman" w:eastAsia="Times New Roman" w:hAnsi="Times New Roman" w:cs="Times New Roman"/>
          <w:color w:val="0F1115"/>
          <w:sz w:val="24"/>
          <w:szCs w:val="24"/>
          <w:lang w:eastAsia="en-IN"/>
        </w:rPr>
        <w:t> callus. [8 words]</w:t>
      </w:r>
    </w:p>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t xml:space="preserve">Supplementary Table S1. </w:t>
      </w:r>
      <w:proofErr w:type="spellStart"/>
      <w:r w:rsidRPr="001F74EC">
        <w:rPr>
          <w:rFonts w:ascii="Times New Roman" w:eastAsia="Times New Roman" w:hAnsi="Times New Roman" w:cs="Times New Roman"/>
          <w:b/>
          <w:bCs/>
          <w:color w:val="0F1115"/>
          <w:sz w:val="24"/>
          <w:szCs w:val="24"/>
          <w:lang w:eastAsia="en-IN"/>
        </w:rPr>
        <w:t>Bulblet</w:t>
      </w:r>
      <w:proofErr w:type="spellEnd"/>
      <w:r w:rsidRPr="001F74EC">
        <w:rPr>
          <w:rFonts w:ascii="Times New Roman" w:eastAsia="Times New Roman" w:hAnsi="Times New Roman" w:cs="Times New Roman"/>
          <w:b/>
          <w:bCs/>
          <w:color w:val="0F1115"/>
          <w:sz w:val="24"/>
          <w:szCs w:val="24"/>
          <w:lang w:eastAsia="en-IN"/>
        </w:rPr>
        <w:t xml:space="preserve"> and rootlet formation from bulb scale explants of </w:t>
      </w:r>
      <w:proofErr w:type="spellStart"/>
      <w:r w:rsidRPr="001F74EC">
        <w:rPr>
          <w:rFonts w:ascii="Times New Roman" w:eastAsia="Times New Roman" w:hAnsi="Times New Roman" w:cs="Times New Roman"/>
          <w:b/>
          <w:bCs/>
          <w:i/>
          <w:iCs/>
          <w:color w:val="0F1115"/>
          <w:sz w:val="24"/>
          <w:szCs w:val="24"/>
          <w:lang w:eastAsia="en-IN"/>
        </w:rPr>
        <w:t>Fritillaria</w:t>
      </w:r>
      <w:proofErr w:type="spellEnd"/>
      <w:r w:rsidRPr="001F74EC">
        <w:rPr>
          <w:rFonts w:ascii="Times New Roman" w:eastAsia="Times New Roman" w:hAnsi="Times New Roman" w:cs="Times New Roman"/>
          <w:b/>
          <w:bCs/>
          <w:i/>
          <w:iCs/>
          <w:color w:val="0F1115"/>
          <w:sz w:val="24"/>
          <w:szCs w:val="24"/>
          <w:lang w:eastAsia="en-IN"/>
        </w:rPr>
        <w:t xml:space="preserve"> </w:t>
      </w:r>
      <w:proofErr w:type="spellStart"/>
      <w:r w:rsidRPr="001F74EC">
        <w:rPr>
          <w:rFonts w:ascii="Times New Roman" w:eastAsia="Times New Roman" w:hAnsi="Times New Roman" w:cs="Times New Roman"/>
          <w:b/>
          <w:bCs/>
          <w:i/>
          <w:iCs/>
          <w:color w:val="0F1115"/>
          <w:sz w:val="24"/>
          <w:szCs w:val="24"/>
          <w:lang w:eastAsia="en-IN"/>
        </w:rPr>
        <w:t>cirrhosa</w:t>
      </w:r>
      <w:proofErr w:type="spellEnd"/>
      <w:r w:rsidRPr="001F74EC">
        <w:rPr>
          <w:rFonts w:ascii="Times New Roman" w:eastAsia="Times New Roman" w:hAnsi="Times New Roman" w:cs="Times New Roman"/>
          <w:b/>
          <w:bCs/>
          <w:color w:val="0F1115"/>
          <w:sz w:val="24"/>
          <w:szCs w:val="24"/>
          <w:lang w:eastAsia="en-IN"/>
        </w:rPr>
        <w:t> cultured on MS medium with kinetin and NAA.</w:t>
      </w:r>
    </w:p>
    <w:tbl>
      <w:tblPr>
        <w:tblStyle w:val="PlainTable2"/>
        <w:tblW w:w="9416" w:type="dxa"/>
        <w:tblLook w:val="04A0" w:firstRow="1" w:lastRow="0" w:firstColumn="1" w:lastColumn="0" w:noHBand="0" w:noVBand="1"/>
      </w:tblPr>
      <w:tblGrid>
        <w:gridCol w:w="851"/>
        <w:gridCol w:w="2855"/>
        <w:gridCol w:w="2855"/>
        <w:gridCol w:w="2855"/>
      </w:tblGrid>
      <w:tr w:rsidR="001F74EC" w:rsidRPr="001F74EC" w:rsidTr="001F74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S. No.</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Hormone Concentration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proofErr w:type="spellStart"/>
            <w:r w:rsidRPr="001F74EC">
              <w:rPr>
                <w:rFonts w:ascii="Times New Roman" w:eastAsia="Times New Roman" w:hAnsi="Times New Roman" w:cs="Times New Roman"/>
                <w:sz w:val="24"/>
                <w:szCs w:val="24"/>
                <w:lang w:eastAsia="en-IN"/>
              </w:rPr>
              <w:t>Bulblet</w:t>
            </w:r>
            <w:proofErr w:type="spellEnd"/>
            <w:r w:rsidRPr="001F74EC">
              <w:rPr>
                <w:rFonts w:ascii="Times New Roman" w:eastAsia="Times New Roman" w:hAnsi="Times New Roman" w:cs="Times New Roman"/>
                <w:sz w:val="24"/>
                <w:szCs w:val="24"/>
                <w:lang w:eastAsia="en-IN"/>
              </w:rPr>
              <w:t xml:space="preserve"> Formation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Rootlet Formation</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xml:space="preserve">2 mg/L </w:t>
            </w:r>
            <w:proofErr w:type="spellStart"/>
            <w:r w:rsidRPr="001F74EC">
              <w:rPr>
                <w:rFonts w:ascii="Times New Roman" w:eastAsia="Times New Roman" w:hAnsi="Times New Roman" w:cs="Times New Roman"/>
                <w:sz w:val="24"/>
                <w:szCs w:val="24"/>
                <w:lang w:eastAsia="en-IN"/>
              </w:rPr>
              <w:t>Kn</w:t>
            </w:r>
            <w:proofErr w:type="spellEnd"/>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(0/15)</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(0/15)</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851" w:type="dxa"/>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xml:space="preserve">MS + 2 mg/L </w:t>
            </w:r>
            <w:proofErr w:type="spellStart"/>
            <w:r w:rsidRPr="001F74EC">
              <w:rPr>
                <w:rFonts w:ascii="Times New Roman" w:eastAsia="Times New Roman" w:hAnsi="Times New Roman" w:cs="Times New Roman"/>
                <w:sz w:val="24"/>
                <w:szCs w:val="24"/>
                <w:lang w:eastAsia="en-IN"/>
              </w:rPr>
              <w:t>Kn</w:t>
            </w:r>
            <w:proofErr w:type="spellEnd"/>
            <w:r w:rsidRPr="001F74EC">
              <w:rPr>
                <w:rFonts w:ascii="Times New Roman" w:eastAsia="Times New Roman" w:hAnsi="Times New Roman" w:cs="Times New Roman"/>
                <w:sz w:val="24"/>
                <w:szCs w:val="24"/>
                <w:lang w:eastAsia="en-IN"/>
              </w:rPr>
              <w:t xml:space="preserve"> + 1 mg/L NAA</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(5/10 explants; 50%; 39 days)</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(5/15 explants; 33.33%; 48 days)</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3</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xml:space="preserve">MS + 2 mg/L </w:t>
            </w:r>
            <w:proofErr w:type="spellStart"/>
            <w:r w:rsidRPr="001F74EC">
              <w:rPr>
                <w:rFonts w:ascii="Times New Roman" w:eastAsia="Times New Roman" w:hAnsi="Times New Roman" w:cs="Times New Roman"/>
                <w:sz w:val="24"/>
                <w:szCs w:val="24"/>
                <w:lang w:eastAsia="en-IN"/>
              </w:rPr>
              <w:t>Kn</w:t>
            </w:r>
            <w:proofErr w:type="spellEnd"/>
            <w:r w:rsidRPr="001F74EC">
              <w:rPr>
                <w:rFonts w:ascii="Times New Roman" w:eastAsia="Times New Roman" w:hAnsi="Times New Roman" w:cs="Times New Roman"/>
                <w:sz w:val="24"/>
                <w:szCs w:val="24"/>
                <w:lang w:eastAsia="en-IN"/>
              </w:rPr>
              <w:t xml:space="preserve"> + 2 mg/L NAA</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(3/18 explants; 16.67%; 42 days)</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(0/15)</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851" w:type="dxa"/>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4</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MS medium</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(0/15)</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(0/15)</w:t>
            </w:r>
          </w:p>
        </w:tc>
      </w:tr>
    </w:tbl>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proofErr w:type="spellStart"/>
      <w:proofErr w:type="gramStart"/>
      <w:r w:rsidRPr="001F74EC">
        <w:rPr>
          <w:rFonts w:ascii="Times New Roman" w:eastAsia="Times New Roman" w:hAnsi="Times New Roman" w:cs="Times New Roman"/>
          <w:color w:val="0F1115"/>
          <w:sz w:val="24"/>
          <w:szCs w:val="24"/>
          <w:lang w:eastAsia="en-IN"/>
        </w:rPr>
        <w:t>Kn</w:t>
      </w:r>
      <w:proofErr w:type="spellEnd"/>
      <w:proofErr w:type="gramEnd"/>
      <w:r w:rsidRPr="001F74EC">
        <w:rPr>
          <w:rFonts w:ascii="Times New Roman" w:eastAsia="Times New Roman" w:hAnsi="Times New Roman" w:cs="Times New Roman"/>
          <w:color w:val="0F1115"/>
          <w:sz w:val="24"/>
          <w:szCs w:val="24"/>
          <w:lang w:eastAsia="en-IN"/>
        </w:rPr>
        <w:t xml:space="preserve"> = Kinetin (6-furfuryl </w:t>
      </w:r>
      <w:proofErr w:type="spellStart"/>
      <w:r w:rsidRPr="001F74EC">
        <w:rPr>
          <w:rFonts w:ascii="Times New Roman" w:eastAsia="Times New Roman" w:hAnsi="Times New Roman" w:cs="Times New Roman"/>
          <w:color w:val="0F1115"/>
          <w:sz w:val="24"/>
          <w:szCs w:val="24"/>
          <w:lang w:eastAsia="en-IN"/>
        </w:rPr>
        <w:t>aminopurine</w:t>
      </w:r>
      <w:proofErr w:type="spellEnd"/>
      <w:r w:rsidRPr="001F74EC">
        <w:rPr>
          <w:rFonts w:ascii="Times New Roman" w:eastAsia="Times New Roman" w:hAnsi="Times New Roman" w:cs="Times New Roman"/>
          <w:color w:val="0F1115"/>
          <w:sz w:val="24"/>
          <w:szCs w:val="24"/>
          <w:lang w:eastAsia="en-IN"/>
        </w:rPr>
        <w:t>), NAA = α-</w:t>
      </w:r>
      <w:proofErr w:type="spellStart"/>
      <w:r w:rsidRPr="001F74EC">
        <w:rPr>
          <w:rFonts w:ascii="Times New Roman" w:eastAsia="Times New Roman" w:hAnsi="Times New Roman" w:cs="Times New Roman"/>
          <w:color w:val="0F1115"/>
          <w:sz w:val="24"/>
          <w:szCs w:val="24"/>
          <w:lang w:eastAsia="en-IN"/>
        </w:rPr>
        <w:t>Naphthaleneacetic</w:t>
      </w:r>
      <w:proofErr w:type="spellEnd"/>
      <w:r w:rsidRPr="001F74EC">
        <w:rPr>
          <w:rFonts w:ascii="Times New Roman" w:eastAsia="Times New Roman" w:hAnsi="Times New Roman" w:cs="Times New Roman"/>
          <w:color w:val="0F1115"/>
          <w:sz w:val="24"/>
          <w:szCs w:val="24"/>
          <w:lang w:eastAsia="en-IN"/>
        </w:rPr>
        <w:t xml:space="preserve"> acid</w:t>
      </w:r>
    </w:p>
    <w:p w:rsidR="001F74EC" w:rsidRDefault="001F74EC" w:rsidP="001F74EC">
      <w:pPr>
        <w:spacing w:before="480" w:after="480" w:line="240" w:lineRule="auto"/>
        <w:rPr>
          <w:rFonts w:ascii="Times New Roman" w:eastAsia="Times New Roman" w:hAnsi="Times New Roman" w:cs="Times New Roman"/>
          <w:sz w:val="24"/>
          <w:szCs w:val="24"/>
          <w:lang w:eastAsia="en-IN"/>
        </w:rPr>
      </w:pPr>
    </w:p>
    <w:p w:rsidR="001F74EC" w:rsidRDefault="001F74EC" w:rsidP="001F74EC">
      <w:pPr>
        <w:spacing w:before="480" w:after="480" w:line="240" w:lineRule="auto"/>
        <w:rPr>
          <w:rFonts w:ascii="Times New Roman" w:eastAsia="Times New Roman" w:hAnsi="Times New Roman" w:cs="Times New Roman"/>
          <w:sz w:val="24"/>
          <w:szCs w:val="24"/>
          <w:lang w:eastAsia="en-IN"/>
        </w:rPr>
      </w:pPr>
    </w:p>
    <w:p w:rsidR="001F74EC" w:rsidRDefault="001F74EC" w:rsidP="001F74EC">
      <w:pPr>
        <w:spacing w:before="480" w:after="480" w:line="240" w:lineRule="auto"/>
        <w:rPr>
          <w:rFonts w:ascii="Times New Roman" w:eastAsia="Times New Roman" w:hAnsi="Times New Roman" w:cs="Times New Roman"/>
          <w:sz w:val="24"/>
          <w:szCs w:val="24"/>
          <w:lang w:eastAsia="en-IN"/>
        </w:rPr>
      </w:pPr>
    </w:p>
    <w:p w:rsidR="001F74EC" w:rsidRDefault="001F74EC" w:rsidP="001F74EC">
      <w:pPr>
        <w:spacing w:before="480" w:after="480" w:line="240" w:lineRule="auto"/>
        <w:rPr>
          <w:rFonts w:ascii="Times New Roman" w:eastAsia="Times New Roman" w:hAnsi="Times New Roman" w:cs="Times New Roman"/>
          <w:sz w:val="24"/>
          <w:szCs w:val="24"/>
          <w:lang w:eastAsia="en-IN"/>
        </w:rPr>
      </w:pPr>
    </w:p>
    <w:p w:rsidR="001F74EC" w:rsidRDefault="001F74EC" w:rsidP="001F74EC">
      <w:pPr>
        <w:spacing w:before="480" w:after="480" w:line="240" w:lineRule="auto"/>
        <w:rPr>
          <w:rFonts w:ascii="Times New Roman" w:eastAsia="Times New Roman" w:hAnsi="Times New Roman" w:cs="Times New Roman"/>
          <w:sz w:val="24"/>
          <w:szCs w:val="24"/>
          <w:lang w:eastAsia="en-IN"/>
        </w:rPr>
      </w:pPr>
    </w:p>
    <w:p w:rsidR="001F74EC" w:rsidRPr="001F74EC" w:rsidRDefault="001F74EC" w:rsidP="001F74EC">
      <w:pPr>
        <w:spacing w:before="480" w:after="480" w:line="240" w:lineRule="auto"/>
        <w:rPr>
          <w:rFonts w:ascii="Times New Roman" w:eastAsia="Times New Roman" w:hAnsi="Times New Roman" w:cs="Times New Roman"/>
          <w:sz w:val="24"/>
          <w:szCs w:val="24"/>
          <w:lang w:eastAsia="en-IN"/>
        </w:rPr>
      </w:pPr>
    </w:p>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lastRenderedPageBreak/>
        <w:t>Supplementary Table S2. Callus production from seed explants of </w:t>
      </w:r>
      <w:proofErr w:type="spellStart"/>
      <w:r w:rsidRPr="001F74EC">
        <w:rPr>
          <w:rFonts w:ascii="Times New Roman" w:eastAsia="Times New Roman" w:hAnsi="Times New Roman" w:cs="Times New Roman"/>
          <w:b/>
          <w:bCs/>
          <w:i/>
          <w:iCs/>
          <w:color w:val="0F1115"/>
          <w:sz w:val="24"/>
          <w:szCs w:val="24"/>
          <w:lang w:eastAsia="en-IN"/>
        </w:rPr>
        <w:t>Fritillaria</w:t>
      </w:r>
      <w:proofErr w:type="spellEnd"/>
      <w:r w:rsidRPr="001F74EC">
        <w:rPr>
          <w:rFonts w:ascii="Times New Roman" w:eastAsia="Times New Roman" w:hAnsi="Times New Roman" w:cs="Times New Roman"/>
          <w:b/>
          <w:bCs/>
          <w:i/>
          <w:iCs/>
          <w:color w:val="0F1115"/>
          <w:sz w:val="24"/>
          <w:szCs w:val="24"/>
          <w:lang w:eastAsia="en-IN"/>
        </w:rPr>
        <w:t xml:space="preserve"> </w:t>
      </w:r>
      <w:proofErr w:type="spellStart"/>
      <w:r w:rsidRPr="001F74EC">
        <w:rPr>
          <w:rFonts w:ascii="Times New Roman" w:eastAsia="Times New Roman" w:hAnsi="Times New Roman" w:cs="Times New Roman"/>
          <w:b/>
          <w:bCs/>
          <w:i/>
          <w:iCs/>
          <w:color w:val="0F1115"/>
          <w:sz w:val="24"/>
          <w:szCs w:val="24"/>
          <w:lang w:eastAsia="en-IN"/>
        </w:rPr>
        <w:t>cirrhosa</w:t>
      </w:r>
      <w:proofErr w:type="spellEnd"/>
      <w:r w:rsidRPr="001F74EC">
        <w:rPr>
          <w:rFonts w:ascii="Times New Roman" w:eastAsia="Times New Roman" w:hAnsi="Times New Roman" w:cs="Times New Roman"/>
          <w:b/>
          <w:bCs/>
          <w:color w:val="0F1115"/>
          <w:sz w:val="24"/>
          <w:szCs w:val="24"/>
          <w:lang w:eastAsia="en-IN"/>
        </w:rPr>
        <w:t> cultured on MS medium with BAP and NAA.</w:t>
      </w:r>
    </w:p>
    <w:tbl>
      <w:tblPr>
        <w:tblStyle w:val="PlainTable2"/>
        <w:tblW w:w="0" w:type="auto"/>
        <w:tblLook w:val="04A0" w:firstRow="1" w:lastRow="0" w:firstColumn="1" w:lastColumn="0" w:noHBand="0" w:noVBand="1"/>
      </w:tblPr>
      <w:tblGrid>
        <w:gridCol w:w="601"/>
        <w:gridCol w:w="1859"/>
        <w:gridCol w:w="1685"/>
        <w:gridCol w:w="1510"/>
        <w:gridCol w:w="1845"/>
        <w:gridCol w:w="1526"/>
      </w:tblGrid>
      <w:tr w:rsidR="001F74EC" w:rsidRPr="001F74EC" w:rsidTr="001F74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S. No.</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Hormone Concentration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Germination of Seeds</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Callus Formation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Callus Formation from Germinated Seeds</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Formation of Rootlets</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 mg/L BAP + 3 mg/L NAA</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(4/32; 12.5%; 4 weeks)</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 mg/L BAP</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(6/32; 18.75%)</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3</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 mg/L BAP</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4</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 mg/L NAA</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(16/32; 50%; 39 weeks)</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(20/32; 62.5%; 39 weeks)</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(12/32; 37.5%; 39 weeks)</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(14/32; 43.75%; 39 weeks)</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5</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 mg/L NAA</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6</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MS medium</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(8/32; 25%)</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 (0/32)</w:t>
            </w:r>
          </w:p>
        </w:tc>
      </w:tr>
    </w:tbl>
    <w:p w:rsidR="001F74EC" w:rsidRPr="001F74EC" w:rsidRDefault="001F74EC" w:rsidP="001F74EC">
      <w:pPr>
        <w:shd w:val="clear" w:color="auto" w:fill="FFFFFF"/>
        <w:spacing w:before="240" w:after="240" w:line="240" w:lineRule="auto"/>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color w:val="0F1115"/>
          <w:sz w:val="24"/>
          <w:szCs w:val="24"/>
          <w:lang w:eastAsia="en-IN"/>
        </w:rPr>
        <w:t>BAP = 6-Benzylaminopurine, NAA = α-</w:t>
      </w:r>
      <w:proofErr w:type="spellStart"/>
      <w:r w:rsidRPr="001F74EC">
        <w:rPr>
          <w:rFonts w:ascii="Times New Roman" w:eastAsia="Times New Roman" w:hAnsi="Times New Roman" w:cs="Times New Roman"/>
          <w:color w:val="0F1115"/>
          <w:sz w:val="24"/>
          <w:szCs w:val="24"/>
          <w:lang w:eastAsia="en-IN"/>
        </w:rPr>
        <w:t>Naphthaleneacetic</w:t>
      </w:r>
      <w:proofErr w:type="spellEnd"/>
      <w:r w:rsidRPr="001F74EC">
        <w:rPr>
          <w:rFonts w:ascii="Times New Roman" w:eastAsia="Times New Roman" w:hAnsi="Times New Roman" w:cs="Times New Roman"/>
          <w:color w:val="0F1115"/>
          <w:sz w:val="24"/>
          <w:szCs w:val="24"/>
          <w:lang w:eastAsia="en-IN"/>
        </w:rPr>
        <w:t xml:space="preserve"> acid</w:t>
      </w:r>
    </w:p>
    <w:p w:rsidR="001F74EC" w:rsidRPr="001F74EC" w:rsidRDefault="001F74EC" w:rsidP="001F74EC">
      <w:pPr>
        <w:shd w:val="clear" w:color="auto" w:fill="FFFFFF"/>
        <w:spacing w:before="240" w:after="240" w:line="240" w:lineRule="auto"/>
        <w:rPr>
          <w:rFonts w:ascii="Segoe UI" w:eastAsia="Times New Roman" w:hAnsi="Segoe UI" w:cs="Segoe UI"/>
          <w:color w:val="0F1115"/>
          <w:sz w:val="24"/>
          <w:szCs w:val="24"/>
          <w:lang w:eastAsia="en-IN"/>
        </w:rPr>
      </w:pPr>
      <w:r w:rsidRPr="001F74EC">
        <w:rPr>
          <w:rFonts w:ascii="Segoe UI" w:eastAsia="Times New Roman" w:hAnsi="Segoe UI" w:cs="Segoe UI"/>
          <w:b/>
          <w:bCs/>
          <w:color w:val="0F1115"/>
          <w:sz w:val="24"/>
          <w:szCs w:val="24"/>
          <w:lang w:eastAsia="en-IN"/>
        </w:rPr>
        <w:t>Supplementary Table S3. Seed germination responses of </w:t>
      </w:r>
      <w:proofErr w:type="spellStart"/>
      <w:r w:rsidRPr="001F74EC">
        <w:rPr>
          <w:rFonts w:ascii="Segoe UI" w:eastAsia="Times New Roman" w:hAnsi="Segoe UI" w:cs="Segoe UI"/>
          <w:b/>
          <w:bCs/>
          <w:i/>
          <w:iCs/>
          <w:color w:val="0F1115"/>
          <w:sz w:val="24"/>
          <w:szCs w:val="24"/>
          <w:lang w:eastAsia="en-IN"/>
        </w:rPr>
        <w:t>Fritillaria</w:t>
      </w:r>
      <w:proofErr w:type="spellEnd"/>
      <w:r w:rsidRPr="001F74EC">
        <w:rPr>
          <w:rFonts w:ascii="Segoe UI" w:eastAsia="Times New Roman" w:hAnsi="Segoe UI" w:cs="Segoe UI"/>
          <w:b/>
          <w:bCs/>
          <w:i/>
          <w:iCs/>
          <w:color w:val="0F1115"/>
          <w:sz w:val="24"/>
          <w:szCs w:val="24"/>
          <w:lang w:eastAsia="en-IN"/>
        </w:rPr>
        <w:t xml:space="preserve"> </w:t>
      </w:r>
      <w:proofErr w:type="spellStart"/>
      <w:r w:rsidRPr="001F74EC">
        <w:rPr>
          <w:rFonts w:ascii="Segoe UI" w:eastAsia="Times New Roman" w:hAnsi="Segoe UI" w:cs="Segoe UI"/>
          <w:b/>
          <w:bCs/>
          <w:i/>
          <w:iCs/>
          <w:color w:val="0F1115"/>
          <w:sz w:val="24"/>
          <w:szCs w:val="24"/>
          <w:lang w:eastAsia="en-IN"/>
        </w:rPr>
        <w:t>cirrhosa</w:t>
      </w:r>
      <w:proofErr w:type="spellEnd"/>
      <w:r w:rsidRPr="001F74EC">
        <w:rPr>
          <w:rFonts w:ascii="Segoe UI" w:eastAsia="Times New Roman" w:hAnsi="Segoe UI" w:cs="Segoe UI"/>
          <w:b/>
          <w:bCs/>
          <w:color w:val="0F1115"/>
          <w:sz w:val="24"/>
          <w:szCs w:val="24"/>
          <w:lang w:eastAsia="en-IN"/>
        </w:rPr>
        <w:t> on different MS media formulations.</w:t>
      </w:r>
    </w:p>
    <w:tbl>
      <w:tblPr>
        <w:tblW w:w="0" w:type="auto"/>
        <w:tblCellMar>
          <w:top w:w="15" w:type="dxa"/>
          <w:left w:w="15" w:type="dxa"/>
          <w:bottom w:w="15" w:type="dxa"/>
          <w:right w:w="15" w:type="dxa"/>
        </w:tblCellMar>
        <w:tblLook w:val="04A0" w:firstRow="1" w:lastRow="0" w:firstColumn="1" w:lastColumn="0" w:noHBand="0" w:noVBand="1"/>
      </w:tblPr>
      <w:tblGrid>
        <w:gridCol w:w="755"/>
        <w:gridCol w:w="2007"/>
        <w:gridCol w:w="1999"/>
        <w:gridCol w:w="2845"/>
        <w:gridCol w:w="1420"/>
      </w:tblGrid>
      <w:tr w:rsidR="001F74EC" w:rsidRPr="001F74EC" w:rsidTr="001F74EC">
        <w:trPr>
          <w:tblHeader/>
        </w:trPr>
        <w:tc>
          <w:tcPr>
            <w:tcW w:w="0" w:type="auto"/>
            <w:tcBorders>
              <w:top w:val="nil"/>
            </w:tcBorders>
            <w:tcMar>
              <w:top w:w="150" w:type="dxa"/>
              <w:left w:w="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S. No.</w:t>
            </w:r>
          </w:p>
        </w:tc>
        <w:tc>
          <w:tcPr>
            <w:tcW w:w="0" w:type="auto"/>
            <w:tcBorders>
              <w:top w:val="nil"/>
            </w:tcBorders>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Medium</w:t>
            </w:r>
          </w:p>
        </w:tc>
        <w:tc>
          <w:tcPr>
            <w:tcW w:w="0" w:type="auto"/>
            <w:tcBorders>
              <w:top w:val="nil"/>
            </w:tcBorders>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Germination (%)</w:t>
            </w:r>
          </w:p>
        </w:tc>
        <w:tc>
          <w:tcPr>
            <w:tcW w:w="0" w:type="auto"/>
            <w:tcBorders>
              <w:top w:val="nil"/>
            </w:tcBorders>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Time to Germination (weeks)</w:t>
            </w:r>
          </w:p>
        </w:tc>
        <w:tc>
          <w:tcPr>
            <w:tcW w:w="0" w:type="auto"/>
            <w:tcBorders>
              <w:top w:val="nil"/>
            </w:tcBorders>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Raw Count</w:t>
            </w:r>
          </w:p>
        </w:tc>
      </w:tr>
      <w:tr w:rsidR="001F74EC" w:rsidRPr="001F74EC" w:rsidTr="001F74EC">
        <w:tc>
          <w:tcPr>
            <w:tcW w:w="0" w:type="auto"/>
            <w:tcMar>
              <w:top w:w="150" w:type="dxa"/>
              <w:left w:w="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1</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MS medium</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37.5%</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42</w:t>
            </w:r>
          </w:p>
        </w:tc>
        <w:tc>
          <w:tcPr>
            <w:tcW w:w="0" w:type="auto"/>
            <w:tcMar>
              <w:top w:w="150" w:type="dxa"/>
              <w:left w:w="240" w:type="dxa"/>
              <w:bottom w:w="150" w:type="dxa"/>
              <w:right w:w="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12/32</w:t>
            </w:r>
          </w:p>
        </w:tc>
      </w:tr>
      <w:tr w:rsidR="001F74EC" w:rsidRPr="001F74EC" w:rsidTr="001F74EC">
        <w:tc>
          <w:tcPr>
            <w:tcW w:w="0" w:type="auto"/>
            <w:tcMar>
              <w:top w:w="150" w:type="dxa"/>
              <w:left w:w="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2</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MS + 1 mg/L BAP</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14.28%</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41</w:t>
            </w:r>
          </w:p>
        </w:tc>
        <w:tc>
          <w:tcPr>
            <w:tcW w:w="0" w:type="auto"/>
            <w:tcMar>
              <w:top w:w="150" w:type="dxa"/>
              <w:left w:w="240" w:type="dxa"/>
              <w:bottom w:w="150" w:type="dxa"/>
              <w:right w:w="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4/28</w:t>
            </w:r>
          </w:p>
        </w:tc>
      </w:tr>
      <w:tr w:rsidR="001F74EC" w:rsidRPr="001F74EC" w:rsidTr="001F74EC">
        <w:tc>
          <w:tcPr>
            <w:tcW w:w="0" w:type="auto"/>
            <w:tcMar>
              <w:top w:w="150" w:type="dxa"/>
              <w:left w:w="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3</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MS + 1 mg/L NAA</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50%</w:t>
            </w:r>
          </w:p>
        </w:tc>
        <w:tc>
          <w:tcPr>
            <w:tcW w:w="0" w:type="auto"/>
            <w:tcMar>
              <w:top w:w="150" w:type="dxa"/>
              <w:left w:w="240" w:type="dxa"/>
              <w:bottom w:w="150" w:type="dxa"/>
              <w:right w:w="24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39</w:t>
            </w:r>
          </w:p>
        </w:tc>
        <w:tc>
          <w:tcPr>
            <w:tcW w:w="0" w:type="auto"/>
            <w:tcMar>
              <w:top w:w="150" w:type="dxa"/>
              <w:left w:w="240" w:type="dxa"/>
              <w:bottom w:w="150" w:type="dxa"/>
              <w:right w:w="0" w:type="dxa"/>
            </w:tcMar>
            <w:vAlign w:val="center"/>
            <w:hideMark/>
          </w:tcPr>
          <w:p w:rsidR="001F74EC" w:rsidRPr="001F74EC" w:rsidRDefault="001F74EC" w:rsidP="001F74EC">
            <w:pPr>
              <w:spacing w:after="0" w:line="375" w:lineRule="atLeast"/>
              <w:rPr>
                <w:rFonts w:ascii="Segoe UI" w:eastAsia="Times New Roman" w:hAnsi="Segoe UI" w:cs="Segoe UI"/>
                <w:sz w:val="23"/>
                <w:szCs w:val="23"/>
                <w:lang w:eastAsia="en-IN"/>
              </w:rPr>
            </w:pPr>
            <w:r w:rsidRPr="001F74EC">
              <w:rPr>
                <w:rFonts w:ascii="Segoe UI" w:eastAsia="Times New Roman" w:hAnsi="Segoe UI" w:cs="Segoe UI"/>
                <w:sz w:val="23"/>
                <w:szCs w:val="23"/>
                <w:lang w:eastAsia="en-IN"/>
              </w:rPr>
              <w:t>16/32</w:t>
            </w:r>
          </w:p>
        </w:tc>
      </w:tr>
    </w:tbl>
    <w:p w:rsidR="001F74EC" w:rsidRPr="001F74EC" w:rsidRDefault="001F74EC" w:rsidP="001F74EC">
      <w:pPr>
        <w:spacing w:before="480" w:after="480" w:line="240" w:lineRule="auto"/>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pict>
          <v:rect id="_x0000_i1025" style="width:0;height:.75pt" o:hralign="center" o:hrstd="t" o:hr="t" fillcolor="#a0a0a0" stroked="f"/>
        </w:pict>
      </w:r>
    </w:p>
    <w:p w:rsidR="001F74EC" w:rsidRPr="001F74EC" w:rsidRDefault="001F74EC" w:rsidP="001F74EC">
      <w:pPr>
        <w:shd w:val="clear" w:color="auto" w:fill="FFFFFF"/>
        <w:spacing w:before="240" w:after="240" w:line="240" w:lineRule="auto"/>
        <w:jc w:val="both"/>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lastRenderedPageBreak/>
        <w:t>Supplementary Table S4. Subculture responses of </w:t>
      </w:r>
      <w:proofErr w:type="spellStart"/>
      <w:r w:rsidRPr="001F74EC">
        <w:rPr>
          <w:rFonts w:ascii="Times New Roman" w:eastAsia="Times New Roman" w:hAnsi="Times New Roman" w:cs="Times New Roman"/>
          <w:b/>
          <w:bCs/>
          <w:i/>
          <w:iCs/>
          <w:color w:val="0F1115"/>
          <w:sz w:val="24"/>
          <w:szCs w:val="24"/>
          <w:lang w:eastAsia="en-IN"/>
        </w:rPr>
        <w:t>Fritillaria</w:t>
      </w:r>
      <w:proofErr w:type="spellEnd"/>
      <w:r w:rsidRPr="001F74EC">
        <w:rPr>
          <w:rFonts w:ascii="Times New Roman" w:eastAsia="Times New Roman" w:hAnsi="Times New Roman" w:cs="Times New Roman"/>
          <w:b/>
          <w:bCs/>
          <w:i/>
          <w:iCs/>
          <w:color w:val="0F1115"/>
          <w:sz w:val="24"/>
          <w:szCs w:val="24"/>
          <w:lang w:eastAsia="en-IN"/>
        </w:rPr>
        <w:t xml:space="preserve"> </w:t>
      </w:r>
      <w:proofErr w:type="spellStart"/>
      <w:r w:rsidRPr="001F74EC">
        <w:rPr>
          <w:rFonts w:ascii="Times New Roman" w:eastAsia="Times New Roman" w:hAnsi="Times New Roman" w:cs="Times New Roman"/>
          <w:b/>
          <w:bCs/>
          <w:i/>
          <w:iCs/>
          <w:color w:val="0F1115"/>
          <w:sz w:val="24"/>
          <w:szCs w:val="24"/>
          <w:lang w:eastAsia="en-IN"/>
        </w:rPr>
        <w:t>cirrhosa</w:t>
      </w:r>
      <w:proofErr w:type="spellEnd"/>
      <w:r w:rsidRPr="001F74EC">
        <w:rPr>
          <w:rFonts w:ascii="Times New Roman" w:eastAsia="Times New Roman" w:hAnsi="Times New Roman" w:cs="Times New Roman"/>
          <w:b/>
          <w:bCs/>
          <w:color w:val="0F1115"/>
          <w:sz w:val="24"/>
          <w:szCs w:val="24"/>
          <w:lang w:eastAsia="en-IN"/>
        </w:rPr>
        <w:t> callus on MS medium with BAP and NAA.</w:t>
      </w:r>
    </w:p>
    <w:tbl>
      <w:tblPr>
        <w:tblStyle w:val="PlainTable2"/>
        <w:tblW w:w="0" w:type="auto"/>
        <w:tblLook w:val="04A0" w:firstRow="1" w:lastRow="0" w:firstColumn="1" w:lastColumn="0" w:noHBand="0" w:noVBand="1"/>
      </w:tblPr>
      <w:tblGrid>
        <w:gridCol w:w="631"/>
        <w:gridCol w:w="2005"/>
        <w:gridCol w:w="1535"/>
        <w:gridCol w:w="1465"/>
        <w:gridCol w:w="1504"/>
        <w:gridCol w:w="1886"/>
      </w:tblGrid>
      <w:tr w:rsidR="001F74EC" w:rsidRPr="001F74EC" w:rsidTr="001F74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S. No.</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Hormone Concentration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Callus Production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Shoot Formation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Rootlet Formation</w:t>
            </w:r>
          </w:p>
        </w:tc>
        <w:tc>
          <w:tcPr>
            <w:tcW w:w="0" w:type="auto"/>
            <w:hideMark/>
          </w:tcPr>
          <w:p w:rsidR="001F74EC" w:rsidRPr="001F74EC" w:rsidRDefault="001F74EC" w:rsidP="001F74EC">
            <w:pPr>
              <w:spacing w:line="375"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proofErr w:type="spellStart"/>
            <w:r w:rsidRPr="001F74EC">
              <w:rPr>
                <w:rFonts w:ascii="Times New Roman" w:eastAsia="Times New Roman" w:hAnsi="Times New Roman" w:cs="Times New Roman"/>
                <w:sz w:val="24"/>
                <w:szCs w:val="24"/>
                <w:lang w:eastAsia="en-IN"/>
              </w:rPr>
              <w:t>Bulblet</w:t>
            </w:r>
            <w:proofErr w:type="spellEnd"/>
            <w:r w:rsidRPr="001F74EC">
              <w:rPr>
                <w:rFonts w:ascii="Times New Roman" w:eastAsia="Times New Roman" w:hAnsi="Times New Roman" w:cs="Times New Roman"/>
                <w:sz w:val="24"/>
                <w:szCs w:val="24"/>
                <w:lang w:eastAsia="en-IN"/>
              </w:rPr>
              <w:t xml:space="preserve"> Formation from Seedlings</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 mg/L BAP + 1 mg/L NAA</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2 mg/L BAP + 3 mg/L NAA</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r>
      <w:tr w:rsidR="001F74EC" w:rsidRPr="001F74EC" w:rsidTr="001F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3</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 mg/L BAP</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r>
      <w:tr w:rsidR="001F74EC" w:rsidRPr="001F74EC" w:rsidTr="001F74EC">
        <w:tc>
          <w:tcPr>
            <w:cnfStyle w:val="001000000000" w:firstRow="0" w:lastRow="0" w:firstColumn="1" w:lastColumn="0" w:oddVBand="0" w:evenVBand="0" w:oddHBand="0" w:evenHBand="0" w:firstRowFirstColumn="0" w:firstRowLastColumn="0" w:lastRowFirstColumn="0" w:lastRowLastColumn="0"/>
            <w:tcW w:w="0" w:type="auto"/>
            <w:hideMark/>
          </w:tcPr>
          <w:p w:rsidR="001F74EC" w:rsidRPr="001F74EC" w:rsidRDefault="001F74EC" w:rsidP="001F74EC">
            <w:pPr>
              <w:spacing w:line="375" w:lineRule="atLeast"/>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4</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1 mg/L NAA</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c>
          <w:tcPr>
            <w:tcW w:w="0" w:type="auto"/>
            <w:hideMark/>
          </w:tcPr>
          <w:p w:rsidR="001F74EC" w:rsidRPr="001F74EC" w:rsidRDefault="001F74EC" w:rsidP="001F74EC">
            <w:pPr>
              <w:spacing w:line="375"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N"/>
              </w:rPr>
            </w:pPr>
            <w:r w:rsidRPr="001F74EC">
              <w:rPr>
                <w:rFonts w:ascii="Times New Roman" w:eastAsia="Times New Roman" w:hAnsi="Times New Roman" w:cs="Times New Roman"/>
                <w:sz w:val="24"/>
                <w:szCs w:val="24"/>
                <w:lang w:eastAsia="en-IN"/>
              </w:rPr>
              <w:t>+++</w:t>
            </w:r>
          </w:p>
        </w:tc>
      </w:tr>
    </w:tbl>
    <w:p w:rsidR="001F74EC" w:rsidRPr="001F74EC" w:rsidRDefault="001F74EC" w:rsidP="001F74EC">
      <w:pPr>
        <w:shd w:val="clear" w:color="auto" w:fill="FFFFFF"/>
        <w:spacing w:before="240" w:after="240" w:line="240" w:lineRule="auto"/>
        <w:jc w:val="both"/>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color w:val="0F1115"/>
          <w:sz w:val="24"/>
          <w:szCs w:val="24"/>
          <w:lang w:eastAsia="en-IN"/>
        </w:rPr>
        <w:t>Key: — = no response; + = weak response; ++ = moderate response; +++ = extensive response</w:t>
      </w:r>
    </w:p>
    <w:p w:rsidR="001F74EC" w:rsidRPr="001F74EC" w:rsidRDefault="001F74EC" w:rsidP="001F74EC">
      <w:pPr>
        <w:shd w:val="clear" w:color="auto" w:fill="FFFFFF"/>
        <w:spacing w:before="480" w:after="240" w:line="480" w:lineRule="atLeast"/>
        <w:jc w:val="both"/>
        <w:outlineLvl w:val="1"/>
        <w:rPr>
          <w:rFonts w:ascii="Times New Roman" w:eastAsia="Times New Roman" w:hAnsi="Times New Roman" w:cs="Times New Roman"/>
          <w:b/>
          <w:bCs/>
          <w:color w:val="0F1115"/>
          <w:sz w:val="24"/>
          <w:szCs w:val="24"/>
          <w:lang w:eastAsia="en-IN"/>
        </w:rPr>
      </w:pPr>
      <w:bookmarkStart w:id="0" w:name="_GoBack"/>
      <w:bookmarkEnd w:id="0"/>
      <w:r w:rsidRPr="001F74EC">
        <w:rPr>
          <w:rFonts w:ascii="Times New Roman" w:eastAsia="Times New Roman" w:hAnsi="Times New Roman" w:cs="Times New Roman"/>
          <w:b/>
          <w:bCs/>
          <w:color w:val="0F1115"/>
          <w:sz w:val="24"/>
          <w:szCs w:val="24"/>
          <w:lang w:eastAsia="en-IN"/>
        </w:rPr>
        <w:t>FILE 4: Figures.docx</w:t>
      </w:r>
    </w:p>
    <w:p w:rsidR="001F74EC" w:rsidRPr="001F74EC" w:rsidRDefault="001F74EC" w:rsidP="001F74EC">
      <w:pPr>
        <w:shd w:val="clear" w:color="auto" w:fill="FFFFFF"/>
        <w:spacing w:before="240" w:after="240" w:line="240" w:lineRule="auto"/>
        <w:jc w:val="both"/>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color w:val="0F1115"/>
          <w:sz w:val="24"/>
          <w:szCs w:val="24"/>
          <w:lang w:eastAsia="en-IN"/>
        </w:rPr>
        <w:t>The figures remain as composite image files. </w:t>
      </w:r>
      <w:r w:rsidRPr="001F74EC">
        <w:rPr>
          <w:rFonts w:ascii="Times New Roman" w:eastAsia="Times New Roman" w:hAnsi="Times New Roman" w:cs="Times New Roman"/>
          <w:b/>
          <w:bCs/>
          <w:color w:val="0F1115"/>
          <w:sz w:val="24"/>
          <w:szCs w:val="24"/>
          <w:lang w:eastAsia="en-IN"/>
        </w:rPr>
        <w:t>No changes needed to the image files themselves</w:t>
      </w:r>
      <w:r w:rsidRPr="001F74EC">
        <w:rPr>
          <w:rFonts w:ascii="Times New Roman" w:eastAsia="Times New Roman" w:hAnsi="Times New Roman" w:cs="Times New Roman"/>
          <w:color w:val="0F1115"/>
          <w:sz w:val="24"/>
          <w:szCs w:val="24"/>
          <w:lang w:eastAsia="en-IN"/>
        </w:rPr>
        <w:t> — the labels (a–</w:t>
      </w:r>
      <w:proofErr w:type="spellStart"/>
      <w:r w:rsidRPr="001F74EC">
        <w:rPr>
          <w:rFonts w:ascii="Times New Roman" w:eastAsia="Times New Roman" w:hAnsi="Times New Roman" w:cs="Times New Roman"/>
          <w:color w:val="0F1115"/>
          <w:sz w:val="24"/>
          <w:szCs w:val="24"/>
          <w:lang w:eastAsia="en-IN"/>
        </w:rPr>
        <w:t>i</w:t>
      </w:r>
      <w:proofErr w:type="spellEnd"/>
      <w:r w:rsidRPr="001F74EC">
        <w:rPr>
          <w:rFonts w:ascii="Times New Roman" w:eastAsia="Times New Roman" w:hAnsi="Times New Roman" w:cs="Times New Roman"/>
          <w:color w:val="0F1115"/>
          <w:sz w:val="24"/>
          <w:szCs w:val="24"/>
          <w:lang w:eastAsia="en-IN"/>
        </w:rPr>
        <w:t xml:space="preserve"> for Fig. 1, a–d for Fig. 2, a–f for Fig. 3, a–g for Fig. 4) are already present. The Figure Legends in the manuscript have been updated to match the actual panel labels.</w:t>
      </w:r>
    </w:p>
    <w:p w:rsidR="001F74EC" w:rsidRPr="001F74EC" w:rsidRDefault="001F74EC" w:rsidP="001F74EC">
      <w:pPr>
        <w:shd w:val="clear" w:color="auto" w:fill="FFFFFF"/>
        <w:spacing w:before="240" w:after="240" w:line="240" w:lineRule="auto"/>
        <w:jc w:val="both"/>
        <w:rPr>
          <w:rFonts w:ascii="Times New Roman" w:eastAsia="Times New Roman" w:hAnsi="Times New Roman" w:cs="Times New Roman"/>
          <w:color w:val="0F1115"/>
          <w:sz w:val="24"/>
          <w:szCs w:val="24"/>
          <w:lang w:eastAsia="en-IN"/>
        </w:rPr>
      </w:pPr>
      <w:r w:rsidRPr="001F74EC">
        <w:rPr>
          <w:rFonts w:ascii="Times New Roman" w:eastAsia="Times New Roman" w:hAnsi="Times New Roman" w:cs="Times New Roman"/>
          <w:b/>
          <w:bCs/>
          <w:color w:val="0F1115"/>
          <w:sz w:val="24"/>
          <w:szCs w:val="24"/>
          <w:lang w:eastAsia="en-IN"/>
        </w:rPr>
        <w:t>Note:</w:t>
      </w:r>
      <w:r w:rsidRPr="001F74EC">
        <w:rPr>
          <w:rFonts w:ascii="Times New Roman" w:eastAsia="Times New Roman" w:hAnsi="Times New Roman" w:cs="Times New Roman"/>
          <w:color w:val="0F1115"/>
          <w:sz w:val="24"/>
          <w:szCs w:val="24"/>
          <w:lang w:eastAsia="en-IN"/>
        </w:rPr>
        <w:t> Figure 4 now has </w:t>
      </w:r>
      <w:r w:rsidRPr="001F74EC">
        <w:rPr>
          <w:rFonts w:ascii="Times New Roman" w:eastAsia="Times New Roman" w:hAnsi="Times New Roman" w:cs="Times New Roman"/>
          <w:b/>
          <w:bCs/>
          <w:color w:val="0F1115"/>
          <w:sz w:val="24"/>
          <w:szCs w:val="24"/>
          <w:lang w:eastAsia="en-IN"/>
        </w:rPr>
        <w:t>seven panels (a–g)</w:t>
      </w:r>
      <w:r w:rsidRPr="001F74EC">
        <w:rPr>
          <w:rFonts w:ascii="Times New Roman" w:eastAsia="Times New Roman" w:hAnsi="Times New Roman" w:cs="Times New Roman"/>
          <w:color w:val="0F1115"/>
          <w:sz w:val="24"/>
          <w:szCs w:val="24"/>
          <w:lang w:eastAsia="en-IN"/>
        </w:rPr>
        <w:t> in the revised manuscript legends to match the six panels in the figure file plus the subculture panel. If the figure file only has six panels (a–f), the legend should be adjusted to describe six panels. </w:t>
      </w:r>
      <w:r w:rsidRPr="001F74EC">
        <w:rPr>
          <w:rFonts w:ascii="Times New Roman" w:eastAsia="Times New Roman" w:hAnsi="Times New Roman" w:cs="Times New Roman"/>
          <w:b/>
          <w:bCs/>
          <w:color w:val="0F1115"/>
          <w:sz w:val="24"/>
          <w:szCs w:val="24"/>
          <w:lang w:eastAsia="en-IN"/>
        </w:rPr>
        <w:t>Please confirm the exact number of panels in your Figure 4 file and adjust the legend accordingly.</w:t>
      </w:r>
    </w:p>
    <w:p w:rsidR="008747A0" w:rsidRPr="001F74EC" w:rsidRDefault="008747A0" w:rsidP="001F74EC">
      <w:pPr>
        <w:jc w:val="both"/>
        <w:rPr>
          <w:rFonts w:ascii="Times New Roman" w:hAnsi="Times New Roman" w:cs="Times New Roman"/>
          <w:sz w:val="24"/>
          <w:szCs w:val="24"/>
        </w:rPr>
      </w:pPr>
    </w:p>
    <w:sectPr w:rsidR="008747A0" w:rsidRPr="001F74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869"/>
    <w:rsid w:val="001F74EC"/>
    <w:rsid w:val="008747A0"/>
    <w:rsid w:val="00AD78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10614-E255-4169-9CA4-73079AECF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F74E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1F74E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74E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1F74EC"/>
    <w:rPr>
      <w:rFonts w:ascii="Times New Roman" w:eastAsia="Times New Roman" w:hAnsi="Times New Roman" w:cs="Times New Roman"/>
      <w:b/>
      <w:bCs/>
      <w:sz w:val="27"/>
      <w:szCs w:val="27"/>
      <w:lang w:eastAsia="en-IN"/>
    </w:rPr>
  </w:style>
  <w:style w:type="paragraph" w:customStyle="1" w:styleId="ds-markdown-paragraph">
    <w:name w:val="ds-markdown-paragraph"/>
    <w:basedOn w:val="Normal"/>
    <w:rsid w:val="001F74E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F74EC"/>
    <w:rPr>
      <w:b/>
      <w:bCs/>
    </w:rPr>
  </w:style>
  <w:style w:type="character" w:styleId="Emphasis">
    <w:name w:val="Emphasis"/>
    <w:basedOn w:val="DefaultParagraphFont"/>
    <w:uiPriority w:val="20"/>
    <w:qFormat/>
    <w:rsid w:val="001F74EC"/>
    <w:rPr>
      <w:i/>
      <w:iCs/>
    </w:rPr>
  </w:style>
  <w:style w:type="table" w:styleId="PlainTable2">
    <w:name w:val="Plain Table 2"/>
    <w:basedOn w:val="TableNormal"/>
    <w:uiPriority w:val="42"/>
    <w:rsid w:val="001F74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232063">
      <w:bodyDiv w:val="1"/>
      <w:marLeft w:val="0"/>
      <w:marRight w:val="0"/>
      <w:marTop w:val="0"/>
      <w:marBottom w:val="0"/>
      <w:divBdr>
        <w:top w:val="none" w:sz="0" w:space="0" w:color="auto"/>
        <w:left w:val="none" w:sz="0" w:space="0" w:color="auto"/>
        <w:bottom w:val="none" w:sz="0" w:space="0" w:color="auto"/>
        <w:right w:val="none" w:sz="0" w:space="0" w:color="auto"/>
      </w:divBdr>
      <w:divsChild>
        <w:div w:id="453135057">
          <w:marLeft w:val="0"/>
          <w:marRight w:val="0"/>
          <w:marTop w:val="0"/>
          <w:marBottom w:val="0"/>
          <w:divBdr>
            <w:top w:val="none" w:sz="0" w:space="0" w:color="auto"/>
            <w:left w:val="none" w:sz="0" w:space="0" w:color="auto"/>
            <w:bottom w:val="none" w:sz="0" w:space="0" w:color="auto"/>
            <w:right w:val="none" w:sz="0" w:space="0" w:color="auto"/>
          </w:divBdr>
        </w:div>
        <w:div w:id="1649017847">
          <w:marLeft w:val="0"/>
          <w:marRight w:val="0"/>
          <w:marTop w:val="0"/>
          <w:marBottom w:val="0"/>
          <w:divBdr>
            <w:top w:val="none" w:sz="0" w:space="0" w:color="auto"/>
            <w:left w:val="none" w:sz="0" w:space="0" w:color="auto"/>
            <w:bottom w:val="none" w:sz="0" w:space="0" w:color="auto"/>
            <w:right w:val="none" w:sz="0" w:space="0" w:color="auto"/>
          </w:divBdr>
        </w:div>
      </w:divsChild>
    </w:div>
    <w:div w:id="869534442">
      <w:bodyDiv w:val="1"/>
      <w:marLeft w:val="0"/>
      <w:marRight w:val="0"/>
      <w:marTop w:val="0"/>
      <w:marBottom w:val="0"/>
      <w:divBdr>
        <w:top w:val="none" w:sz="0" w:space="0" w:color="auto"/>
        <w:left w:val="none" w:sz="0" w:space="0" w:color="auto"/>
        <w:bottom w:val="none" w:sz="0" w:space="0" w:color="auto"/>
        <w:right w:val="none" w:sz="0" w:space="0" w:color="auto"/>
      </w:divBdr>
      <w:divsChild>
        <w:div w:id="112332182">
          <w:marLeft w:val="0"/>
          <w:marRight w:val="0"/>
          <w:marTop w:val="0"/>
          <w:marBottom w:val="0"/>
          <w:divBdr>
            <w:top w:val="none" w:sz="0" w:space="0" w:color="auto"/>
            <w:left w:val="none" w:sz="0" w:space="0" w:color="auto"/>
            <w:bottom w:val="none" w:sz="0" w:space="0" w:color="auto"/>
            <w:right w:val="none" w:sz="0" w:space="0" w:color="auto"/>
          </w:divBdr>
        </w:div>
        <w:div w:id="257716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2636</Characters>
  <Application>Microsoft Office Word</Application>
  <DocSecurity>0</DocSecurity>
  <Lines>21</Lines>
  <Paragraphs>6</Paragraphs>
  <ScaleCrop>false</ScaleCrop>
  <Company/>
  <LinksUpToDate>false</LinksUpToDate>
  <CharactersWithSpaces>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2026-09-17T05:54:00Z</dcterms:created>
  <dcterms:modified xsi:type="dcterms:W3CDTF">2026-09-17T05:56:00Z</dcterms:modified>
</cp:coreProperties>
</file>