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1EB9A9" w14:textId="173DB54D" w:rsidR="00702F65" w:rsidRPr="006C2950" w:rsidRDefault="00834CD7">
      <w:pPr>
        <w:rPr>
          <w:rFonts w:ascii="Calibri" w:eastAsia="Calibri" w:hAnsi="Calibri" w:cs="Calibri"/>
          <w:bCs/>
        </w:rPr>
      </w:pPr>
      <w:r>
        <w:rPr>
          <w:rFonts w:ascii="Calibri" w:eastAsia="Calibri" w:hAnsi="Calibri" w:cs="Calibri"/>
          <w:b/>
          <w:color w:val="000000"/>
        </w:rPr>
        <w:t>SPIRIT 2025 checklist of items to address in a randomized trial protocol</w:t>
      </w:r>
      <w:r w:rsidR="006C2950" w:rsidRPr="00DB2CA8">
        <w:rPr>
          <w:rFonts w:ascii="Calibri" w:eastAsia="Calibri" w:hAnsi="Calibri" w:cs="Calibri"/>
          <w:bCs/>
          <w:color w:val="000000"/>
        </w:rPr>
        <w:t>*</w:t>
      </w:r>
    </w:p>
    <w:tbl>
      <w:tblPr>
        <w:tblStyle w:val="a0"/>
        <w:tblW w:w="129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567"/>
        <w:gridCol w:w="8723"/>
        <w:gridCol w:w="1260"/>
      </w:tblGrid>
      <w:tr w:rsidR="009F67E7" w14:paraId="14F2E775" w14:textId="0C205F3F" w:rsidTr="00E94F88">
        <w:trPr>
          <w:trHeight w:val="276"/>
        </w:trPr>
        <w:tc>
          <w:tcPr>
            <w:tcW w:w="2405" w:type="dxa"/>
            <w:shd w:val="clear" w:color="auto" w:fill="BFBFBF"/>
            <w:vAlign w:val="center"/>
          </w:tcPr>
          <w:p w14:paraId="7A04EC6C"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Section / Topic</w:t>
            </w:r>
          </w:p>
        </w:tc>
        <w:tc>
          <w:tcPr>
            <w:tcW w:w="567" w:type="dxa"/>
            <w:shd w:val="clear" w:color="auto" w:fill="BFBFBF"/>
            <w:vAlign w:val="center"/>
          </w:tcPr>
          <w:p w14:paraId="29EED868"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No</w:t>
            </w:r>
          </w:p>
        </w:tc>
        <w:tc>
          <w:tcPr>
            <w:tcW w:w="8723" w:type="dxa"/>
            <w:shd w:val="clear" w:color="auto" w:fill="BFBFBF"/>
            <w:vAlign w:val="center"/>
          </w:tcPr>
          <w:p w14:paraId="4AF0DA48" w14:textId="3C96A954" w:rsidR="009F67E7" w:rsidRDefault="009F67E7" w:rsidP="009F67E7">
            <w:pPr>
              <w:rPr>
                <w:rFonts w:ascii="Calibri" w:eastAsia="Calibri" w:hAnsi="Calibri" w:cs="Calibri"/>
                <w:b/>
                <w:sz w:val="20"/>
                <w:szCs w:val="20"/>
              </w:rPr>
            </w:pPr>
            <w:r>
              <w:rPr>
                <w:rFonts w:ascii="Calibri" w:eastAsia="Calibri" w:hAnsi="Calibri" w:cs="Calibri"/>
                <w:b/>
                <w:sz w:val="20"/>
                <w:szCs w:val="20"/>
              </w:rPr>
              <w:t>SPIRIT 2025 checklist item description</w:t>
            </w:r>
          </w:p>
        </w:tc>
        <w:tc>
          <w:tcPr>
            <w:tcW w:w="1260" w:type="dxa"/>
            <w:shd w:val="clear" w:color="auto" w:fill="BFBFBF"/>
            <w:vAlign w:val="center"/>
          </w:tcPr>
          <w:p w14:paraId="50F2A890" w14:textId="55ABC140" w:rsidR="009F67E7" w:rsidRDefault="009F67E7" w:rsidP="009F67E7">
            <w:pPr>
              <w:rPr>
                <w:rFonts w:ascii="Calibri" w:eastAsia="Calibri" w:hAnsi="Calibri" w:cs="Calibri"/>
                <w:b/>
                <w:sz w:val="20"/>
                <w:szCs w:val="20"/>
              </w:rPr>
            </w:pPr>
            <w:r w:rsidRPr="009F67E7">
              <w:rPr>
                <w:rFonts w:ascii="Calibri" w:eastAsia="Calibri" w:hAnsi="Calibri" w:cs="Calibri"/>
                <w:b/>
                <w:sz w:val="20"/>
                <w:szCs w:val="20"/>
              </w:rPr>
              <w:t xml:space="preserve">Reported on </w:t>
            </w:r>
            <w:r w:rsidR="007B11F5">
              <w:rPr>
                <w:rFonts w:ascii="Calibri" w:eastAsia="Calibri" w:hAnsi="Calibri" w:cs="Calibri"/>
                <w:b/>
                <w:sz w:val="20"/>
                <w:szCs w:val="20"/>
              </w:rPr>
              <w:t>Line</w:t>
            </w:r>
          </w:p>
        </w:tc>
      </w:tr>
      <w:tr w:rsidR="009F67E7" w14:paraId="12D3359E" w14:textId="08396A64" w:rsidTr="00E94F88">
        <w:trPr>
          <w:trHeight w:val="268"/>
        </w:trPr>
        <w:tc>
          <w:tcPr>
            <w:tcW w:w="11695" w:type="dxa"/>
            <w:gridSpan w:val="3"/>
            <w:shd w:val="clear" w:color="auto" w:fill="B4C6E7"/>
          </w:tcPr>
          <w:p w14:paraId="45A62B2D"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Administrative information</w:t>
            </w:r>
          </w:p>
        </w:tc>
        <w:tc>
          <w:tcPr>
            <w:tcW w:w="1260" w:type="dxa"/>
            <w:shd w:val="clear" w:color="auto" w:fill="B4C6E7"/>
          </w:tcPr>
          <w:p w14:paraId="1DB33C25" w14:textId="77777777" w:rsidR="009F67E7" w:rsidRDefault="009F67E7" w:rsidP="009F67E7">
            <w:pPr>
              <w:rPr>
                <w:rFonts w:ascii="Calibri" w:eastAsia="Calibri" w:hAnsi="Calibri" w:cs="Calibri"/>
                <w:b/>
                <w:sz w:val="20"/>
                <w:szCs w:val="20"/>
              </w:rPr>
            </w:pPr>
          </w:p>
        </w:tc>
      </w:tr>
      <w:tr w:rsidR="009F67E7" w14:paraId="6CC70222" w14:textId="00172BAA" w:rsidTr="00E94F88">
        <w:trPr>
          <w:trHeight w:val="276"/>
        </w:trPr>
        <w:tc>
          <w:tcPr>
            <w:tcW w:w="2405" w:type="dxa"/>
            <w:vMerge w:val="restart"/>
          </w:tcPr>
          <w:p w14:paraId="4BBCA0D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Title and structured summary</w:t>
            </w:r>
          </w:p>
        </w:tc>
        <w:tc>
          <w:tcPr>
            <w:tcW w:w="567" w:type="dxa"/>
          </w:tcPr>
          <w:p w14:paraId="1E72A1D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1a</w:t>
            </w:r>
          </w:p>
        </w:tc>
        <w:tc>
          <w:tcPr>
            <w:tcW w:w="8723" w:type="dxa"/>
          </w:tcPr>
          <w:p w14:paraId="2EB83B48" w14:textId="7AEADA72" w:rsidR="009F67E7" w:rsidRDefault="009F67E7" w:rsidP="009F67E7">
            <w:pPr>
              <w:rPr>
                <w:rFonts w:ascii="Calibri" w:eastAsia="Calibri" w:hAnsi="Calibri" w:cs="Calibri"/>
                <w:sz w:val="20"/>
                <w:szCs w:val="20"/>
              </w:rPr>
            </w:pPr>
            <w:r>
              <w:rPr>
                <w:rFonts w:ascii="Calibri" w:eastAsia="Calibri" w:hAnsi="Calibri" w:cs="Calibri"/>
                <w:sz w:val="20"/>
                <w:szCs w:val="20"/>
              </w:rPr>
              <w:t>Title stating the trial design, population, and interventions, with identification as a protocol</w:t>
            </w:r>
          </w:p>
        </w:tc>
        <w:tc>
          <w:tcPr>
            <w:tcW w:w="1260" w:type="dxa"/>
          </w:tcPr>
          <w:p w14:paraId="13F2D288" w14:textId="549F375D" w:rsidR="009F67E7" w:rsidRDefault="007B11F5" w:rsidP="009F67E7">
            <w:pPr>
              <w:rPr>
                <w:rFonts w:ascii="Calibri" w:eastAsia="Calibri" w:hAnsi="Calibri" w:cs="Calibri"/>
                <w:sz w:val="20"/>
                <w:szCs w:val="20"/>
              </w:rPr>
            </w:pPr>
            <w:r>
              <w:rPr>
                <w:rFonts w:ascii="Calibri" w:eastAsia="Calibri" w:hAnsi="Calibri" w:cs="Calibri"/>
                <w:sz w:val="20"/>
                <w:szCs w:val="20"/>
              </w:rPr>
              <w:t xml:space="preserve">Line </w:t>
            </w:r>
            <w:r w:rsidR="000C36B1">
              <w:rPr>
                <w:rFonts w:ascii="Calibri" w:eastAsia="Calibri" w:hAnsi="Calibri" w:cs="Calibri"/>
                <w:sz w:val="20"/>
                <w:szCs w:val="20"/>
              </w:rPr>
              <w:t>3</w:t>
            </w:r>
            <w:r>
              <w:rPr>
                <w:rFonts w:ascii="Calibri" w:eastAsia="Calibri" w:hAnsi="Calibri" w:cs="Calibri"/>
                <w:sz w:val="20"/>
                <w:szCs w:val="20"/>
              </w:rPr>
              <w:t>4/35</w:t>
            </w:r>
          </w:p>
        </w:tc>
      </w:tr>
      <w:tr w:rsidR="009F67E7" w14:paraId="69C889BF" w14:textId="6583609B" w:rsidTr="00E94F88">
        <w:trPr>
          <w:trHeight w:val="262"/>
        </w:trPr>
        <w:tc>
          <w:tcPr>
            <w:tcW w:w="2405" w:type="dxa"/>
            <w:vMerge/>
          </w:tcPr>
          <w:p w14:paraId="29A9CF69"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vAlign w:val="center"/>
          </w:tcPr>
          <w:p w14:paraId="7286A8C3"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1b</w:t>
            </w:r>
          </w:p>
        </w:tc>
        <w:tc>
          <w:tcPr>
            <w:tcW w:w="8723" w:type="dxa"/>
            <w:vAlign w:val="center"/>
          </w:tcPr>
          <w:p w14:paraId="330534D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Structured summary of trial design and methods, including items from the World Health Organization Trial Registration Data Set</w:t>
            </w:r>
          </w:p>
        </w:tc>
        <w:tc>
          <w:tcPr>
            <w:tcW w:w="1260" w:type="dxa"/>
          </w:tcPr>
          <w:p w14:paraId="7C1E0074" w14:textId="17B2391A" w:rsidR="009F67E7" w:rsidRDefault="007B11F5" w:rsidP="009F67E7">
            <w:pPr>
              <w:rPr>
                <w:rFonts w:ascii="Calibri" w:eastAsia="Calibri" w:hAnsi="Calibri" w:cs="Calibri"/>
                <w:sz w:val="20"/>
                <w:szCs w:val="20"/>
              </w:rPr>
            </w:pPr>
            <w:r w:rsidRPr="007B11F5">
              <w:rPr>
                <w:rFonts w:ascii="Calibri" w:eastAsia="Calibri" w:hAnsi="Calibri" w:cs="Calibri"/>
                <w:sz w:val="20"/>
                <w:szCs w:val="20"/>
              </w:rPr>
              <w:t>1–32 (Methods-13–25)</w:t>
            </w:r>
          </w:p>
        </w:tc>
      </w:tr>
      <w:tr w:rsidR="009F67E7" w14:paraId="5C5AA670" w14:textId="26044A38" w:rsidTr="00E94F88">
        <w:trPr>
          <w:trHeight w:val="280"/>
        </w:trPr>
        <w:tc>
          <w:tcPr>
            <w:tcW w:w="2405" w:type="dxa"/>
          </w:tcPr>
          <w:p w14:paraId="4D59515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version</w:t>
            </w:r>
          </w:p>
        </w:tc>
        <w:tc>
          <w:tcPr>
            <w:tcW w:w="567" w:type="dxa"/>
          </w:tcPr>
          <w:p w14:paraId="769207C3"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w:t>
            </w:r>
          </w:p>
        </w:tc>
        <w:tc>
          <w:tcPr>
            <w:tcW w:w="8723" w:type="dxa"/>
          </w:tcPr>
          <w:p w14:paraId="5B40B488" w14:textId="78536109"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Version </w:t>
            </w:r>
            <w:r>
              <w:rPr>
                <w:rFonts w:ascii="Calibri" w:eastAsia="Calibri" w:hAnsi="Calibri" w:cs="Calibri"/>
                <w:color w:val="000000"/>
                <w:sz w:val="20"/>
                <w:szCs w:val="20"/>
              </w:rPr>
              <w:t>date and identifier</w:t>
            </w:r>
          </w:p>
        </w:tc>
        <w:tc>
          <w:tcPr>
            <w:tcW w:w="1260" w:type="dxa"/>
          </w:tcPr>
          <w:p w14:paraId="0DA0055D" w14:textId="14B099BB" w:rsidR="009F67E7" w:rsidRDefault="007B11F5" w:rsidP="009F67E7">
            <w:pPr>
              <w:rPr>
                <w:rFonts w:ascii="Calibri" w:eastAsia="Calibri" w:hAnsi="Calibri" w:cs="Calibri"/>
                <w:sz w:val="20"/>
                <w:szCs w:val="20"/>
              </w:rPr>
            </w:pPr>
            <w:r w:rsidRPr="007B11F5">
              <w:rPr>
                <w:rFonts w:ascii="Calibri" w:eastAsia="Calibri" w:hAnsi="Calibri" w:cs="Calibri"/>
                <w:sz w:val="20"/>
                <w:szCs w:val="20"/>
              </w:rPr>
              <w:t>196</w:t>
            </w:r>
          </w:p>
        </w:tc>
      </w:tr>
      <w:tr w:rsidR="009F67E7" w14:paraId="4C5EBD59" w14:textId="4EFA6B0B" w:rsidTr="00E94F88">
        <w:trPr>
          <w:trHeight w:val="124"/>
        </w:trPr>
        <w:tc>
          <w:tcPr>
            <w:tcW w:w="2405" w:type="dxa"/>
            <w:vMerge w:val="restart"/>
            <w:tcBorders>
              <w:top w:val="single" w:sz="4" w:space="0" w:color="000000"/>
              <w:left w:val="single" w:sz="4" w:space="0" w:color="000000"/>
              <w:right w:val="single" w:sz="4" w:space="0" w:color="000000"/>
            </w:tcBorders>
          </w:tcPr>
          <w:p w14:paraId="1CAFF92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Roles and responsibilities</w:t>
            </w:r>
          </w:p>
          <w:p w14:paraId="25F5CDD8" w14:textId="77777777" w:rsidR="009F67E7" w:rsidRDefault="009F67E7" w:rsidP="009F67E7">
            <w:pPr>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61E6A34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3a</w:t>
            </w:r>
          </w:p>
        </w:tc>
        <w:tc>
          <w:tcPr>
            <w:tcW w:w="8723" w:type="dxa"/>
            <w:tcBorders>
              <w:top w:val="single" w:sz="4" w:space="0" w:color="000000"/>
              <w:left w:val="single" w:sz="4" w:space="0" w:color="000000"/>
              <w:right w:val="single" w:sz="4" w:space="0" w:color="000000"/>
            </w:tcBorders>
          </w:tcPr>
          <w:p w14:paraId="68136D8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Names, affiliations, and roles of protocol contributors</w:t>
            </w:r>
          </w:p>
        </w:tc>
        <w:tc>
          <w:tcPr>
            <w:tcW w:w="1260" w:type="dxa"/>
            <w:tcBorders>
              <w:top w:val="single" w:sz="4" w:space="0" w:color="000000"/>
              <w:left w:val="single" w:sz="4" w:space="0" w:color="000000"/>
              <w:right w:val="single" w:sz="4" w:space="0" w:color="000000"/>
            </w:tcBorders>
          </w:tcPr>
          <w:p w14:paraId="77E96FEA" w14:textId="2AA08B85" w:rsidR="009F67E7" w:rsidRDefault="007B11F5" w:rsidP="009F67E7">
            <w:pPr>
              <w:rPr>
                <w:rFonts w:ascii="Calibri" w:eastAsia="Calibri" w:hAnsi="Calibri" w:cs="Calibri"/>
                <w:sz w:val="20"/>
                <w:szCs w:val="20"/>
              </w:rPr>
            </w:pPr>
            <w:r w:rsidRPr="007B11F5">
              <w:rPr>
                <w:rFonts w:ascii="Calibri" w:eastAsia="Calibri" w:hAnsi="Calibri" w:cs="Calibri"/>
                <w:sz w:val="20"/>
                <w:szCs w:val="20"/>
              </w:rPr>
              <w:t>Title Page (Affiliation</w:t>
            </w:r>
            <w:r>
              <w:rPr>
                <w:rFonts w:ascii="Calibri" w:eastAsia="Calibri" w:hAnsi="Calibri" w:cs="Calibri"/>
                <w:sz w:val="20"/>
                <w:szCs w:val="20"/>
              </w:rPr>
              <w:t>s</w:t>
            </w:r>
            <w:r w:rsidRPr="007B11F5">
              <w:rPr>
                <w:rFonts w:ascii="Calibri" w:eastAsia="Calibri" w:hAnsi="Calibri" w:cs="Calibri"/>
                <w:sz w:val="20"/>
                <w:szCs w:val="20"/>
              </w:rPr>
              <w:t>) + 685–695 (</w:t>
            </w:r>
            <w:proofErr w:type="spellStart"/>
            <w:r w:rsidRPr="007B11F5">
              <w:rPr>
                <w:rFonts w:ascii="Calibri" w:eastAsia="Calibri" w:hAnsi="Calibri" w:cs="Calibri"/>
                <w:sz w:val="20"/>
                <w:szCs w:val="20"/>
              </w:rPr>
              <w:t>CRediT</w:t>
            </w:r>
            <w:proofErr w:type="spellEnd"/>
            <w:r w:rsidRPr="007B11F5">
              <w:rPr>
                <w:rFonts w:ascii="Calibri" w:eastAsia="Calibri" w:hAnsi="Calibri" w:cs="Calibri"/>
                <w:sz w:val="20"/>
                <w:szCs w:val="20"/>
              </w:rPr>
              <w:t>)</w:t>
            </w:r>
          </w:p>
        </w:tc>
      </w:tr>
      <w:tr w:rsidR="000C36B1" w14:paraId="554D2C13" w14:textId="51776BED" w:rsidTr="00E94F88">
        <w:trPr>
          <w:trHeight w:val="122"/>
        </w:trPr>
        <w:tc>
          <w:tcPr>
            <w:tcW w:w="2405" w:type="dxa"/>
            <w:vMerge/>
            <w:tcBorders>
              <w:top w:val="single" w:sz="4" w:space="0" w:color="000000"/>
              <w:left w:val="single" w:sz="4" w:space="0" w:color="000000"/>
              <w:right w:val="single" w:sz="4" w:space="0" w:color="000000"/>
            </w:tcBorders>
          </w:tcPr>
          <w:p w14:paraId="6992D439" w14:textId="77777777" w:rsidR="000C36B1" w:rsidRDefault="000C36B1" w:rsidP="000C36B1">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0E48731" w14:textId="77777777" w:rsidR="000C36B1" w:rsidRDefault="000C36B1" w:rsidP="000C36B1">
            <w:pPr>
              <w:jc w:val="center"/>
              <w:rPr>
                <w:rFonts w:ascii="Calibri" w:eastAsia="Calibri" w:hAnsi="Calibri" w:cs="Calibri"/>
                <w:sz w:val="20"/>
                <w:szCs w:val="20"/>
              </w:rPr>
            </w:pPr>
            <w:r>
              <w:rPr>
                <w:rFonts w:ascii="Calibri" w:eastAsia="Calibri" w:hAnsi="Calibri" w:cs="Calibri"/>
                <w:sz w:val="20"/>
                <w:szCs w:val="20"/>
              </w:rPr>
              <w:t>3b</w:t>
            </w:r>
          </w:p>
        </w:tc>
        <w:tc>
          <w:tcPr>
            <w:tcW w:w="8723" w:type="dxa"/>
            <w:tcBorders>
              <w:left w:val="single" w:sz="4" w:space="0" w:color="000000"/>
              <w:right w:val="single" w:sz="4" w:space="0" w:color="000000"/>
            </w:tcBorders>
          </w:tcPr>
          <w:p w14:paraId="1A233FA4" w14:textId="77777777" w:rsidR="000C36B1" w:rsidRDefault="000C36B1" w:rsidP="000C36B1">
            <w:pPr>
              <w:rPr>
                <w:rFonts w:ascii="Calibri" w:eastAsia="Calibri" w:hAnsi="Calibri" w:cs="Calibri"/>
                <w:sz w:val="20"/>
                <w:szCs w:val="20"/>
              </w:rPr>
            </w:pPr>
            <w:r>
              <w:rPr>
                <w:rFonts w:ascii="Calibri" w:eastAsia="Calibri" w:hAnsi="Calibri" w:cs="Calibri"/>
                <w:sz w:val="20"/>
                <w:szCs w:val="20"/>
              </w:rPr>
              <w:t>Name and contact information for the trial sponsor</w:t>
            </w:r>
          </w:p>
        </w:tc>
        <w:tc>
          <w:tcPr>
            <w:tcW w:w="1260" w:type="dxa"/>
            <w:tcBorders>
              <w:left w:val="single" w:sz="4" w:space="0" w:color="000000"/>
              <w:right w:val="single" w:sz="4" w:space="0" w:color="000000"/>
            </w:tcBorders>
          </w:tcPr>
          <w:p w14:paraId="6D74501E" w14:textId="6AB159E5" w:rsidR="000C36B1" w:rsidRDefault="00BE7EBE" w:rsidP="000C36B1">
            <w:pPr>
              <w:rPr>
                <w:rFonts w:ascii="Calibri" w:eastAsia="Calibri" w:hAnsi="Calibri" w:cs="Calibri"/>
                <w:sz w:val="20"/>
                <w:szCs w:val="20"/>
              </w:rPr>
            </w:pPr>
            <w:r>
              <w:rPr>
                <w:rFonts w:ascii="Calibri" w:eastAsia="Calibri" w:hAnsi="Calibri" w:cs="Calibri"/>
                <w:sz w:val="20"/>
                <w:szCs w:val="20"/>
              </w:rPr>
              <w:t>638-640</w:t>
            </w:r>
          </w:p>
        </w:tc>
      </w:tr>
      <w:tr w:rsidR="000C36B1" w14:paraId="1BF5FD18" w14:textId="223273C1" w:rsidTr="00E94F88">
        <w:trPr>
          <w:trHeight w:val="122"/>
        </w:trPr>
        <w:tc>
          <w:tcPr>
            <w:tcW w:w="2405" w:type="dxa"/>
            <w:vMerge/>
            <w:tcBorders>
              <w:top w:val="single" w:sz="4" w:space="0" w:color="000000"/>
              <w:left w:val="single" w:sz="4" w:space="0" w:color="000000"/>
              <w:right w:val="single" w:sz="4" w:space="0" w:color="000000"/>
            </w:tcBorders>
          </w:tcPr>
          <w:p w14:paraId="0CA0C945" w14:textId="77777777" w:rsidR="000C36B1" w:rsidRDefault="000C36B1" w:rsidP="000C36B1">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F5612EB" w14:textId="77777777" w:rsidR="000C36B1" w:rsidRDefault="000C36B1" w:rsidP="000C36B1">
            <w:pPr>
              <w:jc w:val="center"/>
              <w:rPr>
                <w:rFonts w:ascii="Calibri" w:eastAsia="Calibri" w:hAnsi="Calibri" w:cs="Calibri"/>
                <w:sz w:val="20"/>
                <w:szCs w:val="20"/>
              </w:rPr>
            </w:pPr>
            <w:r>
              <w:rPr>
                <w:rFonts w:ascii="Calibri" w:eastAsia="Calibri" w:hAnsi="Calibri" w:cs="Calibri"/>
                <w:sz w:val="20"/>
                <w:szCs w:val="20"/>
              </w:rPr>
              <w:t>3c</w:t>
            </w:r>
          </w:p>
        </w:tc>
        <w:tc>
          <w:tcPr>
            <w:tcW w:w="8723" w:type="dxa"/>
            <w:tcBorders>
              <w:left w:val="single" w:sz="4" w:space="0" w:color="000000"/>
              <w:right w:val="single" w:sz="4" w:space="0" w:color="000000"/>
            </w:tcBorders>
          </w:tcPr>
          <w:p w14:paraId="74207358" w14:textId="77777777" w:rsidR="000C36B1" w:rsidRDefault="000C36B1" w:rsidP="000C36B1">
            <w:pPr>
              <w:rPr>
                <w:rFonts w:ascii="Calibri" w:eastAsia="Calibri" w:hAnsi="Calibri" w:cs="Calibri"/>
                <w:sz w:val="20"/>
                <w:szCs w:val="20"/>
              </w:rPr>
            </w:pPr>
            <w:r>
              <w:rPr>
                <w:rFonts w:ascii="Calibri" w:eastAsia="Calibri" w:hAnsi="Calibri" w:cs="Calibri"/>
                <w:sz w:val="20"/>
                <w:szCs w:val="20"/>
              </w:rPr>
              <w:t>Role of trial sponsor and funders in design, conduct, analysis, and reporting of trial; including any authority over these activities</w:t>
            </w:r>
          </w:p>
        </w:tc>
        <w:tc>
          <w:tcPr>
            <w:tcW w:w="1260" w:type="dxa"/>
            <w:tcBorders>
              <w:left w:val="single" w:sz="4" w:space="0" w:color="000000"/>
              <w:right w:val="single" w:sz="4" w:space="0" w:color="000000"/>
            </w:tcBorders>
          </w:tcPr>
          <w:p w14:paraId="048F797A" w14:textId="21BFB8DB" w:rsidR="000C36B1" w:rsidRDefault="00BE7EBE" w:rsidP="000C36B1">
            <w:pPr>
              <w:rPr>
                <w:rFonts w:ascii="Calibri" w:eastAsia="Calibri" w:hAnsi="Calibri" w:cs="Calibri"/>
                <w:sz w:val="20"/>
                <w:szCs w:val="20"/>
              </w:rPr>
            </w:pPr>
            <w:r>
              <w:rPr>
                <w:rFonts w:ascii="Calibri" w:eastAsia="Calibri" w:hAnsi="Calibri" w:cs="Calibri"/>
                <w:sz w:val="20"/>
                <w:szCs w:val="20"/>
              </w:rPr>
              <w:t>690-691</w:t>
            </w:r>
            <w:r w:rsidR="007B11F5" w:rsidRPr="007B11F5">
              <w:rPr>
                <w:rFonts w:ascii="Calibri" w:eastAsia="Calibri" w:hAnsi="Calibri" w:cs="Calibri"/>
                <w:sz w:val="20"/>
                <w:szCs w:val="20"/>
              </w:rPr>
              <w:t xml:space="preserve"> (+ 123 „</w:t>
            </w:r>
            <w:r w:rsidR="007B11F5">
              <w:rPr>
                <w:rFonts w:ascii="Calibri" w:eastAsia="Calibri" w:hAnsi="Calibri" w:cs="Calibri"/>
                <w:sz w:val="20"/>
                <w:szCs w:val="20"/>
              </w:rPr>
              <w:t>IIT</w:t>
            </w:r>
            <w:r w:rsidR="007B11F5" w:rsidRPr="007B11F5">
              <w:rPr>
                <w:rFonts w:ascii="Calibri" w:eastAsia="Calibri" w:hAnsi="Calibri" w:cs="Calibri"/>
                <w:sz w:val="20"/>
                <w:szCs w:val="20"/>
              </w:rPr>
              <w:t>")</w:t>
            </w:r>
          </w:p>
        </w:tc>
      </w:tr>
      <w:tr w:rsidR="000C36B1" w14:paraId="1850E42E" w14:textId="0F33DFF1" w:rsidTr="00E94F88">
        <w:trPr>
          <w:trHeight w:val="122"/>
        </w:trPr>
        <w:tc>
          <w:tcPr>
            <w:tcW w:w="2405" w:type="dxa"/>
            <w:vMerge/>
            <w:tcBorders>
              <w:top w:val="single" w:sz="4" w:space="0" w:color="000000"/>
              <w:left w:val="single" w:sz="4" w:space="0" w:color="000000"/>
              <w:right w:val="single" w:sz="4" w:space="0" w:color="000000"/>
            </w:tcBorders>
          </w:tcPr>
          <w:p w14:paraId="46FB3A97" w14:textId="77777777" w:rsidR="000C36B1" w:rsidRDefault="000C36B1" w:rsidP="000C36B1">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F038787" w14:textId="77777777" w:rsidR="000C36B1" w:rsidRDefault="000C36B1" w:rsidP="000C36B1">
            <w:pPr>
              <w:jc w:val="center"/>
              <w:rPr>
                <w:rFonts w:ascii="Calibri" w:eastAsia="Calibri" w:hAnsi="Calibri" w:cs="Calibri"/>
                <w:sz w:val="20"/>
                <w:szCs w:val="20"/>
              </w:rPr>
            </w:pPr>
            <w:r>
              <w:rPr>
                <w:rFonts w:ascii="Calibri" w:eastAsia="Calibri" w:hAnsi="Calibri" w:cs="Calibri"/>
                <w:sz w:val="20"/>
                <w:szCs w:val="20"/>
              </w:rPr>
              <w:t>3d</w:t>
            </w:r>
          </w:p>
        </w:tc>
        <w:tc>
          <w:tcPr>
            <w:tcW w:w="8723" w:type="dxa"/>
            <w:tcBorders>
              <w:left w:val="single" w:sz="4" w:space="0" w:color="000000"/>
              <w:bottom w:val="single" w:sz="4" w:space="0" w:color="000000"/>
              <w:right w:val="single" w:sz="4" w:space="0" w:color="000000"/>
            </w:tcBorders>
          </w:tcPr>
          <w:p w14:paraId="35730343" w14:textId="77777777" w:rsidR="000C36B1" w:rsidRDefault="000C36B1" w:rsidP="000C36B1">
            <w:pPr>
              <w:rPr>
                <w:rFonts w:ascii="Calibri" w:eastAsia="Calibri" w:hAnsi="Calibri" w:cs="Calibri"/>
                <w:sz w:val="20"/>
                <w:szCs w:val="20"/>
              </w:rPr>
            </w:pPr>
            <w:r>
              <w:rPr>
                <w:rFonts w:ascii="Calibri" w:eastAsia="Calibri" w:hAnsi="Calibri" w:cs="Calibri"/>
                <w:sz w:val="20"/>
                <w:szCs w:val="20"/>
              </w:rPr>
              <w:t>Composition, roles, and responsibilities of the coordinating site, steering committee, endpoint adjudication committee, data management team, and other individuals or groups overseeing the trial, if applicable</w:t>
            </w:r>
          </w:p>
        </w:tc>
        <w:tc>
          <w:tcPr>
            <w:tcW w:w="1260" w:type="dxa"/>
            <w:tcBorders>
              <w:left w:val="single" w:sz="4" w:space="0" w:color="000000"/>
              <w:bottom w:val="single" w:sz="4" w:space="0" w:color="000000"/>
              <w:right w:val="single" w:sz="4" w:space="0" w:color="000000"/>
            </w:tcBorders>
          </w:tcPr>
          <w:p w14:paraId="5422D0E1" w14:textId="51A83A4E" w:rsidR="000C36B1" w:rsidRDefault="007B11F5" w:rsidP="000C36B1">
            <w:pPr>
              <w:rPr>
                <w:rFonts w:ascii="Calibri" w:eastAsia="Calibri" w:hAnsi="Calibri" w:cs="Calibri"/>
                <w:sz w:val="20"/>
                <w:szCs w:val="20"/>
              </w:rPr>
            </w:pPr>
            <w:r w:rsidRPr="007B11F5">
              <w:rPr>
                <w:rFonts w:ascii="Calibri" w:eastAsia="Calibri" w:hAnsi="Calibri" w:cs="Calibri"/>
                <w:sz w:val="20"/>
                <w:szCs w:val="20"/>
              </w:rPr>
              <w:t>6</w:t>
            </w:r>
            <w:r w:rsidR="00BE7EBE">
              <w:rPr>
                <w:rFonts w:ascii="Calibri" w:eastAsia="Calibri" w:hAnsi="Calibri" w:cs="Calibri"/>
                <w:sz w:val="20"/>
                <w:szCs w:val="20"/>
              </w:rPr>
              <w:t>91-702</w:t>
            </w:r>
            <w:r w:rsidRPr="007B11F5">
              <w:rPr>
                <w:rFonts w:ascii="Calibri" w:eastAsia="Calibri" w:hAnsi="Calibri" w:cs="Calibri"/>
                <w:sz w:val="20"/>
                <w:szCs w:val="20"/>
              </w:rPr>
              <w:t xml:space="preserve"> + 350–354</w:t>
            </w:r>
          </w:p>
        </w:tc>
      </w:tr>
      <w:tr w:rsidR="000C36B1" w14:paraId="45BBBD8F" w14:textId="56B427A5" w:rsidTr="00E94F88">
        <w:trPr>
          <w:trHeight w:val="276"/>
        </w:trPr>
        <w:tc>
          <w:tcPr>
            <w:tcW w:w="11695" w:type="dxa"/>
            <w:gridSpan w:val="3"/>
            <w:shd w:val="clear" w:color="auto" w:fill="B4C6E7"/>
            <w:vAlign w:val="bottom"/>
          </w:tcPr>
          <w:p w14:paraId="724E6D15" w14:textId="77777777" w:rsidR="000C36B1" w:rsidRDefault="000C36B1" w:rsidP="000C36B1">
            <w:pPr>
              <w:rPr>
                <w:rFonts w:ascii="Calibri" w:eastAsia="Calibri" w:hAnsi="Calibri" w:cs="Calibri"/>
                <w:b/>
                <w:sz w:val="20"/>
                <w:szCs w:val="20"/>
              </w:rPr>
            </w:pPr>
            <w:r>
              <w:rPr>
                <w:rFonts w:ascii="Calibri" w:eastAsia="Calibri" w:hAnsi="Calibri" w:cs="Calibri"/>
                <w:b/>
                <w:sz w:val="20"/>
                <w:szCs w:val="20"/>
              </w:rPr>
              <w:t>Open science</w:t>
            </w:r>
          </w:p>
        </w:tc>
        <w:tc>
          <w:tcPr>
            <w:tcW w:w="1260" w:type="dxa"/>
            <w:shd w:val="clear" w:color="auto" w:fill="B4C6E7"/>
          </w:tcPr>
          <w:p w14:paraId="5861D1F6" w14:textId="77777777" w:rsidR="000C36B1" w:rsidRDefault="000C36B1" w:rsidP="000C36B1">
            <w:pPr>
              <w:rPr>
                <w:rFonts w:ascii="Calibri" w:eastAsia="Calibri" w:hAnsi="Calibri" w:cs="Calibri"/>
                <w:b/>
                <w:sz w:val="20"/>
                <w:szCs w:val="20"/>
              </w:rPr>
            </w:pPr>
          </w:p>
        </w:tc>
      </w:tr>
      <w:tr w:rsidR="000C36B1" w14:paraId="6B6D20B9" w14:textId="3BC0AF39" w:rsidTr="00E94F88">
        <w:trPr>
          <w:trHeight w:val="440"/>
        </w:trPr>
        <w:tc>
          <w:tcPr>
            <w:tcW w:w="2405" w:type="dxa"/>
          </w:tcPr>
          <w:p w14:paraId="4E63E566" w14:textId="77777777" w:rsidR="000C36B1" w:rsidRDefault="000C36B1" w:rsidP="000C36B1">
            <w:pPr>
              <w:rPr>
                <w:rFonts w:ascii="Calibri" w:eastAsia="Calibri" w:hAnsi="Calibri" w:cs="Calibri"/>
                <w:sz w:val="20"/>
                <w:szCs w:val="20"/>
              </w:rPr>
            </w:pPr>
            <w:r>
              <w:rPr>
                <w:rFonts w:ascii="Calibri" w:eastAsia="Calibri" w:hAnsi="Calibri" w:cs="Calibri"/>
                <w:sz w:val="20"/>
                <w:szCs w:val="20"/>
              </w:rPr>
              <w:t>Trial registration</w:t>
            </w:r>
          </w:p>
        </w:tc>
        <w:tc>
          <w:tcPr>
            <w:tcW w:w="567" w:type="dxa"/>
          </w:tcPr>
          <w:p w14:paraId="69645AB6" w14:textId="77777777" w:rsidR="000C36B1" w:rsidRDefault="000C36B1" w:rsidP="000C36B1">
            <w:pPr>
              <w:jc w:val="center"/>
              <w:rPr>
                <w:rFonts w:ascii="Calibri" w:eastAsia="Calibri" w:hAnsi="Calibri" w:cs="Calibri"/>
                <w:sz w:val="20"/>
                <w:szCs w:val="20"/>
              </w:rPr>
            </w:pPr>
            <w:r>
              <w:rPr>
                <w:rFonts w:ascii="Calibri" w:eastAsia="Calibri" w:hAnsi="Calibri" w:cs="Calibri"/>
                <w:sz w:val="20"/>
                <w:szCs w:val="20"/>
              </w:rPr>
              <w:t>4</w:t>
            </w:r>
          </w:p>
        </w:tc>
        <w:tc>
          <w:tcPr>
            <w:tcW w:w="8723" w:type="dxa"/>
          </w:tcPr>
          <w:p w14:paraId="49F8DE18" w14:textId="77777777" w:rsidR="000C36B1" w:rsidRDefault="000C36B1" w:rsidP="000C36B1">
            <w:pPr>
              <w:rPr>
                <w:rFonts w:ascii="Calibri" w:eastAsia="Calibri" w:hAnsi="Calibri" w:cs="Calibri"/>
                <w:sz w:val="20"/>
                <w:szCs w:val="20"/>
              </w:rPr>
            </w:pPr>
            <w:r>
              <w:rPr>
                <w:rFonts w:ascii="Calibri" w:eastAsia="Calibri" w:hAnsi="Calibri" w:cs="Calibri"/>
                <w:color w:val="000000"/>
                <w:sz w:val="20"/>
                <w:szCs w:val="20"/>
              </w:rPr>
              <w:t>Name of trial registry, identifying number (with URL), and date of registration. If not yet registered, name of intended registry</w:t>
            </w:r>
          </w:p>
        </w:tc>
        <w:tc>
          <w:tcPr>
            <w:tcW w:w="1260" w:type="dxa"/>
          </w:tcPr>
          <w:p w14:paraId="6A0EE3EA" w14:textId="5514ACC5" w:rsidR="000C36B1" w:rsidRDefault="007B11F5" w:rsidP="000C36B1">
            <w:pPr>
              <w:rPr>
                <w:rFonts w:ascii="Calibri" w:eastAsia="Calibri" w:hAnsi="Calibri" w:cs="Calibri"/>
                <w:color w:val="000000"/>
                <w:sz w:val="20"/>
                <w:szCs w:val="20"/>
              </w:rPr>
            </w:pPr>
            <w:r w:rsidRPr="007B11F5">
              <w:rPr>
                <w:rFonts w:ascii="Calibri" w:eastAsia="Calibri" w:hAnsi="Calibri" w:cs="Calibri"/>
                <w:color w:val="000000"/>
                <w:sz w:val="20"/>
                <w:szCs w:val="20"/>
              </w:rPr>
              <w:t xml:space="preserve">203 (+ 29–30 </w:t>
            </w:r>
            <w:r>
              <w:rPr>
                <w:rFonts w:ascii="Calibri" w:eastAsia="Calibri" w:hAnsi="Calibri" w:cs="Calibri"/>
                <w:color w:val="000000"/>
                <w:sz w:val="20"/>
                <w:szCs w:val="20"/>
              </w:rPr>
              <w:t>Date</w:t>
            </w:r>
            <w:r w:rsidRPr="007B11F5">
              <w:rPr>
                <w:rFonts w:ascii="Calibri" w:eastAsia="Calibri" w:hAnsi="Calibri" w:cs="Calibri"/>
                <w:color w:val="000000"/>
                <w:sz w:val="20"/>
                <w:szCs w:val="20"/>
              </w:rPr>
              <w:t>)</w:t>
            </w:r>
          </w:p>
        </w:tc>
      </w:tr>
      <w:tr w:rsidR="000C36B1" w14:paraId="3B69018E" w14:textId="584A696A" w:rsidTr="00E94F88">
        <w:trPr>
          <w:trHeight w:val="227"/>
        </w:trPr>
        <w:tc>
          <w:tcPr>
            <w:tcW w:w="2405" w:type="dxa"/>
          </w:tcPr>
          <w:p w14:paraId="548D4986" w14:textId="77777777" w:rsidR="000C36B1" w:rsidRDefault="000C36B1" w:rsidP="000C36B1">
            <w:pPr>
              <w:rPr>
                <w:rFonts w:ascii="Calibri" w:eastAsia="Calibri" w:hAnsi="Calibri" w:cs="Calibri"/>
                <w:sz w:val="20"/>
                <w:szCs w:val="20"/>
              </w:rPr>
            </w:pPr>
            <w:r>
              <w:rPr>
                <w:rFonts w:ascii="Calibri" w:eastAsia="Calibri" w:hAnsi="Calibri" w:cs="Calibri"/>
                <w:sz w:val="20"/>
                <w:szCs w:val="20"/>
              </w:rPr>
              <w:t>Protocol and statistical analysis plan</w:t>
            </w:r>
          </w:p>
        </w:tc>
        <w:tc>
          <w:tcPr>
            <w:tcW w:w="567" w:type="dxa"/>
          </w:tcPr>
          <w:p w14:paraId="4B4A7E4F" w14:textId="77777777" w:rsidR="000C36B1" w:rsidRDefault="000C36B1" w:rsidP="000C36B1">
            <w:pPr>
              <w:jc w:val="center"/>
              <w:rPr>
                <w:rFonts w:ascii="Calibri" w:eastAsia="Calibri" w:hAnsi="Calibri" w:cs="Calibri"/>
                <w:sz w:val="20"/>
                <w:szCs w:val="20"/>
              </w:rPr>
            </w:pPr>
            <w:r>
              <w:rPr>
                <w:rFonts w:ascii="Calibri" w:eastAsia="Calibri" w:hAnsi="Calibri" w:cs="Calibri"/>
                <w:sz w:val="20"/>
                <w:szCs w:val="20"/>
              </w:rPr>
              <w:t>5</w:t>
            </w:r>
          </w:p>
        </w:tc>
        <w:tc>
          <w:tcPr>
            <w:tcW w:w="8723" w:type="dxa"/>
          </w:tcPr>
          <w:p w14:paraId="03DC745F" w14:textId="77777777" w:rsidR="000C36B1" w:rsidRDefault="000C36B1" w:rsidP="000C36B1">
            <w:pPr>
              <w:rPr>
                <w:rFonts w:ascii="Calibri" w:eastAsia="Calibri" w:hAnsi="Calibri" w:cs="Calibri"/>
                <w:sz w:val="20"/>
                <w:szCs w:val="20"/>
              </w:rPr>
            </w:pPr>
            <w:r>
              <w:rPr>
                <w:rFonts w:ascii="Calibri" w:eastAsia="Calibri" w:hAnsi="Calibri" w:cs="Calibri"/>
                <w:color w:val="000000"/>
                <w:sz w:val="20"/>
                <w:szCs w:val="20"/>
              </w:rPr>
              <w:t>Where the trial protocol and statistical analysis plan can be accessed</w:t>
            </w:r>
          </w:p>
        </w:tc>
        <w:tc>
          <w:tcPr>
            <w:tcW w:w="1260" w:type="dxa"/>
          </w:tcPr>
          <w:p w14:paraId="39BAE671" w14:textId="187A7FE0" w:rsidR="000C36B1" w:rsidRDefault="007B11F5" w:rsidP="000C36B1">
            <w:pPr>
              <w:rPr>
                <w:rFonts w:ascii="Calibri" w:eastAsia="Calibri" w:hAnsi="Calibri" w:cs="Calibri"/>
                <w:color w:val="000000"/>
                <w:sz w:val="20"/>
                <w:szCs w:val="20"/>
              </w:rPr>
            </w:pPr>
            <w:r w:rsidRPr="007B11F5">
              <w:rPr>
                <w:rFonts w:ascii="Calibri" w:eastAsia="Calibri" w:hAnsi="Calibri" w:cs="Calibri"/>
                <w:color w:val="000000"/>
                <w:sz w:val="20"/>
                <w:szCs w:val="20"/>
              </w:rPr>
              <w:t>6</w:t>
            </w:r>
            <w:r w:rsidR="00BE7EBE">
              <w:rPr>
                <w:rFonts w:ascii="Calibri" w:eastAsia="Calibri" w:hAnsi="Calibri" w:cs="Calibri"/>
                <w:color w:val="000000"/>
                <w:sz w:val="20"/>
                <w:szCs w:val="20"/>
              </w:rPr>
              <w:t>65</w:t>
            </w:r>
            <w:r w:rsidRPr="007B11F5">
              <w:rPr>
                <w:rFonts w:ascii="Calibri" w:eastAsia="Calibri" w:hAnsi="Calibri" w:cs="Calibri"/>
                <w:color w:val="000000"/>
                <w:sz w:val="20"/>
                <w:szCs w:val="20"/>
              </w:rPr>
              <w:t>–66</w:t>
            </w:r>
            <w:r w:rsidR="00BE7EBE">
              <w:rPr>
                <w:rFonts w:ascii="Calibri" w:eastAsia="Calibri" w:hAnsi="Calibri" w:cs="Calibri"/>
                <w:color w:val="000000"/>
                <w:sz w:val="20"/>
                <w:szCs w:val="20"/>
              </w:rPr>
              <w:t>7</w:t>
            </w:r>
          </w:p>
        </w:tc>
      </w:tr>
      <w:tr w:rsidR="000C36B1" w14:paraId="3FB976A0" w14:textId="52275C35" w:rsidTr="00E94F88">
        <w:trPr>
          <w:trHeight w:val="205"/>
        </w:trPr>
        <w:tc>
          <w:tcPr>
            <w:tcW w:w="2405" w:type="dxa"/>
          </w:tcPr>
          <w:p w14:paraId="466D8265" w14:textId="77777777" w:rsidR="000C36B1" w:rsidRDefault="000C36B1" w:rsidP="000C36B1">
            <w:pPr>
              <w:rPr>
                <w:rFonts w:ascii="Calibri" w:eastAsia="Calibri" w:hAnsi="Calibri" w:cs="Calibri"/>
                <w:sz w:val="20"/>
                <w:szCs w:val="20"/>
              </w:rPr>
            </w:pPr>
            <w:r>
              <w:rPr>
                <w:rFonts w:ascii="Calibri" w:eastAsia="Calibri" w:hAnsi="Calibri" w:cs="Calibri"/>
                <w:sz w:val="20"/>
                <w:szCs w:val="20"/>
              </w:rPr>
              <w:t>Data sharing</w:t>
            </w:r>
          </w:p>
        </w:tc>
        <w:tc>
          <w:tcPr>
            <w:tcW w:w="567" w:type="dxa"/>
          </w:tcPr>
          <w:p w14:paraId="7230466A" w14:textId="77777777" w:rsidR="000C36B1" w:rsidRDefault="000C36B1" w:rsidP="000C36B1">
            <w:pPr>
              <w:jc w:val="center"/>
              <w:rPr>
                <w:rFonts w:ascii="Calibri" w:eastAsia="Calibri" w:hAnsi="Calibri" w:cs="Calibri"/>
                <w:sz w:val="20"/>
                <w:szCs w:val="20"/>
              </w:rPr>
            </w:pPr>
            <w:r>
              <w:rPr>
                <w:rFonts w:ascii="Calibri" w:eastAsia="Calibri" w:hAnsi="Calibri" w:cs="Calibri"/>
                <w:sz w:val="20"/>
                <w:szCs w:val="20"/>
              </w:rPr>
              <w:t>6</w:t>
            </w:r>
          </w:p>
        </w:tc>
        <w:tc>
          <w:tcPr>
            <w:tcW w:w="8723" w:type="dxa"/>
          </w:tcPr>
          <w:p w14:paraId="410A35A9" w14:textId="77777777" w:rsidR="000C36B1" w:rsidRDefault="000C36B1" w:rsidP="000C36B1">
            <w:pPr>
              <w:rPr>
                <w:rFonts w:ascii="Calibri" w:eastAsia="Calibri" w:hAnsi="Calibri" w:cs="Calibri"/>
                <w:sz w:val="20"/>
                <w:szCs w:val="20"/>
              </w:rPr>
            </w:pPr>
            <w:r>
              <w:rPr>
                <w:rFonts w:ascii="Calibri" w:eastAsia="Calibri" w:hAnsi="Calibri" w:cs="Calibri"/>
                <w:sz w:val="20"/>
                <w:szCs w:val="20"/>
              </w:rPr>
              <w:t>Where and how the individual de-identified participant data (including data dictionary), statistical code, and any other materials will be accessible</w:t>
            </w:r>
          </w:p>
        </w:tc>
        <w:tc>
          <w:tcPr>
            <w:tcW w:w="1260" w:type="dxa"/>
          </w:tcPr>
          <w:p w14:paraId="4B095151" w14:textId="05A4D955" w:rsidR="000C36B1" w:rsidRDefault="007B11F5" w:rsidP="000C36B1">
            <w:pPr>
              <w:rPr>
                <w:rFonts w:ascii="Calibri" w:eastAsia="Calibri" w:hAnsi="Calibri" w:cs="Calibri"/>
                <w:sz w:val="20"/>
                <w:szCs w:val="20"/>
              </w:rPr>
            </w:pPr>
            <w:r w:rsidRPr="007B11F5">
              <w:rPr>
                <w:rFonts w:ascii="Calibri" w:eastAsia="Calibri" w:hAnsi="Calibri" w:cs="Calibri"/>
                <w:sz w:val="20"/>
                <w:szCs w:val="20"/>
              </w:rPr>
              <w:t>6</w:t>
            </w:r>
            <w:r w:rsidR="00BE7EBE">
              <w:rPr>
                <w:rFonts w:ascii="Calibri" w:eastAsia="Calibri" w:hAnsi="Calibri" w:cs="Calibri"/>
                <w:sz w:val="20"/>
                <w:szCs w:val="20"/>
              </w:rPr>
              <w:t>63</w:t>
            </w:r>
            <w:r w:rsidRPr="007B11F5">
              <w:rPr>
                <w:rFonts w:ascii="Calibri" w:eastAsia="Calibri" w:hAnsi="Calibri" w:cs="Calibri"/>
                <w:sz w:val="20"/>
                <w:szCs w:val="20"/>
              </w:rPr>
              <w:t>–66</w:t>
            </w:r>
            <w:r w:rsidR="00BE7EBE">
              <w:rPr>
                <w:rFonts w:ascii="Calibri" w:eastAsia="Calibri" w:hAnsi="Calibri" w:cs="Calibri"/>
                <w:sz w:val="20"/>
                <w:szCs w:val="20"/>
              </w:rPr>
              <w:t>8</w:t>
            </w:r>
          </w:p>
        </w:tc>
      </w:tr>
      <w:tr w:rsidR="000C36B1" w14:paraId="2DEFAB03" w14:textId="3F817820" w:rsidTr="00E94F88">
        <w:trPr>
          <w:trHeight w:val="405"/>
        </w:trPr>
        <w:tc>
          <w:tcPr>
            <w:tcW w:w="2405" w:type="dxa"/>
            <w:vMerge w:val="restart"/>
          </w:tcPr>
          <w:p w14:paraId="4908B6FC" w14:textId="77777777" w:rsidR="000C36B1" w:rsidRDefault="000C36B1" w:rsidP="000C36B1">
            <w:pPr>
              <w:rPr>
                <w:rFonts w:ascii="Calibri" w:eastAsia="Calibri" w:hAnsi="Calibri" w:cs="Calibri"/>
                <w:sz w:val="20"/>
                <w:szCs w:val="20"/>
              </w:rPr>
            </w:pPr>
            <w:r>
              <w:rPr>
                <w:rFonts w:ascii="Calibri" w:eastAsia="Calibri" w:hAnsi="Calibri" w:cs="Calibri"/>
                <w:sz w:val="20"/>
                <w:szCs w:val="20"/>
              </w:rPr>
              <w:t>Funding and conflicts of interest</w:t>
            </w:r>
          </w:p>
        </w:tc>
        <w:tc>
          <w:tcPr>
            <w:tcW w:w="567" w:type="dxa"/>
          </w:tcPr>
          <w:p w14:paraId="6E60B9BC" w14:textId="77777777" w:rsidR="000C36B1" w:rsidRDefault="000C36B1" w:rsidP="000C36B1">
            <w:pPr>
              <w:jc w:val="center"/>
              <w:rPr>
                <w:rFonts w:ascii="Calibri" w:eastAsia="Calibri" w:hAnsi="Calibri" w:cs="Calibri"/>
                <w:sz w:val="20"/>
                <w:szCs w:val="20"/>
              </w:rPr>
            </w:pPr>
            <w:r>
              <w:rPr>
                <w:rFonts w:ascii="Calibri" w:eastAsia="Calibri" w:hAnsi="Calibri" w:cs="Calibri"/>
                <w:color w:val="000000"/>
                <w:sz w:val="20"/>
                <w:szCs w:val="20"/>
              </w:rPr>
              <w:t>7a</w:t>
            </w:r>
          </w:p>
        </w:tc>
        <w:tc>
          <w:tcPr>
            <w:tcW w:w="8723" w:type="dxa"/>
          </w:tcPr>
          <w:p w14:paraId="0FC2597C" w14:textId="77777777" w:rsidR="000C36B1" w:rsidRDefault="000C36B1" w:rsidP="000C36B1">
            <w:pPr>
              <w:rPr>
                <w:rFonts w:ascii="Calibri" w:eastAsia="Calibri" w:hAnsi="Calibri" w:cs="Calibri"/>
                <w:sz w:val="20"/>
                <w:szCs w:val="20"/>
              </w:rPr>
            </w:pPr>
            <w:r>
              <w:rPr>
                <w:rFonts w:ascii="Calibri" w:eastAsia="Calibri" w:hAnsi="Calibri" w:cs="Calibri"/>
                <w:sz w:val="20"/>
                <w:szCs w:val="20"/>
              </w:rPr>
              <w:t xml:space="preserve">Sources of funding and other support (e.g., supply of drugs) </w:t>
            </w:r>
          </w:p>
        </w:tc>
        <w:tc>
          <w:tcPr>
            <w:tcW w:w="1260" w:type="dxa"/>
          </w:tcPr>
          <w:p w14:paraId="64EA4C73" w14:textId="32E5EFC7" w:rsidR="000C36B1" w:rsidRDefault="007B11F5" w:rsidP="000C36B1">
            <w:pPr>
              <w:rPr>
                <w:rFonts w:ascii="Calibri" w:eastAsia="Calibri" w:hAnsi="Calibri" w:cs="Calibri"/>
                <w:sz w:val="20"/>
                <w:szCs w:val="20"/>
              </w:rPr>
            </w:pPr>
            <w:r w:rsidRPr="007B11F5">
              <w:rPr>
                <w:rFonts w:ascii="Calibri" w:eastAsia="Calibri" w:hAnsi="Calibri" w:cs="Calibri"/>
                <w:sz w:val="20"/>
                <w:szCs w:val="20"/>
              </w:rPr>
              <w:t>6</w:t>
            </w:r>
            <w:r w:rsidR="00BE7EBE">
              <w:rPr>
                <w:rFonts w:ascii="Calibri" w:eastAsia="Calibri" w:hAnsi="Calibri" w:cs="Calibri"/>
                <w:sz w:val="20"/>
                <w:szCs w:val="20"/>
              </w:rPr>
              <w:t>82</w:t>
            </w:r>
            <w:r w:rsidRPr="007B11F5">
              <w:rPr>
                <w:rFonts w:ascii="Calibri" w:eastAsia="Calibri" w:hAnsi="Calibri" w:cs="Calibri"/>
                <w:sz w:val="20"/>
                <w:szCs w:val="20"/>
              </w:rPr>
              <w:t>–68</w:t>
            </w:r>
            <w:r w:rsidR="00BE7EBE">
              <w:rPr>
                <w:rFonts w:ascii="Calibri" w:eastAsia="Calibri" w:hAnsi="Calibri" w:cs="Calibri"/>
                <w:sz w:val="20"/>
                <w:szCs w:val="20"/>
              </w:rPr>
              <w:t>9</w:t>
            </w:r>
          </w:p>
        </w:tc>
      </w:tr>
      <w:tr w:rsidR="000C36B1" w14:paraId="362C4184" w14:textId="0B83B60A" w:rsidTr="00E94F88">
        <w:trPr>
          <w:trHeight w:val="405"/>
        </w:trPr>
        <w:tc>
          <w:tcPr>
            <w:tcW w:w="2405" w:type="dxa"/>
            <w:vMerge/>
          </w:tcPr>
          <w:p w14:paraId="5E805812" w14:textId="77777777" w:rsidR="000C36B1" w:rsidRDefault="000C36B1" w:rsidP="000C36B1">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7CBF9D67" w14:textId="77777777" w:rsidR="000C36B1" w:rsidRDefault="000C36B1" w:rsidP="000C36B1">
            <w:pPr>
              <w:jc w:val="center"/>
              <w:rPr>
                <w:rFonts w:ascii="Calibri" w:eastAsia="Calibri" w:hAnsi="Calibri" w:cs="Calibri"/>
                <w:color w:val="000000"/>
                <w:sz w:val="20"/>
                <w:szCs w:val="20"/>
              </w:rPr>
            </w:pPr>
            <w:r>
              <w:rPr>
                <w:rFonts w:ascii="Calibri" w:eastAsia="Calibri" w:hAnsi="Calibri" w:cs="Calibri"/>
                <w:sz w:val="20"/>
                <w:szCs w:val="20"/>
              </w:rPr>
              <w:t>7b</w:t>
            </w:r>
          </w:p>
        </w:tc>
        <w:tc>
          <w:tcPr>
            <w:tcW w:w="8723" w:type="dxa"/>
          </w:tcPr>
          <w:p w14:paraId="5E0663B7" w14:textId="77777777" w:rsidR="000C36B1" w:rsidRDefault="000C36B1" w:rsidP="000C36B1">
            <w:pPr>
              <w:rPr>
                <w:rFonts w:ascii="Calibri" w:eastAsia="Calibri" w:hAnsi="Calibri" w:cs="Calibri"/>
                <w:sz w:val="20"/>
                <w:szCs w:val="20"/>
              </w:rPr>
            </w:pPr>
            <w:r>
              <w:rPr>
                <w:rFonts w:ascii="Calibri" w:eastAsia="Calibri" w:hAnsi="Calibri" w:cs="Calibri"/>
                <w:sz w:val="20"/>
                <w:szCs w:val="20"/>
              </w:rPr>
              <w:t>Financial and other conflicts of interest for principal investigators and steering committee members</w:t>
            </w:r>
          </w:p>
        </w:tc>
        <w:tc>
          <w:tcPr>
            <w:tcW w:w="1260" w:type="dxa"/>
          </w:tcPr>
          <w:p w14:paraId="56EB6470" w14:textId="6D7696EF" w:rsidR="000C36B1" w:rsidRDefault="007B11F5" w:rsidP="000C36B1">
            <w:pPr>
              <w:rPr>
                <w:rFonts w:ascii="Calibri" w:eastAsia="Calibri" w:hAnsi="Calibri" w:cs="Calibri"/>
                <w:sz w:val="20"/>
                <w:szCs w:val="20"/>
              </w:rPr>
            </w:pPr>
            <w:r w:rsidRPr="007B11F5">
              <w:rPr>
                <w:rFonts w:ascii="Calibri" w:eastAsia="Calibri" w:hAnsi="Calibri" w:cs="Calibri"/>
                <w:sz w:val="20"/>
                <w:szCs w:val="20"/>
              </w:rPr>
              <w:t>66</w:t>
            </w:r>
            <w:r w:rsidR="00BE7EBE">
              <w:rPr>
                <w:rFonts w:ascii="Calibri" w:eastAsia="Calibri" w:hAnsi="Calibri" w:cs="Calibri"/>
                <w:sz w:val="20"/>
                <w:szCs w:val="20"/>
              </w:rPr>
              <w:t>9</w:t>
            </w:r>
            <w:r w:rsidRPr="007B11F5">
              <w:rPr>
                <w:rFonts w:ascii="Calibri" w:eastAsia="Calibri" w:hAnsi="Calibri" w:cs="Calibri"/>
                <w:sz w:val="20"/>
                <w:szCs w:val="20"/>
              </w:rPr>
              <w:t>–6</w:t>
            </w:r>
            <w:r w:rsidR="00BE7EBE">
              <w:rPr>
                <w:rFonts w:ascii="Calibri" w:eastAsia="Calibri" w:hAnsi="Calibri" w:cs="Calibri"/>
                <w:sz w:val="20"/>
                <w:szCs w:val="20"/>
              </w:rPr>
              <w:t>81</w:t>
            </w:r>
          </w:p>
        </w:tc>
      </w:tr>
      <w:tr w:rsidR="000C36B1" w14:paraId="5773A02E" w14:textId="1F790F7B" w:rsidTr="00E94F88">
        <w:trPr>
          <w:trHeight w:val="205"/>
        </w:trPr>
        <w:tc>
          <w:tcPr>
            <w:tcW w:w="2405" w:type="dxa"/>
          </w:tcPr>
          <w:p w14:paraId="5ADA3D38" w14:textId="77777777" w:rsidR="000C36B1" w:rsidRDefault="000C36B1" w:rsidP="000C36B1">
            <w:pPr>
              <w:rPr>
                <w:rFonts w:ascii="Calibri" w:eastAsia="Calibri" w:hAnsi="Calibri" w:cs="Calibri"/>
                <w:sz w:val="20"/>
                <w:szCs w:val="20"/>
              </w:rPr>
            </w:pPr>
            <w:r>
              <w:rPr>
                <w:rFonts w:ascii="Calibri" w:eastAsia="Calibri" w:hAnsi="Calibri" w:cs="Calibri"/>
                <w:sz w:val="20"/>
                <w:szCs w:val="20"/>
              </w:rPr>
              <w:t>Dissemination policy</w:t>
            </w:r>
          </w:p>
          <w:p w14:paraId="016B6623" w14:textId="77777777" w:rsidR="000C36B1" w:rsidRDefault="000C36B1" w:rsidP="000C36B1">
            <w:pPr>
              <w:rPr>
                <w:rFonts w:ascii="Calibri" w:eastAsia="Calibri" w:hAnsi="Calibri" w:cs="Calibri"/>
                <w:sz w:val="20"/>
                <w:szCs w:val="20"/>
              </w:rPr>
            </w:pPr>
          </w:p>
        </w:tc>
        <w:tc>
          <w:tcPr>
            <w:tcW w:w="567" w:type="dxa"/>
          </w:tcPr>
          <w:p w14:paraId="103A098F" w14:textId="77777777" w:rsidR="000C36B1" w:rsidRDefault="000C36B1" w:rsidP="000C36B1">
            <w:pPr>
              <w:jc w:val="center"/>
              <w:rPr>
                <w:rFonts w:ascii="Calibri" w:eastAsia="Calibri" w:hAnsi="Calibri" w:cs="Calibri"/>
                <w:sz w:val="20"/>
                <w:szCs w:val="20"/>
              </w:rPr>
            </w:pPr>
            <w:r>
              <w:rPr>
                <w:rFonts w:ascii="Calibri" w:eastAsia="Calibri" w:hAnsi="Calibri" w:cs="Calibri"/>
                <w:sz w:val="20"/>
                <w:szCs w:val="20"/>
              </w:rPr>
              <w:t>8</w:t>
            </w:r>
          </w:p>
        </w:tc>
        <w:tc>
          <w:tcPr>
            <w:tcW w:w="8723" w:type="dxa"/>
          </w:tcPr>
          <w:p w14:paraId="1D8D794F" w14:textId="77777777" w:rsidR="000C36B1" w:rsidRDefault="000C36B1" w:rsidP="000C36B1">
            <w:pPr>
              <w:rPr>
                <w:rFonts w:ascii="Calibri" w:eastAsia="Calibri" w:hAnsi="Calibri" w:cs="Calibri"/>
                <w:sz w:val="20"/>
                <w:szCs w:val="20"/>
              </w:rPr>
            </w:pPr>
            <w:r>
              <w:rPr>
                <w:rFonts w:ascii="Calibri" w:eastAsia="Calibri" w:hAnsi="Calibri" w:cs="Calibri"/>
                <w:color w:val="000000"/>
                <w:sz w:val="20"/>
                <w:szCs w:val="20"/>
              </w:rPr>
              <w:t>Plans to communicate trial results to participants, healthcare professionals, the public, and other relevant groups (e.g., reporting in trial registry, plain language summary, publication)</w:t>
            </w:r>
          </w:p>
        </w:tc>
        <w:tc>
          <w:tcPr>
            <w:tcW w:w="1260" w:type="dxa"/>
          </w:tcPr>
          <w:p w14:paraId="02539FA7" w14:textId="172876E7" w:rsidR="000C36B1" w:rsidRDefault="007B11F5" w:rsidP="000C36B1">
            <w:pPr>
              <w:rPr>
                <w:rFonts w:ascii="Calibri" w:eastAsia="Calibri" w:hAnsi="Calibri" w:cs="Calibri"/>
                <w:color w:val="000000"/>
                <w:sz w:val="20"/>
                <w:szCs w:val="20"/>
              </w:rPr>
            </w:pPr>
            <w:r w:rsidRPr="007B11F5">
              <w:rPr>
                <w:rFonts w:ascii="Calibri" w:eastAsia="Calibri" w:hAnsi="Calibri" w:cs="Calibri"/>
                <w:color w:val="000000"/>
                <w:sz w:val="20"/>
                <w:szCs w:val="20"/>
              </w:rPr>
              <w:t>254–257</w:t>
            </w:r>
          </w:p>
        </w:tc>
      </w:tr>
      <w:tr w:rsidR="000C36B1" w14:paraId="4823D515" w14:textId="5D208576" w:rsidTr="00E94F88">
        <w:trPr>
          <w:trHeight w:val="276"/>
        </w:trPr>
        <w:tc>
          <w:tcPr>
            <w:tcW w:w="11695" w:type="dxa"/>
            <w:gridSpan w:val="3"/>
            <w:shd w:val="clear" w:color="auto" w:fill="B4C6E7"/>
          </w:tcPr>
          <w:p w14:paraId="09D4EA0E" w14:textId="77777777" w:rsidR="000C36B1" w:rsidRDefault="000C36B1" w:rsidP="000C36B1">
            <w:pPr>
              <w:rPr>
                <w:rFonts w:ascii="Calibri" w:eastAsia="Calibri" w:hAnsi="Calibri" w:cs="Calibri"/>
                <w:b/>
                <w:sz w:val="20"/>
                <w:szCs w:val="20"/>
              </w:rPr>
            </w:pPr>
            <w:r>
              <w:rPr>
                <w:rFonts w:ascii="Calibri" w:eastAsia="Calibri" w:hAnsi="Calibri" w:cs="Calibri"/>
                <w:b/>
                <w:sz w:val="20"/>
                <w:szCs w:val="20"/>
              </w:rPr>
              <w:t>Introduction</w:t>
            </w:r>
          </w:p>
        </w:tc>
        <w:tc>
          <w:tcPr>
            <w:tcW w:w="1260" w:type="dxa"/>
            <w:shd w:val="clear" w:color="auto" w:fill="B4C6E7"/>
          </w:tcPr>
          <w:p w14:paraId="43ACD7C3" w14:textId="77777777" w:rsidR="000C36B1" w:rsidRDefault="000C36B1" w:rsidP="000C36B1">
            <w:pPr>
              <w:rPr>
                <w:rFonts w:ascii="Calibri" w:eastAsia="Calibri" w:hAnsi="Calibri" w:cs="Calibri"/>
                <w:b/>
                <w:sz w:val="20"/>
                <w:szCs w:val="20"/>
              </w:rPr>
            </w:pPr>
          </w:p>
        </w:tc>
      </w:tr>
      <w:tr w:rsidR="000C36B1" w14:paraId="4855135D" w14:textId="58DE20CA" w:rsidTr="00E94F88">
        <w:trPr>
          <w:trHeight w:val="594"/>
        </w:trPr>
        <w:tc>
          <w:tcPr>
            <w:tcW w:w="2405" w:type="dxa"/>
            <w:vMerge w:val="restart"/>
          </w:tcPr>
          <w:p w14:paraId="21B250BC" w14:textId="77777777" w:rsidR="000C36B1" w:rsidRDefault="000C36B1" w:rsidP="000C36B1">
            <w:pPr>
              <w:rPr>
                <w:rFonts w:ascii="Calibri" w:eastAsia="Calibri" w:hAnsi="Calibri" w:cs="Calibri"/>
                <w:sz w:val="20"/>
                <w:szCs w:val="20"/>
              </w:rPr>
            </w:pPr>
            <w:r>
              <w:rPr>
                <w:rFonts w:ascii="Calibri" w:eastAsia="Calibri" w:hAnsi="Calibri" w:cs="Calibri"/>
                <w:sz w:val="20"/>
                <w:szCs w:val="20"/>
              </w:rPr>
              <w:t>Background and rationale</w:t>
            </w:r>
          </w:p>
        </w:tc>
        <w:tc>
          <w:tcPr>
            <w:tcW w:w="567" w:type="dxa"/>
          </w:tcPr>
          <w:p w14:paraId="50D0086C" w14:textId="77777777" w:rsidR="000C36B1" w:rsidRDefault="000C36B1" w:rsidP="000C36B1">
            <w:pPr>
              <w:jc w:val="center"/>
              <w:rPr>
                <w:rFonts w:ascii="Calibri" w:eastAsia="Calibri" w:hAnsi="Calibri" w:cs="Calibri"/>
                <w:sz w:val="20"/>
                <w:szCs w:val="20"/>
              </w:rPr>
            </w:pPr>
            <w:r>
              <w:rPr>
                <w:rFonts w:ascii="Calibri" w:eastAsia="Calibri" w:hAnsi="Calibri" w:cs="Calibri"/>
                <w:sz w:val="20"/>
                <w:szCs w:val="20"/>
              </w:rPr>
              <w:t>9a</w:t>
            </w:r>
          </w:p>
        </w:tc>
        <w:tc>
          <w:tcPr>
            <w:tcW w:w="8723" w:type="dxa"/>
          </w:tcPr>
          <w:p w14:paraId="57E0060D" w14:textId="77777777" w:rsidR="000C36B1" w:rsidRDefault="000C36B1" w:rsidP="000C36B1">
            <w:pPr>
              <w:rPr>
                <w:rFonts w:ascii="Calibri" w:eastAsia="Calibri" w:hAnsi="Calibri" w:cs="Calibri"/>
                <w:sz w:val="20"/>
                <w:szCs w:val="20"/>
              </w:rPr>
            </w:pPr>
            <w:r>
              <w:rPr>
                <w:rFonts w:ascii="Calibri" w:eastAsia="Calibri" w:hAnsi="Calibri" w:cs="Calibri"/>
                <w:sz w:val="20"/>
                <w:szCs w:val="20"/>
              </w:rPr>
              <w:t>Scientific background and rationale, including summary of relevant studies (published and unpublished) examining benefits and harms for each intervention</w:t>
            </w:r>
          </w:p>
        </w:tc>
        <w:tc>
          <w:tcPr>
            <w:tcW w:w="1260" w:type="dxa"/>
          </w:tcPr>
          <w:p w14:paraId="5C9CD420" w14:textId="0B63CFF3" w:rsidR="000C36B1" w:rsidRDefault="007B11F5" w:rsidP="000C36B1">
            <w:pPr>
              <w:rPr>
                <w:rFonts w:ascii="Calibri" w:eastAsia="Calibri" w:hAnsi="Calibri" w:cs="Calibri"/>
                <w:sz w:val="20"/>
                <w:szCs w:val="20"/>
              </w:rPr>
            </w:pPr>
            <w:r w:rsidRPr="007B11F5">
              <w:rPr>
                <w:rFonts w:ascii="Calibri" w:eastAsia="Calibri" w:hAnsi="Calibri" w:cs="Calibri"/>
                <w:sz w:val="20"/>
                <w:szCs w:val="20"/>
              </w:rPr>
              <w:t>36–120</w:t>
            </w:r>
          </w:p>
        </w:tc>
      </w:tr>
      <w:tr w:rsidR="000C36B1" w14:paraId="0A7B5C68" w14:textId="0782BB4D" w:rsidTr="00E94F88">
        <w:trPr>
          <w:trHeight w:val="276"/>
        </w:trPr>
        <w:tc>
          <w:tcPr>
            <w:tcW w:w="2405" w:type="dxa"/>
            <w:vMerge/>
          </w:tcPr>
          <w:p w14:paraId="02D4AD2E" w14:textId="77777777" w:rsidR="000C36B1" w:rsidRDefault="000C36B1" w:rsidP="000C36B1">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340481BF" w14:textId="77777777" w:rsidR="000C36B1" w:rsidRDefault="000C36B1" w:rsidP="000C36B1">
            <w:pPr>
              <w:jc w:val="center"/>
              <w:rPr>
                <w:rFonts w:ascii="Calibri" w:eastAsia="Calibri" w:hAnsi="Calibri" w:cs="Calibri"/>
                <w:color w:val="000000"/>
                <w:sz w:val="20"/>
                <w:szCs w:val="20"/>
              </w:rPr>
            </w:pPr>
            <w:r>
              <w:rPr>
                <w:rFonts w:ascii="Calibri" w:eastAsia="Calibri" w:hAnsi="Calibri" w:cs="Calibri"/>
                <w:color w:val="000000"/>
                <w:sz w:val="20"/>
                <w:szCs w:val="20"/>
              </w:rPr>
              <w:t>9b</w:t>
            </w:r>
          </w:p>
        </w:tc>
        <w:tc>
          <w:tcPr>
            <w:tcW w:w="8723" w:type="dxa"/>
          </w:tcPr>
          <w:p w14:paraId="2BF25388" w14:textId="31BE8BE8" w:rsidR="000C36B1" w:rsidRDefault="000C36B1" w:rsidP="000C36B1">
            <w:pPr>
              <w:rPr>
                <w:rFonts w:ascii="Calibri" w:eastAsia="Calibri" w:hAnsi="Calibri" w:cs="Calibri"/>
                <w:color w:val="000000"/>
                <w:sz w:val="20"/>
                <w:szCs w:val="20"/>
              </w:rPr>
            </w:pPr>
            <w:r>
              <w:rPr>
                <w:rFonts w:ascii="Calibri" w:eastAsia="Calibri" w:hAnsi="Calibri" w:cs="Calibri"/>
                <w:color w:val="000000"/>
                <w:sz w:val="20"/>
                <w:szCs w:val="20"/>
              </w:rPr>
              <w:t>Explanation for choice of comparator</w:t>
            </w:r>
          </w:p>
        </w:tc>
        <w:tc>
          <w:tcPr>
            <w:tcW w:w="1260" w:type="dxa"/>
          </w:tcPr>
          <w:p w14:paraId="3D582D20" w14:textId="3C8ADCAA" w:rsidR="000C36B1" w:rsidRDefault="007B11F5" w:rsidP="000C36B1">
            <w:pPr>
              <w:rPr>
                <w:rFonts w:ascii="Calibri" w:eastAsia="Calibri" w:hAnsi="Calibri" w:cs="Calibri"/>
                <w:color w:val="000000"/>
                <w:sz w:val="20"/>
                <w:szCs w:val="20"/>
              </w:rPr>
            </w:pPr>
            <w:r w:rsidRPr="007B11F5">
              <w:rPr>
                <w:rFonts w:ascii="Calibri" w:eastAsia="Calibri" w:hAnsi="Calibri" w:cs="Calibri"/>
                <w:color w:val="000000"/>
                <w:sz w:val="20"/>
                <w:szCs w:val="20"/>
              </w:rPr>
              <w:t>282–293 (+ 249–251)</w:t>
            </w:r>
          </w:p>
        </w:tc>
      </w:tr>
      <w:tr w:rsidR="000C36B1" w14:paraId="1DF53E5A" w14:textId="7AC7E848" w:rsidTr="00E94F88">
        <w:trPr>
          <w:trHeight w:val="276"/>
        </w:trPr>
        <w:tc>
          <w:tcPr>
            <w:tcW w:w="2405" w:type="dxa"/>
          </w:tcPr>
          <w:p w14:paraId="3994A6A6" w14:textId="77777777" w:rsidR="000C36B1" w:rsidRDefault="000C36B1" w:rsidP="000C36B1">
            <w:pPr>
              <w:rPr>
                <w:rFonts w:ascii="Calibri" w:eastAsia="Calibri" w:hAnsi="Calibri" w:cs="Calibri"/>
                <w:sz w:val="20"/>
                <w:szCs w:val="20"/>
              </w:rPr>
            </w:pPr>
            <w:r>
              <w:rPr>
                <w:rFonts w:ascii="Calibri" w:eastAsia="Calibri" w:hAnsi="Calibri" w:cs="Calibri"/>
                <w:sz w:val="20"/>
                <w:szCs w:val="20"/>
              </w:rPr>
              <w:t>Objectives</w:t>
            </w:r>
          </w:p>
        </w:tc>
        <w:tc>
          <w:tcPr>
            <w:tcW w:w="567" w:type="dxa"/>
          </w:tcPr>
          <w:p w14:paraId="16C9EFDF" w14:textId="77777777" w:rsidR="000C36B1" w:rsidRDefault="000C36B1" w:rsidP="000C36B1">
            <w:pPr>
              <w:jc w:val="center"/>
              <w:rPr>
                <w:rFonts w:ascii="Calibri" w:eastAsia="Calibri" w:hAnsi="Calibri" w:cs="Calibri"/>
                <w:sz w:val="20"/>
                <w:szCs w:val="20"/>
              </w:rPr>
            </w:pPr>
            <w:r>
              <w:rPr>
                <w:rFonts w:ascii="Calibri" w:eastAsia="Calibri" w:hAnsi="Calibri" w:cs="Calibri"/>
                <w:sz w:val="20"/>
                <w:szCs w:val="20"/>
              </w:rPr>
              <w:t>10</w:t>
            </w:r>
          </w:p>
        </w:tc>
        <w:tc>
          <w:tcPr>
            <w:tcW w:w="8723" w:type="dxa"/>
          </w:tcPr>
          <w:p w14:paraId="5C03EF03" w14:textId="77777777" w:rsidR="000C36B1" w:rsidRDefault="000C36B1" w:rsidP="000C36B1">
            <w:pPr>
              <w:rPr>
                <w:rFonts w:ascii="Calibri" w:eastAsia="Calibri" w:hAnsi="Calibri" w:cs="Calibri"/>
                <w:sz w:val="20"/>
                <w:szCs w:val="20"/>
              </w:rPr>
            </w:pPr>
            <w:r>
              <w:rPr>
                <w:rFonts w:ascii="Calibri" w:eastAsia="Calibri" w:hAnsi="Calibri" w:cs="Calibri"/>
                <w:sz w:val="20"/>
                <w:szCs w:val="20"/>
              </w:rPr>
              <w:t>Specific objectives related to benefits and harms</w:t>
            </w:r>
          </w:p>
        </w:tc>
        <w:tc>
          <w:tcPr>
            <w:tcW w:w="1260" w:type="dxa"/>
          </w:tcPr>
          <w:p w14:paraId="6227132E" w14:textId="39329116" w:rsidR="000C36B1" w:rsidRDefault="007B11F5" w:rsidP="000C36B1">
            <w:pPr>
              <w:rPr>
                <w:rFonts w:ascii="Calibri" w:eastAsia="Calibri" w:hAnsi="Calibri" w:cs="Calibri"/>
                <w:sz w:val="20"/>
                <w:szCs w:val="20"/>
              </w:rPr>
            </w:pPr>
            <w:r w:rsidRPr="007B11F5">
              <w:rPr>
                <w:rFonts w:ascii="Calibri" w:eastAsia="Calibri" w:hAnsi="Calibri" w:cs="Calibri"/>
                <w:sz w:val="20"/>
                <w:szCs w:val="20"/>
              </w:rPr>
              <w:t>150–167</w:t>
            </w:r>
          </w:p>
        </w:tc>
      </w:tr>
      <w:tr w:rsidR="000C36B1" w14:paraId="301B445A" w14:textId="1017C3D3" w:rsidTr="00E94F88">
        <w:trPr>
          <w:trHeight w:val="276"/>
        </w:trPr>
        <w:tc>
          <w:tcPr>
            <w:tcW w:w="11695" w:type="dxa"/>
            <w:gridSpan w:val="3"/>
            <w:shd w:val="clear" w:color="auto" w:fill="B4C6E7"/>
          </w:tcPr>
          <w:p w14:paraId="6465CAA0" w14:textId="77777777" w:rsidR="000C36B1" w:rsidRDefault="000C36B1" w:rsidP="000C36B1">
            <w:pPr>
              <w:rPr>
                <w:rFonts w:ascii="Calibri" w:eastAsia="Calibri" w:hAnsi="Calibri" w:cs="Calibri"/>
                <w:sz w:val="20"/>
                <w:szCs w:val="20"/>
              </w:rPr>
            </w:pPr>
            <w:r>
              <w:rPr>
                <w:rFonts w:ascii="Calibri" w:eastAsia="Calibri" w:hAnsi="Calibri" w:cs="Calibri"/>
                <w:b/>
                <w:sz w:val="20"/>
                <w:szCs w:val="20"/>
              </w:rPr>
              <w:t>Methods: Patient and public involvement, trial design</w:t>
            </w:r>
          </w:p>
        </w:tc>
        <w:tc>
          <w:tcPr>
            <w:tcW w:w="1260" w:type="dxa"/>
            <w:shd w:val="clear" w:color="auto" w:fill="B4C6E7"/>
          </w:tcPr>
          <w:p w14:paraId="7AC02FA5" w14:textId="77777777" w:rsidR="000C36B1" w:rsidRDefault="000C36B1" w:rsidP="000C36B1">
            <w:pPr>
              <w:rPr>
                <w:rFonts w:ascii="Calibri" w:eastAsia="Calibri" w:hAnsi="Calibri" w:cs="Calibri"/>
                <w:b/>
                <w:sz w:val="20"/>
                <w:szCs w:val="20"/>
              </w:rPr>
            </w:pPr>
          </w:p>
        </w:tc>
      </w:tr>
      <w:tr w:rsidR="000C36B1" w14:paraId="34434533" w14:textId="39F0BD69" w:rsidTr="00E94F88">
        <w:trPr>
          <w:trHeight w:val="699"/>
        </w:trPr>
        <w:tc>
          <w:tcPr>
            <w:tcW w:w="2405" w:type="dxa"/>
          </w:tcPr>
          <w:p w14:paraId="2119FD93" w14:textId="77777777" w:rsidR="000C36B1" w:rsidRDefault="000C36B1" w:rsidP="000C36B1">
            <w:pPr>
              <w:rPr>
                <w:rFonts w:ascii="Calibri" w:eastAsia="Calibri" w:hAnsi="Calibri" w:cs="Calibri"/>
                <w:sz w:val="20"/>
                <w:szCs w:val="20"/>
              </w:rPr>
            </w:pPr>
            <w:r>
              <w:rPr>
                <w:rFonts w:ascii="Calibri" w:eastAsia="Calibri" w:hAnsi="Calibri" w:cs="Calibri"/>
                <w:sz w:val="20"/>
                <w:szCs w:val="20"/>
              </w:rPr>
              <w:lastRenderedPageBreak/>
              <w:t>Patient and public involvement</w:t>
            </w:r>
          </w:p>
        </w:tc>
        <w:tc>
          <w:tcPr>
            <w:tcW w:w="567" w:type="dxa"/>
          </w:tcPr>
          <w:p w14:paraId="7D21B1D0" w14:textId="77777777" w:rsidR="000C36B1" w:rsidRDefault="000C36B1" w:rsidP="000C36B1">
            <w:pPr>
              <w:jc w:val="center"/>
              <w:rPr>
                <w:rFonts w:ascii="Calibri" w:eastAsia="Calibri" w:hAnsi="Calibri" w:cs="Calibri"/>
                <w:sz w:val="20"/>
                <w:szCs w:val="20"/>
              </w:rPr>
            </w:pPr>
            <w:r>
              <w:rPr>
                <w:rFonts w:ascii="Calibri" w:eastAsia="Calibri" w:hAnsi="Calibri" w:cs="Calibri"/>
                <w:sz w:val="20"/>
                <w:szCs w:val="20"/>
              </w:rPr>
              <w:t>11</w:t>
            </w:r>
          </w:p>
        </w:tc>
        <w:tc>
          <w:tcPr>
            <w:tcW w:w="8723" w:type="dxa"/>
          </w:tcPr>
          <w:p w14:paraId="10AF685C" w14:textId="77777777" w:rsidR="000C36B1" w:rsidRDefault="000C36B1" w:rsidP="000C36B1">
            <w:pPr>
              <w:rPr>
                <w:rFonts w:ascii="Calibri" w:eastAsia="Calibri" w:hAnsi="Calibri" w:cs="Calibri"/>
                <w:sz w:val="20"/>
                <w:szCs w:val="20"/>
              </w:rPr>
            </w:pPr>
            <w:r>
              <w:rPr>
                <w:rFonts w:ascii="Calibri" w:eastAsia="Calibri" w:hAnsi="Calibri" w:cs="Calibri"/>
                <w:sz w:val="20"/>
                <w:szCs w:val="20"/>
              </w:rPr>
              <w:t>Details of, or plans for, patient or public involvement in the design, conduct, and reporting of the trial</w:t>
            </w:r>
          </w:p>
        </w:tc>
        <w:tc>
          <w:tcPr>
            <w:tcW w:w="1260" w:type="dxa"/>
          </w:tcPr>
          <w:p w14:paraId="639F3158" w14:textId="1A3363D0" w:rsidR="000C36B1" w:rsidRDefault="007B11F5" w:rsidP="000C36B1">
            <w:pPr>
              <w:rPr>
                <w:rFonts w:ascii="Calibri" w:eastAsia="Calibri" w:hAnsi="Calibri" w:cs="Calibri"/>
                <w:sz w:val="20"/>
                <w:szCs w:val="20"/>
              </w:rPr>
            </w:pPr>
            <w:r w:rsidRPr="007B11F5">
              <w:rPr>
                <w:rFonts w:ascii="Calibri" w:eastAsia="Calibri" w:hAnsi="Calibri" w:cs="Calibri"/>
                <w:sz w:val="20"/>
                <w:szCs w:val="20"/>
              </w:rPr>
              <w:t>239–257</w:t>
            </w:r>
          </w:p>
        </w:tc>
      </w:tr>
      <w:tr w:rsidR="000C36B1" w14:paraId="163B75F3" w14:textId="6D34F2C1" w:rsidTr="00E94F88">
        <w:trPr>
          <w:trHeight w:val="547"/>
        </w:trPr>
        <w:tc>
          <w:tcPr>
            <w:tcW w:w="2405" w:type="dxa"/>
          </w:tcPr>
          <w:p w14:paraId="13C27CB6" w14:textId="77777777" w:rsidR="000C36B1" w:rsidRDefault="000C36B1" w:rsidP="000C36B1">
            <w:pPr>
              <w:rPr>
                <w:rFonts w:ascii="Calibri" w:eastAsia="Calibri" w:hAnsi="Calibri" w:cs="Calibri"/>
                <w:sz w:val="20"/>
                <w:szCs w:val="20"/>
              </w:rPr>
            </w:pPr>
            <w:r>
              <w:rPr>
                <w:rFonts w:ascii="Calibri" w:eastAsia="Calibri" w:hAnsi="Calibri" w:cs="Calibri"/>
                <w:sz w:val="20"/>
                <w:szCs w:val="20"/>
              </w:rPr>
              <w:t>Trial design</w:t>
            </w:r>
          </w:p>
        </w:tc>
        <w:tc>
          <w:tcPr>
            <w:tcW w:w="567" w:type="dxa"/>
          </w:tcPr>
          <w:p w14:paraId="27371B06" w14:textId="77777777" w:rsidR="000C36B1" w:rsidRDefault="000C36B1" w:rsidP="000C36B1">
            <w:pPr>
              <w:jc w:val="center"/>
              <w:rPr>
                <w:rFonts w:ascii="Calibri" w:eastAsia="Calibri" w:hAnsi="Calibri" w:cs="Calibri"/>
                <w:sz w:val="20"/>
                <w:szCs w:val="20"/>
              </w:rPr>
            </w:pPr>
            <w:r>
              <w:rPr>
                <w:rFonts w:ascii="Calibri" w:eastAsia="Calibri" w:hAnsi="Calibri" w:cs="Calibri"/>
                <w:sz w:val="20"/>
                <w:szCs w:val="20"/>
              </w:rPr>
              <w:t>12</w:t>
            </w:r>
          </w:p>
        </w:tc>
        <w:tc>
          <w:tcPr>
            <w:tcW w:w="8723" w:type="dxa"/>
          </w:tcPr>
          <w:p w14:paraId="081484E8" w14:textId="77777777" w:rsidR="000C36B1" w:rsidRDefault="000C36B1" w:rsidP="000C36B1">
            <w:pPr>
              <w:rPr>
                <w:rFonts w:ascii="Calibri" w:eastAsia="Calibri" w:hAnsi="Calibri" w:cs="Calibri"/>
                <w:sz w:val="20"/>
                <w:szCs w:val="20"/>
              </w:rPr>
            </w:pPr>
            <w:r>
              <w:rPr>
                <w:rFonts w:ascii="Calibri" w:eastAsia="Calibri" w:hAnsi="Calibri" w:cs="Calibri"/>
                <w:sz w:val="20"/>
                <w:szCs w:val="20"/>
              </w:rPr>
              <w:t>Description of trial design including type of trial (</w:t>
            </w:r>
            <w:r>
              <w:rPr>
                <w:rFonts w:ascii="Calibri" w:eastAsia="Calibri" w:hAnsi="Calibri" w:cs="Calibri"/>
                <w:color w:val="000000"/>
                <w:sz w:val="20"/>
                <w:szCs w:val="20"/>
              </w:rPr>
              <w:t>e.g.,</w:t>
            </w:r>
            <w:r>
              <w:rPr>
                <w:rFonts w:ascii="Calibri" w:eastAsia="Calibri" w:hAnsi="Calibri" w:cs="Calibri"/>
                <w:sz w:val="20"/>
                <w:szCs w:val="20"/>
              </w:rPr>
              <w:t xml:space="preserve"> parallel group, crossover), allocation ratio, and framework (</w:t>
            </w:r>
            <w:r>
              <w:rPr>
                <w:rFonts w:ascii="Calibri" w:eastAsia="Calibri" w:hAnsi="Calibri" w:cs="Calibri"/>
                <w:color w:val="000000"/>
                <w:sz w:val="20"/>
                <w:szCs w:val="20"/>
              </w:rPr>
              <w:t>e.g.,</w:t>
            </w:r>
            <w:r>
              <w:rPr>
                <w:rFonts w:ascii="Calibri" w:eastAsia="Calibri" w:hAnsi="Calibri" w:cs="Calibri"/>
                <w:sz w:val="20"/>
                <w:szCs w:val="20"/>
              </w:rPr>
              <w:t xml:space="preserve"> superiority, equivalence, </w:t>
            </w:r>
            <w:r>
              <w:rPr>
                <w:rFonts w:ascii="Calibri" w:eastAsia="Calibri" w:hAnsi="Calibri" w:cs="Calibri"/>
                <w:color w:val="000000"/>
                <w:sz w:val="20"/>
                <w:szCs w:val="20"/>
              </w:rPr>
              <w:t>non-inferiority</w:t>
            </w:r>
            <w:r>
              <w:rPr>
                <w:rFonts w:ascii="Calibri" w:eastAsia="Calibri" w:hAnsi="Calibri" w:cs="Calibri"/>
                <w:sz w:val="20"/>
                <w:szCs w:val="20"/>
              </w:rPr>
              <w:t>, exploratory)</w:t>
            </w:r>
          </w:p>
        </w:tc>
        <w:tc>
          <w:tcPr>
            <w:tcW w:w="1260" w:type="dxa"/>
          </w:tcPr>
          <w:p w14:paraId="2351C4A2" w14:textId="0656FDBF" w:rsidR="000C36B1" w:rsidRDefault="007B11F5" w:rsidP="000C36B1">
            <w:pPr>
              <w:rPr>
                <w:rFonts w:ascii="Calibri" w:eastAsia="Calibri" w:hAnsi="Calibri" w:cs="Calibri"/>
                <w:sz w:val="20"/>
                <w:szCs w:val="20"/>
              </w:rPr>
            </w:pPr>
            <w:r w:rsidRPr="007B11F5">
              <w:rPr>
                <w:rFonts w:ascii="Calibri" w:eastAsia="Calibri" w:hAnsi="Calibri" w:cs="Calibri"/>
                <w:sz w:val="20"/>
                <w:szCs w:val="20"/>
              </w:rPr>
              <w:t>122–126 (+ 151–163 Framework)</w:t>
            </w:r>
          </w:p>
        </w:tc>
      </w:tr>
      <w:tr w:rsidR="000C36B1" w14:paraId="6E30A352" w14:textId="12F151B2" w:rsidTr="00E94F88">
        <w:trPr>
          <w:trHeight w:val="276"/>
        </w:trPr>
        <w:tc>
          <w:tcPr>
            <w:tcW w:w="11695" w:type="dxa"/>
            <w:gridSpan w:val="3"/>
            <w:shd w:val="clear" w:color="auto" w:fill="B4C6E7"/>
          </w:tcPr>
          <w:p w14:paraId="0228B190" w14:textId="77777777" w:rsidR="000C36B1" w:rsidRDefault="000C36B1" w:rsidP="000C36B1">
            <w:pPr>
              <w:rPr>
                <w:rFonts w:ascii="Calibri" w:eastAsia="Calibri" w:hAnsi="Calibri" w:cs="Calibri"/>
                <w:b/>
                <w:sz w:val="20"/>
                <w:szCs w:val="20"/>
              </w:rPr>
            </w:pPr>
            <w:r>
              <w:rPr>
                <w:rFonts w:ascii="Calibri" w:eastAsia="Calibri" w:hAnsi="Calibri" w:cs="Calibri"/>
                <w:b/>
                <w:sz w:val="20"/>
                <w:szCs w:val="20"/>
              </w:rPr>
              <w:t>Methods: Participants, interventions, and outcomes</w:t>
            </w:r>
          </w:p>
        </w:tc>
        <w:tc>
          <w:tcPr>
            <w:tcW w:w="1260" w:type="dxa"/>
            <w:shd w:val="clear" w:color="auto" w:fill="B4C6E7"/>
          </w:tcPr>
          <w:p w14:paraId="4ED7E125" w14:textId="77777777" w:rsidR="000C36B1" w:rsidRDefault="000C36B1" w:rsidP="000C36B1">
            <w:pPr>
              <w:rPr>
                <w:rFonts w:ascii="Calibri" w:eastAsia="Calibri" w:hAnsi="Calibri" w:cs="Calibri"/>
                <w:b/>
                <w:sz w:val="20"/>
                <w:szCs w:val="20"/>
              </w:rPr>
            </w:pPr>
          </w:p>
        </w:tc>
      </w:tr>
      <w:tr w:rsidR="000C36B1" w14:paraId="42B5A985" w14:textId="4AE52D38" w:rsidTr="00E94F88">
        <w:trPr>
          <w:trHeight w:val="516"/>
        </w:trPr>
        <w:tc>
          <w:tcPr>
            <w:tcW w:w="2405" w:type="dxa"/>
          </w:tcPr>
          <w:p w14:paraId="5AF681F7" w14:textId="77777777" w:rsidR="000C36B1" w:rsidRDefault="000C36B1" w:rsidP="000C36B1">
            <w:pPr>
              <w:rPr>
                <w:rFonts w:ascii="Calibri" w:eastAsia="Calibri" w:hAnsi="Calibri" w:cs="Calibri"/>
                <w:sz w:val="20"/>
                <w:szCs w:val="20"/>
              </w:rPr>
            </w:pPr>
            <w:r>
              <w:rPr>
                <w:rFonts w:ascii="Calibri" w:eastAsia="Calibri" w:hAnsi="Calibri" w:cs="Calibri"/>
                <w:sz w:val="20"/>
                <w:szCs w:val="20"/>
              </w:rPr>
              <w:t>Trial setting</w:t>
            </w:r>
          </w:p>
        </w:tc>
        <w:tc>
          <w:tcPr>
            <w:tcW w:w="567" w:type="dxa"/>
          </w:tcPr>
          <w:p w14:paraId="3DE4D758" w14:textId="77777777" w:rsidR="000C36B1" w:rsidRDefault="000C36B1" w:rsidP="000C36B1">
            <w:pPr>
              <w:jc w:val="center"/>
              <w:rPr>
                <w:rFonts w:ascii="Calibri" w:eastAsia="Calibri" w:hAnsi="Calibri" w:cs="Calibri"/>
                <w:sz w:val="20"/>
                <w:szCs w:val="20"/>
              </w:rPr>
            </w:pPr>
            <w:r>
              <w:rPr>
                <w:rFonts w:ascii="Calibri" w:eastAsia="Calibri" w:hAnsi="Calibri" w:cs="Calibri"/>
                <w:sz w:val="20"/>
                <w:szCs w:val="20"/>
              </w:rPr>
              <w:t>13</w:t>
            </w:r>
          </w:p>
        </w:tc>
        <w:tc>
          <w:tcPr>
            <w:tcW w:w="8723" w:type="dxa"/>
          </w:tcPr>
          <w:p w14:paraId="0F26130E" w14:textId="77777777" w:rsidR="000C36B1" w:rsidRDefault="000C36B1" w:rsidP="000C36B1">
            <w:pPr>
              <w:rPr>
                <w:rFonts w:ascii="Calibri" w:eastAsia="Calibri" w:hAnsi="Calibri" w:cs="Calibri"/>
                <w:sz w:val="20"/>
                <w:szCs w:val="20"/>
              </w:rPr>
            </w:pPr>
            <w:r>
              <w:rPr>
                <w:rFonts w:ascii="Calibri" w:eastAsia="Calibri" w:hAnsi="Calibri" w:cs="Calibri"/>
                <w:sz w:val="20"/>
                <w:szCs w:val="20"/>
              </w:rPr>
              <w:t xml:space="preserve">Settings (e.g., community, hospital) and locations (e.g., countries, sites) where the trial will be conducted </w:t>
            </w:r>
          </w:p>
        </w:tc>
        <w:tc>
          <w:tcPr>
            <w:tcW w:w="1260" w:type="dxa"/>
          </w:tcPr>
          <w:p w14:paraId="5504A2F2" w14:textId="54E345BC" w:rsidR="000C36B1" w:rsidRDefault="007B11F5" w:rsidP="000C36B1">
            <w:pPr>
              <w:rPr>
                <w:rFonts w:ascii="Calibri" w:eastAsia="Calibri" w:hAnsi="Calibri" w:cs="Calibri"/>
                <w:sz w:val="20"/>
                <w:szCs w:val="20"/>
              </w:rPr>
            </w:pPr>
            <w:r w:rsidRPr="007B11F5">
              <w:rPr>
                <w:rFonts w:ascii="Calibri" w:eastAsia="Calibri" w:hAnsi="Calibri" w:cs="Calibri"/>
                <w:sz w:val="20"/>
                <w:szCs w:val="20"/>
              </w:rPr>
              <w:t>193–202</w:t>
            </w:r>
          </w:p>
        </w:tc>
      </w:tr>
      <w:tr w:rsidR="000C36B1" w14:paraId="73BA1BF6" w14:textId="2DEC0371" w:rsidTr="00E94F88">
        <w:trPr>
          <w:trHeight w:val="267"/>
        </w:trPr>
        <w:tc>
          <w:tcPr>
            <w:tcW w:w="2405" w:type="dxa"/>
            <w:vMerge w:val="restart"/>
          </w:tcPr>
          <w:p w14:paraId="4E353E50" w14:textId="77777777" w:rsidR="000C36B1" w:rsidRDefault="000C36B1" w:rsidP="000C36B1">
            <w:pPr>
              <w:rPr>
                <w:rFonts w:ascii="Calibri" w:eastAsia="Calibri" w:hAnsi="Calibri" w:cs="Calibri"/>
                <w:sz w:val="20"/>
                <w:szCs w:val="20"/>
              </w:rPr>
            </w:pPr>
            <w:r>
              <w:rPr>
                <w:rFonts w:ascii="Calibri" w:eastAsia="Calibri" w:hAnsi="Calibri" w:cs="Calibri"/>
                <w:sz w:val="20"/>
                <w:szCs w:val="20"/>
              </w:rPr>
              <w:t>Eligibility criteria</w:t>
            </w:r>
          </w:p>
        </w:tc>
        <w:tc>
          <w:tcPr>
            <w:tcW w:w="567" w:type="dxa"/>
          </w:tcPr>
          <w:p w14:paraId="6BA46B96" w14:textId="77777777" w:rsidR="000C36B1" w:rsidRDefault="000C36B1" w:rsidP="000C36B1">
            <w:pPr>
              <w:jc w:val="center"/>
              <w:rPr>
                <w:rFonts w:ascii="Calibri" w:eastAsia="Calibri" w:hAnsi="Calibri" w:cs="Calibri"/>
                <w:sz w:val="20"/>
                <w:szCs w:val="20"/>
              </w:rPr>
            </w:pPr>
            <w:r>
              <w:rPr>
                <w:rFonts w:ascii="Calibri" w:eastAsia="Calibri" w:hAnsi="Calibri" w:cs="Calibri"/>
                <w:sz w:val="20"/>
                <w:szCs w:val="20"/>
              </w:rPr>
              <w:t>14a</w:t>
            </w:r>
          </w:p>
        </w:tc>
        <w:tc>
          <w:tcPr>
            <w:tcW w:w="8723" w:type="dxa"/>
          </w:tcPr>
          <w:p w14:paraId="1DC0423F" w14:textId="77777777" w:rsidR="000C36B1" w:rsidRDefault="000C36B1" w:rsidP="000C36B1">
            <w:pPr>
              <w:rPr>
                <w:rFonts w:ascii="Calibri" w:eastAsia="Calibri" w:hAnsi="Calibri" w:cs="Calibri"/>
                <w:sz w:val="20"/>
                <w:szCs w:val="20"/>
              </w:rPr>
            </w:pPr>
            <w:r>
              <w:rPr>
                <w:rFonts w:ascii="Calibri" w:eastAsia="Calibri" w:hAnsi="Calibri" w:cs="Calibri"/>
                <w:sz w:val="20"/>
                <w:szCs w:val="20"/>
              </w:rPr>
              <w:t xml:space="preserve">Eligibility criteria for participants </w:t>
            </w:r>
          </w:p>
        </w:tc>
        <w:tc>
          <w:tcPr>
            <w:tcW w:w="1260" w:type="dxa"/>
          </w:tcPr>
          <w:p w14:paraId="524CE49C" w14:textId="64946CC9" w:rsidR="000C36B1" w:rsidRDefault="007B11F5" w:rsidP="000C36B1">
            <w:pPr>
              <w:rPr>
                <w:rFonts w:ascii="Calibri" w:eastAsia="Calibri" w:hAnsi="Calibri" w:cs="Calibri"/>
                <w:sz w:val="20"/>
                <w:szCs w:val="20"/>
              </w:rPr>
            </w:pPr>
            <w:r w:rsidRPr="007B11F5">
              <w:rPr>
                <w:rFonts w:ascii="Calibri" w:eastAsia="Calibri" w:hAnsi="Calibri" w:cs="Calibri"/>
                <w:sz w:val="20"/>
                <w:szCs w:val="20"/>
              </w:rPr>
              <w:t>217–238</w:t>
            </w:r>
          </w:p>
        </w:tc>
      </w:tr>
      <w:tr w:rsidR="000C36B1" w14:paraId="38106B99" w14:textId="6AEB175A" w:rsidTr="00E94F88">
        <w:trPr>
          <w:trHeight w:val="276"/>
        </w:trPr>
        <w:tc>
          <w:tcPr>
            <w:tcW w:w="2405" w:type="dxa"/>
            <w:vMerge/>
          </w:tcPr>
          <w:p w14:paraId="45CFAB98" w14:textId="77777777" w:rsidR="000C36B1" w:rsidRDefault="000C36B1" w:rsidP="000C36B1">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AF6D08B" w14:textId="77777777" w:rsidR="000C36B1" w:rsidRDefault="000C36B1" w:rsidP="000C36B1">
            <w:pPr>
              <w:jc w:val="center"/>
              <w:rPr>
                <w:rFonts w:ascii="Calibri" w:eastAsia="Calibri" w:hAnsi="Calibri" w:cs="Calibri"/>
                <w:sz w:val="20"/>
                <w:szCs w:val="20"/>
              </w:rPr>
            </w:pPr>
            <w:r>
              <w:rPr>
                <w:rFonts w:ascii="Calibri" w:eastAsia="Calibri" w:hAnsi="Calibri" w:cs="Calibri"/>
                <w:color w:val="000000"/>
                <w:sz w:val="20"/>
                <w:szCs w:val="20"/>
              </w:rPr>
              <w:t>14b</w:t>
            </w:r>
          </w:p>
        </w:tc>
        <w:tc>
          <w:tcPr>
            <w:tcW w:w="8723" w:type="dxa"/>
          </w:tcPr>
          <w:p w14:paraId="79AB34AB" w14:textId="77777777" w:rsidR="000C36B1" w:rsidRDefault="000C36B1" w:rsidP="000C36B1">
            <w:pPr>
              <w:rPr>
                <w:rFonts w:ascii="Calibri" w:eastAsia="Calibri" w:hAnsi="Calibri" w:cs="Calibri"/>
                <w:sz w:val="20"/>
                <w:szCs w:val="20"/>
              </w:rPr>
            </w:pPr>
            <w:r>
              <w:rPr>
                <w:rFonts w:ascii="Calibri" w:eastAsia="Calibri" w:hAnsi="Calibri" w:cs="Calibri"/>
                <w:sz w:val="20"/>
                <w:szCs w:val="20"/>
              </w:rPr>
              <w:t>If applicable, eligibility criteria for sites and for individuals who will deliver the interventions (e.g., surgeons, physiotherapists)</w:t>
            </w:r>
          </w:p>
        </w:tc>
        <w:tc>
          <w:tcPr>
            <w:tcW w:w="1260" w:type="dxa"/>
          </w:tcPr>
          <w:p w14:paraId="57EBBA00" w14:textId="32F0EC2E" w:rsidR="000C36B1" w:rsidRDefault="008317A8" w:rsidP="000C36B1">
            <w:pPr>
              <w:rPr>
                <w:rFonts w:ascii="Calibri" w:eastAsia="Calibri" w:hAnsi="Calibri" w:cs="Calibri"/>
                <w:sz w:val="20"/>
                <w:szCs w:val="20"/>
              </w:rPr>
            </w:pPr>
            <w:proofErr w:type="spellStart"/>
            <w:r>
              <w:rPr>
                <w:rFonts w:ascii="Calibri" w:eastAsia="Calibri" w:hAnsi="Calibri" w:cs="Calibri"/>
                <w:sz w:val="20"/>
                <w:szCs w:val="20"/>
              </w:rPr>
              <w:t>n.a.</w:t>
            </w:r>
            <w:proofErr w:type="spellEnd"/>
          </w:p>
        </w:tc>
      </w:tr>
      <w:tr w:rsidR="000C36B1" w14:paraId="7EE46BE4" w14:textId="094B77D5" w:rsidTr="00E94F88">
        <w:trPr>
          <w:trHeight w:val="207"/>
        </w:trPr>
        <w:tc>
          <w:tcPr>
            <w:tcW w:w="2405" w:type="dxa"/>
            <w:vMerge w:val="restart"/>
          </w:tcPr>
          <w:p w14:paraId="68FCA093" w14:textId="760A2403" w:rsidR="000C36B1" w:rsidRDefault="000C36B1" w:rsidP="000C36B1">
            <w:pPr>
              <w:rPr>
                <w:rFonts w:ascii="Calibri" w:eastAsia="Calibri" w:hAnsi="Calibri" w:cs="Calibri"/>
                <w:sz w:val="20"/>
                <w:szCs w:val="20"/>
              </w:rPr>
            </w:pPr>
            <w:r>
              <w:rPr>
                <w:rFonts w:ascii="Calibri" w:eastAsia="Calibri" w:hAnsi="Calibri" w:cs="Calibri"/>
                <w:sz w:val="20"/>
                <w:szCs w:val="20"/>
              </w:rPr>
              <w:t>Intervention and comparator</w:t>
            </w:r>
          </w:p>
        </w:tc>
        <w:tc>
          <w:tcPr>
            <w:tcW w:w="567" w:type="dxa"/>
          </w:tcPr>
          <w:p w14:paraId="3EA918FE" w14:textId="77777777" w:rsidR="000C36B1" w:rsidRDefault="000C36B1" w:rsidP="000C36B1">
            <w:pPr>
              <w:jc w:val="center"/>
              <w:rPr>
                <w:rFonts w:ascii="Calibri" w:eastAsia="Calibri" w:hAnsi="Calibri" w:cs="Calibri"/>
                <w:sz w:val="20"/>
                <w:szCs w:val="20"/>
              </w:rPr>
            </w:pPr>
            <w:r>
              <w:rPr>
                <w:rFonts w:ascii="Calibri" w:eastAsia="Calibri" w:hAnsi="Calibri" w:cs="Calibri"/>
                <w:sz w:val="20"/>
                <w:szCs w:val="20"/>
              </w:rPr>
              <w:t>15a</w:t>
            </w:r>
          </w:p>
        </w:tc>
        <w:tc>
          <w:tcPr>
            <w:tcW w:w="8723" w:type="dxa"/>
          </w:tcPr>
          <w:p w14:paraId="7830B032" w14:textId="7E147408" w:rsidR="000C36B1" w:rsidRDefault="000C36B1" w:rsidP="000C36B1">
            <w:pPr>
              <w:rPr>
                <w:rFonts w:ascii="Calibri" w:eastAsia="Calibri" w:hAnsi="Calibri" w:cs="Calibri"/>
                <w:sz w:val="20"/>
                <w:szCs w:val="20"/>
              </w:rPr>
            </w:pPr>
            <w:r>
              <w:rPr>
                <w:rFonts w:ascii="Calibri" w:eastAsia="Calibri" w:hAnsi="Calibri" w:cs="Calibri"/>
                <w:sz w:val="20"/>
                <w:szCs w:val="20"/>
              </w:rPr>
              <w:t>Intervention and comparator with sufficient details to allow replication including how, when, and by whom they will be administered. If relevant, where additional materials describing the intervention and comparator (e.g., intervention manual) can be accessed</w:t>
            </w:r>
          </w:p>
        </w:tc>
        <w:tc>
          <w:tcPr>
            <w:tcW w:w="1260" w:type="dxa"/>
          </w:tcPr>
          <w:p w14:paraId="2F40D416" w14:textId="551EB38F" w:rsidR="000C36B1" w:rsidRDefault="007B11F5" w:rsidP="000C36B1">
            <w:pPr>
              <w:rPr>
                <w:rFonts w:ascii="Calibri" w:eastAsia="Calibri" w:hAnsi="Calibri" w:cs="Calibri"/>
                <w:sz w:val="20"/>
                <w:szCs w:val="20"/>
              </w:rPr>
            </w:pPr>
            <w:r w:rsidRPr="007B11F5">
              <w:rPr>
                <w:rFonts w:ascii="Calibri" w:eastAsia="Calibri" w:hAnsi="Calibri" w:cs="Calibri"/>
                <w:sz w:val="20"/>
                <w:szCs w:val="20"/>
              </w:rPr>
              <w:t>258–308</w:t>
            </w:r>
          </w:p>
        </w:tc>
      </w:tr>
      <w:tr w:rsidR="000C36B1" w14:paraId="061D8290" w14:textId="65152230" w:rsidTr="00E94F88">
        <w:trPr>
          <w:trHeight w:val="523"/>
        </w:trPr>
        <w:tc>
          <w:tcPr>
            <w:tcW w:w="2405" w:type="dxa"/>
            <w:vMerge/>
          </w:tcPr>
          <w:p w14:paraId="1C0C023E" w14:textId="77777777" w:rsidR="000C36B1" w:rsidRDefault="000C36B1" w:rsidP="000C36B1">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13BEB41B" w14:textId="77777777" w:rsidR="000C36B1" w:rsidRDefault="000C36B1" w:rsidP="000C36B1">
            <w:pPr>
              <w:jc w:val="center"/>
              <w:rPr>
                <w:rFonts w:ascii="Calibri" w:eastAsia="Calibri" w:hAnsi="Calibri" w:cs="Calibri"/>
                <w:sz w:val="20"/>
                <w:szCs w:val="20"/>
              </w:rPr>
            </w:pPr>
            <w:r>
              <w:rPr>
                <w:rFonts w:ascii="Calibri" w:eastAsia="Calibri" w:hAnsi="Calibri" w:cs="Calibri"/>
                <w:color w:val="000000"/>
                <w:sz w:val="20"/>
                <w:szCs w:val="20"/>
              </w:rPr>
              <w:t>15b</w:t>
            </w:r>
          </w:p>
        </w:tc>
        <w:tc>
          <w:tcPr>
            <w:tcW w:w="8723" w:type="dxa"/>
          </w:tcPr>
          <w:p w14:paraId="16103066" w14:textId="71B45B4D" w:rsidR="000C36B1" w:rsidRDefault="000C36B1" w:rsidP="000C36B1">
            <w:pPr>
              <w:rPr>
                <w:rFonts w:ascii="Calibri" w:eastAsia="Calibri" w:hAnsi="Calibri" w:cs="Calibri"/>
                <w:sz w:val="20"/>
                <w:szCs w:val="20"/>
              </w:rPr>
            </w:pPr>
            <w:r>
              <w:rPr>
                <w:rFonts w:ascii="Calibri" w:eastAsia="Calibri" w:hAnsi="Calibri" w:cs="Calibri"/>
                <w:sz w:val="20"/>
                <w:szCs w:val="20"/>
              </w:rPr>
              <w:t xml:space="preserve">Criteria for discontinuing or modifying allocated intervention/comparator for a trial participant (e.g., drug dose change in response to harms, participant request, or improving/worsening disease) </w:t>
            </w:r>
          </w:p>
        </w:tc>
        <w:tc>
          <w:tcPr>
            <w:tcW w:w="1260" w:type="dxa"/>
          </w:tcPr>
          <w:p w14:paraId="76CD6F3D" w14:textId="5F94DA43" w:rsidR="000C36B1" w:rsidRDefault="007B11F5" w:rsidP="000C36B1">
            <w:pPr>
              <w:rPr>
                <w:rFonts w:ascii="Calibri" w:eastAsia="Calibri" w:hAnsi="Calibri" w:cs="Calibri"/>
                <w:sz w:val="20"/>
                <w:szCs w:val="20"/>
              </w:rPr>
            </w:pPr>
            <w:r w:rsidRPr="007B11F5">
              <w:rPr>
                <w:rFonts w:ascii="Calibri" w:eastAsia="Calibri" w:hAnsi="Calibri" w:cs="Calibri"/>
                <w:sz w:val="20"/>
                <w:szCs w:val="20"/>
              </w:rPr>
              <w:t>338–343</w:t>
            </w:r>
          </w:p>
        </w:tc>
      </w:tr>
      <w:tr w:rsidR="000C36B1" w14:paraId="26BBF837" w14:textId="42317544" w:rsidTr="00E94F88">
        <w:trPr>
          <w:trHeight w:val="416"/>
        </w:trPr>
        <w:tc>
          <w:tcPr>
            <w:tcW w:w="2405" w:type="dxa"/>
            <w:vMerge/>
          </w:tcPr>
          <w:p w14:paraId="3526890F" w14:textId="77777777" w:rsidR="000C36B1" w:rsidRDefault="000C36B1" w:rsidP="000C36B1">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264C783" w14:textId="77777777" w:rsidR="000C36B1" w:rsidRDefault="000C36B1" w:rsidP="000C36B1">
            <w:pPr>
              <w:jc w:val="center"/>
              <w:rPr>
                <w:rFonts w:ascii="Calibri" w:eastAsia="Calibri" w:hAnsi="Calibri" w:cs="Calibri"/>
                <w:sz w:val="20"/>
                <w:szCs w:val="20"/>
              </w:rPr>
            </w:pPr>
            <w:r>
              <w:rPr>
                <w:rFonts w:ascii="Calibri" w:eastAsia="Calibri" w:hAnsi="Calibri" w:cs="Calibri"/>
                <w:color w:val="000000"/>
                <w:sz w:val="20"/>
                <w:szCs w:val="20"/>
              </w:rPr>
              <w:t>15c</w:t>
            </w:r>
          </w:p>
        </w:tc>
        <w:tc>
          <w:tcPr>
            <w:tcW w:w="8723" w:type="dxa"/>
          </w:tcPr>
          <w:p w14:paraId="0F46B5DF" w14:textId="2F1F97AE" w:rsidR="000C36B1" w:rsidRDefault="000C36B1" w:rsidP="000C36B1">
            <w:pPr>
              <w:rPr>
                <w:rFonts w:ascii="Calibri" w:eastAsia="Calibri" w:hAnsi="Calibri" w:cs="Calibri"/>
                <w:sz w:val="20"/>
                <w:szCs w:val="20"/>
              </w:rPr>
            </w:pPr>
            <w:r>
              <w:rPr>
                <w:rFonts w:ascii="Calibri" w:eastAsia="Calibri" w:hAnsi="Calibri" w:cs="Calibri"/>
                <w:sz w:val="20"/>
                <w:szCs w:val="20"/>
              </w:rPr>
              <w:t>Strategies to improve adherence to intervention/comparator protocols, if applicable, and any procedures for monitoring adherence (e.g., drug tablet return, sessions attended)</w:t>
            </w:r>
          </w:p>
        </w:tc>
        <w:tc>
          <w:tcPr>
            <w:tcW w:w="1260" w:type="dxa"/>
          </w:tcPr>
          <w:p w14:paraId="7E6C8026" w14:textId="618CBAD0" w:rsidR="000C36B1" w:rsidRDefault="007B11F5" w:rsidP="000C36B1">
            <w:pPr>
              <w:rPr>
                <w:rFonts w:ascii="Calibri" w:eastAsia="Calibri" w:hAnsi="Calibri" w:cs="Calibri"/>
                <w:sz w:val="20"/>
                <w:szCs w:val="20"/>
              </w:rPr>
            </w:pPr>
            <w:r w:rsidRPr="007B11F5">
              <w:rPr>
                <w:rFonts w:ascii="Calibri" w:eastAsia="Calibri" w:hAnsi="Calibri" w:cs="Calibri"/>
                <w:sz w:val="20"/>
                <w:szCs w:val="20"/>
              </w:rPr>
              <w:t>303–308 (+ 592–600)</w:t>
            </w:r>
          </w:p>
        </w:tc>
      </w:tr>
      <w:tr w:rsidR="000C36B1" w14:paraId="4816AE84" w14:textId="237D38D4" w:rsidTr="00E94F88">
        <w:trPr>
          <w:trHeight w:val="211"/>
        </w:trPr>
        <w:tc>
          <w:tcPr>
            <w:tcW w:w="2405" w:type="dxa"/>
            <w:vMerge/>
          </w:tcPr>
          <w:p w14:paraId="142E2568" w14:textId="77777777" w:rsidR="000C36B1" w:rsidRDefault="000C36B1" w:rsidP="000C36B1">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95DCEF0" w14:textId="77777777" w:rsidR="000C36B1" w:rsidRDefault="000C36B1" w:rsidP="000C36B1">
            <w:pPr>
              <w:jc w:val="center"/>
              <w:rPr>
                <w:rFonts w:ascii="Calibri" w:eastAsia="Calibri" w:hAnsi="Calibri" w:cs="Calibri"/>
                <w:sz w:val="20"/>
                <w:szCs w:val="20"/>
              </w:rPr>
            </w:pPr>
            <w:r>
              <w:rPr>
                <w:rFonts w:ascii="Calibri" w:eastAsia="Calibri" w:hAnsi="Calibri" w:cs="Calibri"/>
                <w:color w:val="000000"/>
                <w:sz w:val="20"/>
                <w:szCs w:val="20"/>
              </w:rPr>
              <w:t>15d</w:t>
            </w:r>
          </w:p>
        </w:tc>
        <w:tc>
          <w:tcPr>
            <w:tcW w:w="8723" w:type="dxa"/>
          </w:tcPr>
          <w:p w14:paraId="2ED8A3F5" w14:textId="35CFA444" w:rsidR="000C36B1" w:rsidRDefault="000C36B1" w:rsidP="000C36B1">
            <w:pPr>
              <w:rPr>
                <w:rFonts w:ascii="Calibri" w:eastAsia="Calibri" w:hAnsi="Calibri" w:cs="Calibri"/>
                <w:sz w:val="20"/>
                <w:szCs w:val="20"/>
              </w:rPr>
            </w:pPr>
            <w:r>
              <w:rPr>
                <w:rFonts w:ascii="Calibri" w:eastAsia="Calibri" w:hAnsi="Calibri" w:cs="Calibri"/>
                <w:sz w:val="20"/>
                <w:szCs w:val="20"/>
              </w:rPr>
              <w:t>Concomitant care that is permitted or prohibited during the trial</w:t>
            </w:r>
          </w:p>
        </w:tc>
        <w:tc>
          <w:tcPr>
            <w:tcW w:w="1260" w:type="dxa"/>
          </w:tcPr>
          <w:p w14:paraId="15F9DCC8" w14:textId="7449926A" w:rsidR="000C36B1" w:rsidRDefault="007B11F5" w:rsidP="000C36B1">
            <w:pPr>
              <w:rPr>
                <w:rFonts w:ascii="Calibri" w:eastAsia="Calibri" w:hAnsi="Calibri" w:cs="Calibri"/>
                <w:sz w:val="20"/>
                <w:szCs w:val="20"/>
              </w:rPr>
            </w:pPr>
            <w:r w:rsidRPr="007B11F5">
              <w:rPr>
                <w:rFonts w:ascii="Calibri" w:eastAsia="Calibri" w:hAnsi="Calibri" w:cs="Calibri"/>
                <w:sz w:val="20"/>
                <w:szCs w:val="20"/>
              </w:rPr>
              <w:t>233–235</w:t>
            </w:r>
          </w:p>
        </w:tc>
      </w:tr>
      <w:tr w:rsidR="000C36B1" w14:paraId="0BF90379" w14:textId="2D97AE3D" w:rsidTr="00E94F88">
        <w:trPr>
          <w:trHeight w:val="531"/>
        </w:trPr>
        <w:tc>
          <w:tcPr>
            <w:tcW w:w="2405" w:type="dxa"/>
          </w:tcPr>
          <w:p w14:paraId="2931E6DB" w14:textId="77777777" w:rsidR="000C36B1" w:rsidRDefault="000C36B1" w:rsidP="000C36B1">
            <w:pPr>
              <w:rPr>
                <w:rFonts w:ascii="Calibri" w:eastAsia="Calibri" w:hAnsi="Calibri" w:cs="Calibri"/>
                <w:sz w:val="20"/>
                <w:szCs w:val="20"/>
              </w:rPr>
            </w:pPr>
            <w:r>
              <w:rPr>
                <w:rFonts w:ascii="Calibri" w:eastAsia="Calibri" w:hAnsi="Calibri" w:cs="Calibri"/>
                <w:sz w:val="20"/>
                <w:szCs w:val="20"/>
              </w:rPr>
              <w:t>Outcomes</w:t>
            </w:r>
          </w:p>
        </w:tc>
        <w:tc>
          <w:tcPr>
            <w:tcW w:w="567" w:type="dxa"/>
          </w:tcPr>
          <w:p w14:paraId="7A721E6C" w14:textId="77777777" w:rsidR="000C36B1" w:rsidRDefault="000C36B1" w:rsidP="000C36B1">
            <w:pPr>
              <w:jc w:val="center"/>
              <w:rPr>
                <w:rFonts w:ascii="Calibri" w:eastAsia="Calibri" w:hAnsi="Calibri" w:cs="Calibri"/>
                <w:sz w:val="20"/>
                <w:szCs w:val="20"/>
              </w:rPr>
            </w:pPr>
            <w:r>
              <w:rPr>
                <w:rFonts w:ascii="Calibri" w:eastAsia="Calibri" w:hAnsi="Calibri" w:cs="Calibri"/>
                <w:sz w:val="20"/>
                <w:szCs w:val="20"/>
              </w:rPr>
              <w:t>16</w:t>
            </w:r>
          </w:p>
        </w:tc>
        <w:tc>
          <w:tcPr>
            <w:tcW w:w="8723" w:type="dxa"/>
          </w:tcPr>
          <w:p w14:paraId="0705FE4A" w14:textId="77777777" w:rsidR="000C36B1" w:rsidRDefault="000C36B1" w:rsidP="000C36B1">
            <w:pPr>
              <w:rPr>
                <w:rFonts w:ascii="Calibri" w:eastAsia="Calibri" w:hAnsi="Calibri" w:cs="Calibri"/>
                <w:sz w:val="20"/>
                <w:szCs w:val="20"/>
              </w:rPr>
            </w:pPr>
            <w:r>
              <w:rPr>
                <w:rFonts w:ascii="Calibri" w:eastAsia="Calibri" w:hAnsi="Calibri" w:cs="Calibri"/>
                <w:sz w:val="20"/>
                <w:szCs w:val="20"/>
              </w:rPr>
              <w:t>P</w:t>
            </w:r>
            <w:r>
              <w:rPr>
                <w:rFonts w:ascii="Calibri" w:eastAsia="Calibri" w:hAnsi="Calibri" w:cs="Calibri"/>
                <w:color w:val="000000"/>
                <w:sz w:val="20"/>
                <w:szCs w:val="20"/>
              </w:rPr>
              <w:t>rimary and secondary outcomes, including the specific measurement variable (e</w:t>
            </w:r>
            <w:r>
              <w:rPr>
                <w:rFonts w:ascii="Calibri" w:eastAsia="Calibri" w:hAnsi="Calibri" w:cs="Calibri"/>
                <w:sz w:val="20"/>
                <w:szCs w:val="20"/>
              </w:rPr>
              <w:t xml:space="preserve">.g., systolic blood pressure), analysis metric (e.g., change from baseline, final value, time to event), method of aggregation (e.g., median, proportion), and time point for each outcome </w:t>
            </w:r>
          </w:p>
        </w:tc>
        <w:tc>
          <w:tcPr>
            <w:tcW w:w="1260" w:type="dxa"/>
          </w:tcPr>
          <w:p w14:paraId="2F041BE0" w14:textId="4B1A4D36" w:rsidR="000C36B1" w:rsidRDefault="007B11F5" w:rsidP="000C36B1">
            <w:pPr>
              <w:rPr>
                <w:rFonts w:ascii="Calibri" w:eastAsia="Calibri" w:hAnsi="Calibri" w:cs="Calibri"/>
                <w:sz w:val="20"/>
                <w:szCs w:val="20"/>
              </w:rPr>
            </w:pPr>
            <w:r w:rsidRPr="007B11F5">
              <w:rPr>
                <w:rFonts w:ascii="Calibri" w:eastAsia="Calibri" w:hAnsi="Calibri" w:cs="Calibri"/>
                <w:sz w:val="20"/>
                <w:szCs w:val="20"/>
              </w:rPr>
              <w:t>355–409</w:t>
            </w:r>
          </w:p>
        </w:tc>
      </w:tr>
      <w:tr w:rsidR="000C36B1" w14:paraId="01B1DA37" w14:textId="4BAE1F50" w:rsidTr="00E94F88">
        <w:trPr>
          <w:trHeight w:val="531"/>
        </w:trPr>
        <w:tc>
          <w:tcPr>
            <w:tcW w:w="2405" w:type="dxa"/>
          </w:tcPr>
          <w:p w14:paraId="6B070156" w14:textId="77777777" w:rsidR="000C36B1" w:rsidRDefault="000C36B1" w:rsidP="000C36B1">
            <w:pPr>
              <w:rPr>
                <w:rFonts w:ascii="Calibri" w:eastAsia="Calibri" w:hAnsi="Calibri" w:cs="Calibri"/>
                <w:sz w:val="20"/>
                <w:szCs w:val="20"/>
              </w:rPr>
            </w:pPr>
            <w:r>
              <w:rPr>
                <w:rFonts w:ascii="Calibri" w:eastAsia="Calibri" w:hAnsi="Calibri" w:cs="Calibri"/>
                <w:sz w:val="20"/>
                <w:szCs w:val="20"/>
              </w:rPr>
              <w:t>Harms</w:t>
            </w:r>
          </w:p>
        </w:tc>
        <w:tc>
          <w:tcPr>
            <w:tcW w:w="567" w:type="dxa"/>
          </w:tcPr>
          <w:p w14:paraId="06CB2BEB" w14:textId="77777777" w:rsidR="000C36B1" w:rsidRDefault="000C36B1" w:rsidP="000C36B1">
            <w:pPr>
              <w:jc w:val="center"/>
              <w:rPr>
                <w:rFonts w:ascii="Calibri" w:eastAsia="Calibri" w:hAnsi="Calibri" w:cs="Calibri"/>
                <w:sz w:val="20"/>
                <w:szCs w:val="20"/>
              </w:rPr>
            </w:pPr>
            <w:r>
              <w:rPr>
                <w:rFonts w:ascii="Calibri" w:eastAsia="Calibri" w:hAnsi="Calibri" w:cs="Calibri"/>
                <w:sz w:val="20"/>
                <w:szCs w:val="20"/>
              </w:rPr>
              <w:t>17</w:t>
            </w:r>
          </w:p>
        </w:tc>
        <w:tc>
          <w:tcPr>
            <w:tcW w:w="8723" w:type="dxa"/>
          </w:tcPr>
          <w:p w14:paraId="3B608A99" w14:textId="77777777" w:rsidR="000C36B1" w:rsidRDefault="000C36B1" w:rsidP="000C36B1">
            <w:pPr>
              <w:rPr>
                <w:rFonts w:ascii="Calibri" w:eastAsia="Calibri" w:hAnsi="Calibri" w:cs="Calibri"/>
                <w:sz w:val="20"/>
                <w:szCs w:val="20"/>
              </w:rPr>
            </w:pPr>
            <w:r>
              <w:rPr>
                <w:rFonts w:ascii="Calibri" w:eastAsia="Calibri" w:hAnsi="Calibri" w:cs="Calibri"/>
                <w:sz w:val="20"/>
                <w:szCs w:val="20"/>
              </w:rPr>
              <w:t>How harms are defined and will be assessed (e.g., systematically, non-systematically)</w:t>
            </w:r>
          </w:p>
        </w:tc>
        <w:tc>
          <w:tcPr>
            <w:tcW w:w="1260" w:type="dxa"/>
          </w:tcPr>
          <w:p w14:paraId="71F43014" w14:textId="00950211" w:rsidR="000C36B1" w:rsidRDefault="007B11F5" w:rsidP="000C36B1">
            <w:pPr>
              <w:rPr>
                <w:rFonts w:ascii="Calibri" w:eastAsia="Calibri" w:hAnsi="Calibri" w:cs="Calibri"/>
                <w:sz w:val="20"/>
                <w:szCs w:val="20"/>
              </w:rPr>
            </w:pPr>
            <w:r w:rsidRPr="007B11F5">
              <w:rPr>
                <w:rFonts w:ascii="Calibri" w:eastAsia="Calibri" w:hAnsi="Calibri" w:cs="Calibri"/>
                <w:sz w:val="20"/>
                <w:szCs w:val="20"/>
              </w:rPr>
              <w:t>407–409 (+ 338–349)</w:t>
            </w:r>
          </w:p>
        </w:tc>
      </w:tr>
      <w:tr w:rsidR="000C36B1" w14:paraId="5CE60442" w14:textId="3FE55E4F" w:rsidTr="00E94F88">
        <w:trPr>
          <w:trHeight w:val="531"/>
        </w:trPr>
        <w:tc>
          <w:tcPr>
            <w:tcW w:w="2405" w:type="dxa"/>
          </w:tcPr>
          <w:p w14:paraId="1F0D2029" w14:textId="77777777" w:rsidR="000C36B1" w:rsidRDefault="000C36B1" w:rsidP="000C36B1">
            <w:pPr>
              <w:rPr>
                <w:rFonts w:ascii="Calibri" w:eastAsia="Calibri" w:hAnsi="Calibri" w:cs="Calibri"/>
                <w:sz w:val="20"/>
                <w:szCs w:val="20"/>
              </w:rPr>
            </w:pPr>
            <w:r>
              <w:rPr>
                <w:rFonts w:ascii="Calibri" w:eastAsia="Calibri" w:hAnsi="Calibri" w:cs="Calibri"/>
                <w:sz w:val="20"/>
                <w:szCs w:val="20"/>
              </w:rPr>
              <w:t>Participant timeline</w:t>
            </w:r>
          </w:p>
        </w:tc>
        <w:tc>
          <w:tcPr>
            <w:tcW w:w="567" w:type="dxa"/>
          </w:tcPr>
          <w:p w14:paraId="559796DE" w14:textId="77777777" w:rsidR="000C36B1" w:rsidRDefault="000C36B1" w:rsidP="000C36B1">
            <w:pPr>
              <w:jc w:val="center"/>
              <w:rPr>
                <w:rFonts w:ascii="Calibri" w:eastAsia="Calibri" w:hAnsi="Calibri" w:cs="Calibri"/>
                <w:sz w:val="20"/>
                <w:szCs w:val="20"/>
              </w:rPr>
            </w:pPr>
            <w:r>
              <w:rPr>
                <w:rFonts w:ascii="Calibri" w:eastAsia="Calibri" w:hAnsi="Calibri" w:cs="Calibri"/>
                <w:sz w:val="20"/>
                <w:szCs w:val="20"/>
              </w:rPr>
              <w:t>18</w:t>
            </w:r>
          </w:p>
        </w:tc>
        <w:tc>
          <w:tcPr>
            <w:tcW w:w="8723" w:type="dxa"/>
          </w:tcPr>
          <w:p w14:paraId="3383A88D" w14:textId="77777777" w:rsidR="000C36B1" w:rsidRDefault="000C36B1" w:rsidP="000C36B1">
            <w:pPr>
              <w:rPr>
                <w:rFonts w:ascii="Calibri" w:eastAsia="Calibri" w:hAnsi="Calibri" w:cs="Calibri"/>
                <w:sz w:val="20"/>
                <w:szCs w:val="20"/>
              </w:rPr>
            </w:pPr>
            <w:r>
              <w:rPr>
                <w:rFonts w:ascii="Calibri" w:eastAsia="Calibri" w:hAnsi="Calibri" w:cs="Calibri"/>
                <w:sz w:val="20"/>
                <w:szCs w:val="20"/>
              </w:rPr>
              <w:t>Time schedule of enrollment, interventions (including any run-ins and washouts), assessments, and visits for participants. A schematic diagram is highly recommended (see Figure)</w:t>
            </w:r>
          </w:p>
        </w:tc>
        <w:tc>
          <w:tcPr>
            <w:tcW w:w="1260" w:type="dxa"/>
          </w:tcPr>
          <w:p w14:paraId="5D5FDE08" w14:textId="6AD6B440" w:rsidR="000C36B1" w:rsidRDefault="008317A8" w:rsidP="000C36B1">
            <w:pPr>
              <w:rPr>
                <w:rFonts w:ascii="Calibri" w:eastAsia="Calibri" w:hAnsi="Calibri" w:cs="Calibri"/>
                <w:sz w:val="20"/>
                <w:szCs w:val="20"/>
              </w:rPr>
            </w:pPr>
            <w:r>
              <w:rPr>
                <w:rFonts w:ascii="Calibri" w:eastAsia="Calibri" w:hAnsi="Calibri" w:cs="Calibri"/>
                <w:sz w:val="20"/>
                <w:szCs w:val="20"/>
              </w:rPr>
              <w:t>Figure 1</w:t>
            </w:r>
          </w:p>
        </w:tc>
      </w:tr>
      <w:tr w:rsidR="000C36B1" w14:paraId="57689489" w14:textId="41D5B0DF" w:rsidTr="00E94F88">
        <w:trPr>
          <w:trHeight w:val="548"/>
        </w:trPr>
        <w:tc>
          <w:tcPr>
            <w:tcW w:w="2405" w:type="dxa"/>
          </w:tcPr>
          <w:p w14:paraId="7F3E4C69" w14:textId="77777777" w:rsidR="000C36B1" w:rsidRDefault="000C36B1" w:rsidP="000C36B1">
            <w:pPr>
              <w:rPr>
                <w:rFonts w:ascii="Calibri" w:eastAsia="Calibri" w:hAnsi="Calibri" w:cs="Calibri"/>
                <w:sz w:val="20"/>
                <w:szCs w:val="20"/>
              </w:rPr>
            </w:pPr>
            <w:r>
              <w:rPr>
                <w:rFonts w:ascii="Calibri" w:eastAsia="Calibri" w:hAnsi="Calibri" w:cs="Calibri"/>
                <w:sz w:val="20"/>
                <w:szCs w:val="20"/>
              </w:rPr>
              <w:t>Sample size</w:t>
            </w:r>
          </w:p>
        </w:tc>
        <w:tc>
          <w:tcPr>
            <w:tcW w:w="567" w:type="dxa"/>
          </w:tcPr>
          <w:p w14:paraId="140662B1" w14:textId="77777777" w:rsidR="000C36B1" w:rsidRDefault="000C36B1" w:rsidP="000C36B1">
            <w:pPr>
              <w:jc w:val="center"/>
              <w:rPr>
                <w:rFonts w:ascii="Calibri" w:eastAsia="Calibri" w:hAnsi="Calibri" w:cs="Calibri"/>
                <w:sz w:val="20"/>
                <w:szCs w:val="20"/>
              </w:rPr>
            </w:pPr>
            <w:r>
              <w:rPr>
                <w:rFonts w:ascii="Calibri" w:eastAsia="Calibri" w:hAnsi="Calibri" w:cs="Calibri"/>
                <w:sz w:val="20"/>
                <w:szCs w:val="20"/>
              </w:rPr>
              <w:t>19</w:t>
            </w:r>
          </w:p>
        </w:tc>
        <w:tc>
          <w:tcPr>
            <w:tcW w:w="8723" w:type="dxa"/>
          </w:tcPr>
          <w:p w14:paraId="5404CE3B" w14:textId="77777777" w:rsidR="000C36B1" w:rsidRDefault="000C36B1" w:rsidP="000C36B1">
            <w:pPr>
              <w:rPr>
                <w:rFonts w:ascii="Calibri" w:eastAsia="Calibri" w:hAnsi="Calibri" w:cs="Calibri"/>
                <w:sz w:val="20"/>
                <w:szCs w:val="20"/>
              </w:rPr>
            </w:pPr>
            <w:r>
              <w:rPr>
                <w:rFonts w:ascii="Calibri" w:eastAsia="Calibri" w:hAnsi="Calibri" w:cs="Calibri"/>
                <w:sz w:val="20"/>
                <w:szCs w:val="20"/>
              </w:rPr>
              <w:t xml:space="preserve">How sample size was determined, including all assumptions supporting the sample size </w:t>
            </w:r>
            <w:r>
              <w:rPr>
                <w:rFonts w:ascii="Calibri" w:eastAsia="Calibri" w:hAnsi="Calibri" w:cs="Calibri"/>
                <w:color w:val="000000"/>
                <w:sz w:val="20"/>
                <w:szCs w:val="20"/>
              </w:rPr>
              <w:t>calculation</w:t>
            </w:r>
          </w:p>
        </w:tc>
        <w:tc>
          <w:tcPr>
            <w:tcW w:w="1260" w:type="dxa"/>
          </w:tcPr>
          <w:p w14:paraId="3DEF3E4B" w14:textId="6A47449F" w:rsidR="000C36B1" w:rsidRDefault="007B11F5" w:rsidP="000C36B1">
            <w:pPr>
              <w:rPr>
                <w:rFonts w:ascii="Calibri" w:eastAsia="Calibri" w:hAnsi="Calibri" w:cs="Calibri"/>
                <w:sz w:val="20"/>
                <w:szCs w:val="20"/>
              </w:rPr>
            </w:pPr>
            <w:r w:rsidRPr="007B11F5">
              <w:rPr>
                <w:rFonts w:ascii="Calibri" w:eastAsia="Calibri" w:hAnsi="Calibri" w:cs="Calibri"/>
                <w:sz w:val="20"/>
                <w:szCs w:val="20"/>
              </w:rPr>
              <w:t>425–434</w:t>
            </w:r>
          </w:p>
        </w:tc>
      </w:tr>
      <w:tr w:rsidR="000C36B1" w14:paraId="3C0CD129" w14:textId="1E359093" w:rsidTr="00E94F88">
        <w:trPr>
          <w:trHeight w:val="272"/>
        </w:trPr>
        <w:tc>
          <w:tcPr>
            <w:tcW w:w="2405" w:type="dxa"/>
          </w:tcPr>
          <w:p w14:paraId="62172336" w14:textId="77777777" w:rsidR="000C36B1" w:rsidRDefault="000C36B1" w:rsidP="000C36B1">
            <w:pPr>
              <w:rPr>
                <w:rFonts w:ascii="Calibri" w:eastAsia="Calibri" w:hAnsi="Calibri" w:cs="Calibri"/>
                <w:sz w:val="20"/>
                <w:szCs w:val="20"/>
              </w:rPr>
            </w:pPr>
            <w:r>
              <w:rPr>
                <w:rFonts w:ascii="Calibri" w:eastAsia="Calibri" w:hAnsi="Calibri" w:cs="Calibri"/>
                <w:sz w:val="20"/>
                <w:szCs w:val="20"/>
              </w:rPr>
              <w:t>Recruitment</w:t>
            </w:r>
          </w:p>
        </w:tc>
        <w:tc>
          <w:tcPr>
            <w:tcW w:w="567" w:type="dxa"/>
          </w:tcPr>
          <w:p w14:paraId="2CAEA77C" w14:textId="77777777" w:rsidR="000C36B1" w:rsidRDefault="000C36B1" w:rsidP="000C36B1">
            <w:pPr>
              <w:jc w:val="center"/>
              <w:rPr>
                <w:rFonts w:ascii="Calibri" w:eastAsia="Calibri" w:hAnsi="Calibri" w:cs="Calibri"/>
                <w:sz w:val="20"/>
                <w:szCs w:val="20"/>
              </w:rPr>
            </w:pPr>
            <w:r>
              <w:rPr>
                <w:rFonts w:ascii="Calibri" w:eastAsia="Calibri" w:hAnsi="Calibri" w:cs="Calibri"/>
                <w:sz w:val="20"/>
                <w:szCs w:val="20"/>
              </w:rPr>
              <w:t>20</w:t>
            </w:r>
          </w:p>
        </w:tc>
        <w:tc>
          <w:tcPr>
            <w:tcW w:w="8723" w:type="dxa"/>
          </w:tcPr>
          <w:p w14:paraId="435C03DB" w14:textId="77777777" w:rsidR="000C36B1" w:rsidRDefault="000C36B1" w:rsidP="000C36B1">
            <w:pPr>
              <w:rPr>
                <w:rFonts w:ascii="Calibri" w:eastAsia="Calibri" w:hAnsi="Calibri" w:cs="Calibri"/>
                <w:sz w:val="20"/>
                <w:szCs w:val="20"/>
              </w:rPr>
            </w:pPr>
            <w:r>
              <w:rPr>
                <w:rFonts w:ascii="Calibri" w:eastAsia="Calibri" w:hAnsi="Calibri" w:cs="Calibri"/>
                <w:sz w:val="20"/>
                <w:szCs w:val="20"/>
              </w:rPr>
              <w:t>Strategies for achieving adequate participant enrollment to reach target sample size</w:t>
            </w:r>
          </w:p>
        </w:tc>
        <w:tc>
          <w:tcPr>
            <w:tcW w:w="1260" w:type="dxa"/>
          </w:tcPr>
          <w:p w14:paraId="07F81C44" w14:textId="7C5DEE29" w:rsidR="000C36B1" w:rsidRDefault="007B11F5" w:rsidP="000C36B1">
            <w:pPr>
              <w:rPr>
                <w:rFonts w:ascii="Calibri" w:eastAsia="Calibri" w:hAnsi="Calibri" w:cs="Calibri"/>
                <w:sz w:val="20"/>
                <w:szCs w:val="20"/>
              </w:rPr>
            </w:pPr>
            <w:r w:rsidRPr="007B11F5">
              <w:rPr>
                <w:rFonts w:ascii="Calibri" w:eastAsia="Calibri" w:hAnsi="Calibri" w:cs="Calibri"/>
                <w:sz w:val="20"/>
                <w:szCs w:val="20"/>
              </w:rPr>
              <w:t>196–200 (+ 214)</w:t>
            </w:r>
          </w:p>
        </w:tc>
      </w:tr>
      <w:tr w:rsidR="000C36B1" w14:paraId="4BA7F96C" w14:textId="54610D68" w:rsidTr="00E94F88">
        <w:trPr>
          <w:trHeight w:val="276"/>
        </w:trPr>
        <w:tc>
          <w:tcPr>
            <w:tcW w:w="11695" w:type="dxa"/>
            <w:gridSpan w:val="3"/>
            <w:shd w:val="clear" w:color="auto" w:fill="B4C6E7"/>
          </w:tcPr>
          <w:p w14:paraId="52C0DB40" w14:textId="77777777" w:rsidR="000C36B1" w:rsidRDefault="000C36B1" w:rsidP="000C36B1">
            <w:pPr>
              <w:rPr>
                <w:rFonts w:ascii="Calibri" w:eastAsia="Calibri" w:hAnsi="Calibri" w:cs="Calibri"/>
                <w:b/>
                <w:sz w:val="20"/>
                <w:szCs w:val="20"/>
              </w:rPr>
            </w:pPr>
            <w:r>
              <w:rPr>
                <w:rFonts w:ascii="Calibri" w:eastAsia="Calibri" w:hAnsi="Calibri" w:cs="Calibri"/>
                <w:b/>
                <w:sz w:val="20"/>
                <w:szCs w:val="20"/>
              </w:rPr>
              <w:t xml:space="preserve">Methods: Assignment of interventions </w:t>
            </w:r>
          </w:p>
        </w:tc>
        <w:tc>
          <w:tcPr>
            <w:tcW w:w="1260" w:type="dxa"/>
            <w:shd w:val="clear" w:color="auto" w:fill="B4C6E7"/>
          </w:tcPr>
          <w:p w14:paraId="2A4C2B2B" w14:textId="77777777" w:rsidR="000C36B1" w:rsidRDefault="000C36B1" w:rsidP="000C36B1">
            <w:pPr>
              <w:rPr>
                <w:rFonts w:ascii="Calibri" w:eastAsia="Calibri" w:hAnsi="Calibri" w:cs="Calibri"/>
                <w:b/>
                <w:sz w:val="20"/>
                <w:szCs w:val="20"/>
              </w:rPr>
            </w:pPr>
          </w:p>
        </w:tc>
      </w:tr>
      <w:tr w:rsidR="000C36B1" w14:paraId="64FAC2B5" w14:textId="4720E909" w:rsidTr="00E94F88">
        <w:trPr>
          <w:trHeight w:val="276"/>
        </w:trPr>
        <w:tc>
          <w:tcPr>
            <w:tcW w:w="2405" w:type="dxa"/>
          </w:tcPr>
          <w:p w14:paraId="06186F8B" w14:textId="79DD8750" w:rsidR="000C36B1" w:rsidRDefault="000C36B1" w:rsidP="000C36B1">
            <w:pPr>
              <w:rPr>
                <w:rFonts w:ascii="Calibri" w:eastAsia="Calibri" w:hAnsi="Calibri" w:cs="Calibri"/>
                <w:sz w:val="20"/>
                <w:szCs w:val="20"/>
              </w:rPr>
            </w:pPr>
            <w:r>
              <w:rPr>
                <w:rFonts w:ascii="Calibri" w:eastAsia="Calibri" w:hAnsi="Calibri" w:cs="Calibri"/>
                <w:sz w:val="20"/>
                <w:szCs w:val="20"/>
              </w:rPr>
              <w:t>Randomization:</w:t>
            </w:r>
          </w:p>
        </w:tc>
        <w:tc>
          <w:tcPr>
            <w:tcW w:w="567" w:type="dxa"/>
          </w:tcPr>
          <w:p w14:paraId="727BC9A9" w14:textId="77777777" w:rsidR="000C36B1" w:rsidRDefault="000C36B1" w:rsidP="000C36B1">
            <w:pPr>
              <w:jc w:val="center"/>
              <w:rPr>
                <w:rFonts w:ascii="Calibri" w:eastAsia="Calibri" w:hAnsi="Calibri" w:cs="Calibri"/>
                <w:sz w:val="20"/>
                <w:szCs w:val="20"/>
              </w:rPr>
            </w:pPr>
            <w:r>
              <w:rPr>
                <w:rFonts w:ascii="Calibri" w:eastAsia="Calibri" w:hAnsi="Calibri" w:cs="Calibri"/>
                <w:sz w:val="20"/>
                <w:szCs w:val="20"/>
              </w:rPr>
              <w:t> </w:t>
            </w:r>
          </w:p>
        </w:tc>
        <w:tc>
          <w:tcPr>
            <w:tcW w:w="8723" w:type="dxa"/>
          </w:tcPr>
          <w:p w14:paraId="11F45202" w14:textId="77777777" w:rsidR="000C36B1" w:rsidRDefault="000C36B1" w:rsidP="000C36B1">
            <w:pPr>
              <w:rPr>
                <w:rFonts w:ascii="Calibri" w:eastAsia="Calibri" w:hAnsi="Calibri" w:cs="Calibri"/>
                <w:sz w:val="20"/>
                <w:szCs w:val="20"/>
              </w:rPr>
            </w:pPr>
            <w:r>
              <w:rPr>
                <w:rFonts w:ascii="Calibri" w:eastAsia="Calibri" w:hAnsi="Calibri" w:cs="Calibri"/>
                <w:sz w:val="20"/>
                <w:szCs w:val="20"/>
              </w:rPr>
              <w:t> </w:t>
            </w:r>
          </w:p>
        </w:tc>
        <w:tc>
          <w:tcPr>
            <w:tcW w:w="1260" w:type="dxa"/>
          </w:tcPr>
          <w:p w14:paraId="5498E4FF" w14:textId="77777777" w:rsidR="000C36B1" w:rsidRDefault="000C36B1" w:rsidP="000C36B1">
            <w:pPr>
              <w:rPr>
                <w:rFonts w:ascii="Calibri" w:eastAsia="Calibri" w:hAnsi="Calibri" w:cs="Calibri"/>
                <w:sz w:val="20"/>
                <w:szCs w:val="20"/>
              </w:rPr>
            </w:pPr>
          </w:p>
        </w:tc>
      </w:tr>
      <w:tr w:rsidR="000C36B1" w14:paraId="64DFACCC" w14:textId="0895E59A" w:rsidTr="00E94F88">
        <w:trPr>
          <w:trHeight w:val="274"/>
        </w:trPr>
        <w:tc>
          <w:tcPr>
            <w:tcW w:w="2405" w:type="dxa"/>
            <w:vMerge w:val="restart"/>
          </w:tcPr>
          <w:p w14:paraId="030C8B80" w14:textId="6787F869" w:rsidR="000C36B1" w:rsidRDefault="000C36B1" w:rsidP="000C36B1">
            <w:pPr>
              <w:ind w:left="64"/>
              <w:jc w:val="both"/>
              <w:rPr>
                <w:rFonts w:ascii="Calibri" w:eastAsia="Calibri" w:hAnsi="Calibri" w:cs="Calibri"/>
                <w:sz w:val="20"/>
                <w:szCs w:val="20"/>
              </w:rPr>
            </w:pPr>
            <w:r>
              <w:rPr>
                <w:rFonts w:ascii="Calibri" w:eastAsia="Calibri" w:hAnsi="Calibri" w:cs="Calibri"/>
                <w:sz w:val="20"/>
                <w:szCs w:val="20"/>
              </w:rPr>
              <w:t xml:space="preserve"> Sequence generation</w:t>
            </w:r>
          </w:p>
          <w:p w14:paraId="135056A4" w14:textId="77777777" w:rsidR="000C36B1" w:rsidRDefault="000C36B1" w:rsidP="000C36B1">
            <w:pPr>
              <w:ind w:left="64"/>
              <w:rPr>
                <w:rFonts w:ascii="Calibri" w:eastAsia="Calibri" w:hAnsi="Calibri" w:cs="Calibri"/>
                <w:sz w:val="20"/>
                <w:szCs w:val="20"/>
              </w:rPr>
            </w:pPr>
            <w:r>
              <w:rPr>
                <w:rFonts w:ascii="Calibri" w:eastAsia="Calibri" w:hAnsi="Calibri" w:cs="Calibri"/>
                <w:sz w:val="20"/>
                <w:szCs w:val="20"/>
              </w:rPr>
              <w:t xml:space="preserve"> </w:t>
            </w:r>
          </w:p>
        </w:tc>
        <w:tc>
          <w:tcPr>
            <w:tcW w:w="567" w:type="dxa"/>
            <w:tcBorders>
              <w:bottom w:val="single" w:sz="4" w:space="0" w:color="000000"/>
            </w:tcBorders>
          </w:tcPr>
          <w:p w14:paraId="0C187A58" w14:textId="77777777" w:rsidR="000C36B1" w:rsidRDefault="000C36B1" w:rsidP="000C36B1">
            <w:pPr>
              <w:jc w:val="center"/>
              <w:rPr>
                <w:rFonts w:ascii="Calibri" w:eastAsia="Calibri" w:hAnsi="Calibri" w:cs="Calibri"/>
                <w:sz w:val="20"/>
                <w:szCs w:val="20"/>
              </w:rPr>
            </w:pPr>
            <w:r>
              <w:rPr>
                <w:rFonts w:ascii="Calibri" w:eastAsia="Calibri" w:hAnsi="Calibri" w:cs="Calibri"/>
                <w:sz w:val="20"/>
                <w:szCs w:val="20"/>
              </w:rPr>
              <w:t>21a</w:t>
            </w:r>
          </w:p>
        </w:tc>
        <w:tc>
          <w:tcPr>
            <w:tcW w:w="8723" w:type="dxa"/>
            <w:tcBorders>
              <w:bottom w:val="single" w:sz="4" w:space="0" w:color="000000"/>
            </w:tcBorders>
          </w:tcPr>
          <w:p w14:paraId="221A4542" w14:textId="77777777" w:rsidR="000C36B1" w:rsidRDefault="000C36B1" w:rsidP="000C36B1">
            <w:pPr>
              <w:rPr>
                <w:rFonts w:ascii="Calibri" w:eastAsia="Calibri" w:hAnsi="Calibri" w:cs="Calibri"/>
                <w:sz w:val="20"/>
                <w:szCs w:val="20"/>
              </w:rPr>
            </w:pPr>
            <w:r>
              <w:rPr>
                <w:rFonts w:ascii="Calibri" w:eastAsia="Calibri" w:hAnsi="Calibri" w:cs="Calibri"/>
                <w:sz w:val="20"/>
                <w:szCs w:val="20"/>
              </w:rPr>
              <w:t xml:space="preserve">Who will generate the random allocation sequence and the method used </w:t>
            </w:r>
          </w:p>
        </w:tc>
        <w:tc>
          <w:tcPr>
            <w:tcW w:w="1260" w:type="dxa"/>
            <w:tcBorders>
              <w:bottom w:val="single" w:sz="4" w:space="0" w:color="000000"/>
            </w:tcBorders>
          </w:tcPr>
          <w:p w14:paraId="79960C0D" w14:textId="39B268EE" w:rsidR="000C36B1" w:rsidRDefault="007B11F5" w:rsidP="000C36B1">
            <w:pPr>
              <w:rPr>
                <w:rFonts w:ascii="Calibri" w:eastAsia="Calibri" w:hAnsi="Calibri" w:cs="Calibri"/>
                <w:sz w:val="20"/>
                <w:szCs w:val="20"/>
              </w:rPr>
            </w:pPr>
            <w:r w:rsidRPr="007B11F5">
              <w:rPr>
                <w:rFonts w:ascii="Calibri" w:eastAsia="Calibri" w:hAnsi="Calibri" w:cs="Calibri"/>
                <w:sz w:val="20"/>
                <w:szCs w:val="20"/>
              </w:rPr>
              <w:t>310–317</w:t>
            </w:r>
          </w:p>
        </w:tc>
      </w:tr>
      <w:tr w:rsidR="000C36B1" w14:paraId="20A72CAD" w14:textId="0C593707" w:rsidTr="00E94F88">
        <w:trPr>
          <w:trHeight w:val="274"/>
        </w:trPr>
        <w:tc>
          <w:tcPr>
            <w:tcW w:w="2405" w:type="dxa"/>
            <w:vMerge/>
          </w:tcPr>
          <w:p w14:paraId="73F4F44F" w14:textId="77777777" w:rsidR="000C36B1" w:rsidRDefault="000C36B1" w:rsidP="000C36B1">
            <w:pPr>
              <w:widowControl w:val="0"/>
              <w:pBdr>
                <w:top w:val="nil"/>
                <w:left w:val="nil"/>
                <w:bottom w:val="nil"/>
                <w:right w:val="nil"/>
                <w:between w:val="nil"/>
              </w:pBdr>
              <w:spacing w:line="276" w:lineRule="auto"/>
              <w:ind w:left="64"/>
              <w:rPr>
                <w:rFonts w:ascii="Calibri" w:eastAsia="Calibri" w:hAnsi="Calibri" w:cs="Calibri"/>
                <w:sz w:val="20"/>
                <w:szCs w:val="20"/>
              </w:rPr>
            </w:pPr>
          </w:p>
        </w:tc>
        <w:tc>
          <w:tcPr>
            <w:tcW w:w="567" w:type="dxa"/>
          </w:tcPr>
          <w:p w14:paraId="174D719D" w14:textId="77777777" w:rsidR="000C36B1" w:rsidRDefault="000C36B1" w:rsidP="000C36B1">
            <w:pPr>
              <w:jc w:val="center"/>
              <w:rPr>
                <w:rFonts w:ascii="Calibri" w:eastAsia="Calibri" w:hAnsi="Calibri" w:cs="Calibri"/>
                <w:sz w:val="20"/>
                <w:szCs w:val="20"/>
              </w:rPr>
            </w:pPr>
            <w:r>
              <w:rPr>
                <w:rFonts w:ascii="Calibri" w:eastAsia="Calibri" w:hAnsi="Calibri" w:cs="Calibri"/>
                <w:color w:val="000000"/>
                <w:sz w:val="20"/>
                <w:szCs w:val="20"/>
              </w:rPr>
              <w:t>21b</w:t>
            </w:r>
          </w:p>
        </w:tc>
        <w:tc>
          <w:tcPr>
            <w:tcW w:w="8723" w:type="dxa"/>
          </w:tcPr>
          <w:p w14:paraId="110C51B4" w14:textId="429CF442" w:rsidR="000C36B1" w:rsidRDefault="000C36B1" w:rsidP="000C36B1">
            <w:pPr>
              <w:rPr>
                <w:rFonts w:ascii="Calibri" w:eastAsia="Calibri" w:hAnsi="Calibri" w:cs="Calibri"/>
                <w:sz w:val="20"/>
                <w:szCs w:val="20"/>
              </w:rPr>
            </w:pPr>
            <w:r>
              <w:rPr>
                <w:rFonts w:ascii="Calibri" w:eastAsia="Calibri" w:hAnsi="Calibri" w:cs="Calibri"/>
                <w:sz w:val="20"/>
                <w:szCs w:val="20"/>
              </w:rPr>
              <w:t xml:space="preserve">Type of randomization (simple or restricted) and details of any </w:t>
            </w:r>
            <w:r>
              <w:rPr>
                <w:rFonts w:ascii="Calibri" w:eastAsia="Calibri" w:hAnsi="Calibri" w:cs="Calibri"/>
                <w:color w:val="000000"/>
                <w:sz w:val="20"/>
                <w:szCs w:val="20"/>
              </w:rPr>
              <w:t xml:space="preserve">factors for stratification. </w:t>
            </w:r>
            <w:r>
              <w:rPr>
                <w:rFonts w:ascii="Calibri" w:eastAsia="Calibri" w:hAnsi="Calibri" w:cs="Calibri"/>
                <w:sz w:val="20"/>
                <w:szCs w:val="20"/>
              </w:rPr>
              <w:t>To reduce predictability of a random sequence, other details of any planned restriction (e.g., blocking) should be provided in a separate document that is unavailable to those who enroll participants or assign interventions</w:t>
            </w:r>
          </w:p>
        </w:tc>
        <w:tc>
          <w:tcPr>
            <w:tcW w:w="1260" w:type="dxa"/>
          </w:tcPr>
          <w:p w14:paraId="55A0B506" w14:textId="0C3580DE" w:rsidR="000C36B1" w:rsidRDefault="007B11F5" w:rsidP="000C36B1">
            <w:pPr>
              <w:rPr>
                <w:rFonts w:ascii="Calibri" w:eastAsia="Calibri" w:hAnsi="Calibri" w:cs="Calibri"/>
                <w:sz w:val="20"/>
                <w:szCs w:val="20"/>
              </w:rPr>
            </w:pPr>
            <w:r w:rsidRPr="007B11F5">
              <w:rPr>
                <w:rFonts w:ascii="Calibri" w:eastAsia="Calibri" w:hAnsi="Calibri" w:cs="Calibri"/>
                <w:sz w:val="20"/>
                <w:szCs w:val="20"/>
              </w:rPr>
              <w:t>311–317</w:t>
            </w:r>
          </w:p>
        </w:tc>
      </w:tr>
      <w:tr w:rsidR="000C36B1" w14:paraId="7E9BE88E" w14:textId="114D8AD6" w:rsidTr="00E94F88">
        <w:trPr>
          <w:trHeight w:val="274"/>
        </w:trPr>
        <w:tc>
          <w:tcPr>
            <w:tcW w:w="2405" w:type="dxa"/>
          </w:tcPr>
          <w:p w14:paraId="017C8605" w14:textId="77777777" w:rsidR="000C36B1" w:rsidRDefault="000C36B1" w:rsidP="000C36B1">
            <w:pPr>
              <w:ind w:left="64"/>
              <w:rPr>
                <w:rFonts w:ascii="Calibri" w:eastAsia="Calibri" w:hAnsi="Calibri" w:cs="Calibri"/>
                <w:sz w:val="20"/>
                <w:szCs w:val="20"/>
              </w:rPr>
            </w:pPr>
            <w:r>
              <w:rPr>
                <w:rFonts w:ascii="Calibri" w:eastAsia="Calibri" w:hAnsi="Calibri" w:cs="Calibri"/>
                <w:sz w:val="20"/>
                <w:szCs w:val="20"/>
              </w:rPr>
              <w:lastRenderedPageBreak/>
              <w:t xml:space="preserve">  Allocation concealment </w:t>
            </w:r>
          </w:p>
          <w:p w14:paraId="4869AADC" w14:textId="212E0BB7" w:rsidR="000C36B1" w:rsidRDefault="000C36B1" w:rsidP="000C36B1">
            <w:pPr>
              <w:ind w:left="64"/>
              <w:rPr>
                <w:rFonts w:ascii="Calibri" w:eastAsia="Calibri" w:hAnsi="Calibri" w:cs="Calibri"/>
                <w:sz w:val="20"/>
                <w:szCs w:val="20"/>
              </w:rPr>
            </w:pPr>
            <w:r>
              <w:rPr>
                <w:rFonts w:ascii="Calibri" w:eastAsia="Calibri" w:hAnsi="Calibri" w:cs="Calibri"/>
                <w:sz w:val="20"/>
                <w:szCs w:val="20"/>
              </w:rPr>
              <w:t xml:space="preserve"> mechanism</w:t>
            </w:r>
          </w:p>
        </w:tc>
        <w:tc>
          <w:tcPr>
            <w:tcW w:w="567" w:type="dxa"/>
          </w:tcPr>
          <w:p w14:paraId="18CC94BD" w14:textId="77777777" w:rsidR="000C36B1" w:rsidRDefault="000C36B1" w:rsidP="000C36B1">
            <w:pPr>
              <w:jc w:val="center"/>
              <w:rPr>
                <w:rFonts w:ascii="Calibri" w:eastAsia="Calibri" w:hAnsi="Calibri" w:cs="Calibri"/>
                <w:sz w:val="20"/>
                <w:szCs w:val="20"/>
              </w:rPr>
            </w:pPr>
            <w:r>
              <w:rPr>
                <w:rFonts w:ascii="Calibri" w:eastAsia="Calibri" w:hAnsi="Calibri" w:cs="Calibri"/>
                <w:sz w:val="20"/>
                <w:szCs w:val="20"/>
              </w:rPr>
              <w:t>22</w:t>
            </w:r>
          </w:p>
        </w:tc>
        <w:tc>
          <w:tcPr>
            <w:tcW w:w="8723" w:type="dxa"/>
          </w:tcPr>
          <w:p w14:paraId="7B72CFD4" w14:textId="77777777" w:rsidR="000C36B1" w:rsidRDefault="000C36B1" w:rsidP="000C36B1">
            <w:pPr>
              <w:rPr>
                <w:rFonts w:ascii="Calibri" w:eastAsia="Calibri" w:hAnsi="Calibri" w:cs="Calibri"/>
                <w:sz w:val="20"/>
                <w:szCs w:val="20"/>
              </w:rPr>
            </w:pPr>
            <w:r>
              <w:rPr>
                <w:rFonts w:ascii="Calibri" w:eastAsia="Calibri" w:hAnsi="Calibri" w:cs="Calibri"/>
                <w:sz w:val="20"/>
                <w:szCs w:val="20"/>
              </w:rPr>
              <w:t xml:space="preserve">Mechanism used to implement the random allocation sequence (e.g., central computer/telephone; sequentially numbered, </w:t>
            </w:r>
            <w:r>
              <w:rPr>
                <w:rFonts w:ascii="Calibri" w:eastAsia="Calibri" w:hAnsi="Calibri" w:cs="Calibri"/>
                <w:color w:val="000000"/>
                <w:sz w:val="20"/>
                <w:szCs w:val="20"/>
              </w:rPr>
              <w:t xml:space="preserve">opaque, </w:t>
            </w:r>
            <w:r>
              <w:rPr>
                <w:rFonts w:ascii="Calibri" w:eastAsia="Calibri" w:hAnsi="Calibri" w:cs="Calibri"/>
                <w:sz w:val="20"/>
                <w:szCs w:val="20"/>
              </w:rPr>
              <w:t xml:space="preserve">sealed containers), describing any steps to conceal the sequence </w:t>
            </w:r>
            <w:r>
              <w:rPr>
                <w:rFonts w:ascii="Calibri" w:eastAsia="Calibri" w:hAnsi="Calibri" w:cs="Calibri"/>
                <w:color w:val="000000"/>
                <w:sz w:val="20"/>
                <w:szCs w:val="20"/>
              </w:rPr>
              <w:t>until</w:t>
            </w:r>
            <w:r>
              <w:rPr>
                <w:rFonts w:ascii="Calibri" w:eastAsia="Calibri" w:hAnsi="Calibri" w:cs="Calibri"/>
                <w:sz w:val="20"/>
                <w:szCs w:val="20"/>
              </w:rPr>
              <w:t xml:space="preserve"> interventions</w:t>
            </w:r>
            <w:r>
              <w:rPr>
                <w:rFonts w:ascii="Calibri" w:eastAsia="Calibri" w:hAnsi="Calibri" w:cs="Calibri"/>
                <w:color w:val="000000"/>
                <w:sz w:val="20"/>
                <w:szCs w:val="20"/>
              </w:rPr>
              <w:t xml:space="preserve"> are assigned</w:t>
            </w:r>
          </w:p>
        </w:tc>
        <w:tc>
          <w:tcPr>
            <w:tcW w:w="1260" w:type="dxa"/>
          </w:tcPr>
          <w:p w14:paraId="66D3FD8B" w14:textId="31C766EB" w:rsidR="000C36B1" w:rsidRDefault="007B11F5" w:rsidP="000C36B1">
            <w:pPr>
              <w:rPr>
                <w:rFonts w:ascii="Calibri" w:eastAsia="Calibri" w:hAnsi="Calibri" w:cs="Calibri"/>
                <w:sz w:val="20"/>
                <w:szCs w:val="20"/>
              </w:rPr>
            </w:pPr>
            <w:r w:rsidRPr="007B11F5">
              <w:rPr>
                <w:rFonts w:ascii="Calibri" w:eastAsia="Calibri" w:hAnsi="Calibri" w:cs="Calibri"/>
                <w:sz w:val="20"/>
                <w:szCs w:val="20"/>
              </w:rPr>
              <w:t>313–317</w:t>
            </w:r>
          </w:p>
        </w:tc>
      </w:tr>
      <w:tr w:rsidR="000C36B1" w14:paraId="012B4059" w14:textId="6DB2BA79" w:rsidTr="00E94F88">
        <w:trPr>
          <w:trHeight w:val="148"/>
        </w:trPr>
        <w:tc>
          <w:tcPr>
            <w:tcW w:w="2405" w:type="dxa"/>
          </w:tcPr>
          <w:p w14:paraId="3E358932" w14:textId="6B4977A4" w:rsidR="000C36B1" w:rsidRDefault="000C36B1" w:rsidP="000C36B1">
            <w:pPr>
              <w:ind w:left="64"/>
              <w:rPr>
                <w:rFonts w:ascii="Calibri" w:eastAsia="Calibri" w:hAnsi="Calibri" w:cs="Calibri"/>
                <w:sz w:val="20"/>
                <w:szCs w:val="20"/>
              </w:rPr>
            </w:pPr>
            <w:r>
              <w:rPr>
                <w:rFonts w:ascii="Calibri" w:eastAsia="Calibri" w:hAnsi="Calibri" w:cs="Calibri"/>
                <w:sz w:val="20"/>
                <w:szCs w:val="20"/>
              </w:rPr>
              <w:t xml:space="preserve"> Implementation</w:t>
            </w:r>
          </w:p>
          <w:p w14:paraId="26DD1583" w14:textId="77777777" w:rsidR="000C36B1" w:rsidRDefault="000C36B1" w:rsidP="000C36B1">
            <w:pPr>
              <w:ind w:left="64"/>
              <w:rPr>
                <w:rFonts w:ascii="Calibri" w:eastAsia="Calibri" w:hAnsi="Calibri" w:cs="Calibri"/>
                <w:sz w:val="20"/>
                <w:szCs w:val="20"/>
              </w:rPr>
            </w:pPr>
          </w:p>
        </w:tc>
        <w:tc>
          <w:tcPr>
            <w:tcW w:w="567" w:type="dxa"/>
          </w:tcPr>
          <w:p w14:paraId="0A8F0DF9" w14:textId="77777777" w:rsidR="000C36B1" w:rsidRDefault="000C36B1" w:rsidP="000C36B1">
            <w:pPr>
              <w:jc w:val="center"/>
              <w:rPr>
                <w:rFonts w:ascii="Calibri" w:eastAsia="Calibri" w:hAnsi="Calibri" w:cs="Calibri"/>
                <w:sz w:val="20"/>
                <w:szCs w:val="20"/>
              </w:rPr>
            </w:pPr>
            <w:r>
              <w:rPr>
                <w:rFonts w:ascii="Calibri" w:eastAsia="Calibri" w:hAnsi="Calibri" w:cs="Calibri"/>
                <w:sz w:val="20"/>
                <w:szCs w:val="20"/>
              </w:rPr>
              <w:t>23</w:t>
            </w:r>
          </w:p>
        </w:tc>
        <w:tc>
          <w:tcPr>
            <w:tcW w:w="8723" w:type="dxa"/>
          </w:tcPr>
          <w:p w14:paraId="2D17B298" w14:textId="1FDE4872" w:rsidR="000C36B1" w:rsidRDefault="000C36B1" w:rsidP="000C36B1">
            <w:pPr>
              <w:rPr>
                <w:rFonts w:ascii="Calibri" w:eastAsia="Calibri" w:hAnsi="Calibri" w:cs="Calibri"/>
                <w:sz w:val="20"/>
                <w:szCs w:val="20"/>
              </w:rPr>
            </w:pPr>
            <w:r>
              <w:rPr>
                <w:rFonts w:ascii="Calibri" w:eastAsia="Calibri" w:hAnsi="Calibri" w:cs="Calibri"/>
                <w:sz w:val="20"/>
                <w:szCs w:val="20"/>
              </w:rPr>
              <w:t>Whether the personnel who will enroll and those who will assign participants to the interventions will have access to the random allocation sequence</w:t>
            </w:r>
          </w:p>
        </w:tc>
        <w:tc>
          <w:tcPr>
            <w:tcW w:w="1260" w:type="dxa"/>
          </w:tcPr>
          <w:p w14:paraId="7CA8B342" w14:textId="7BB490B0" w:rsidR="000C36B1" w:rsidRDefault="007B11F5" w:rsidP="000C36B1">
            <w:pPr>
              <w:rPr>
                <w:rFonts w:ascii="Calibri" w:eastAsia="Calibri" w:hAnsi="Calibri" w:cs="Calibri"/>
                <w:sz w:val="20"/>
                <w:szCs w:val="20"/>
              </w:rPr>
            </w:pPr>
            <w:r w:rsidRPr="007B11F5">
              <w:rPr>
                <w:rFonts w:ascii="Calibri" w:eastAsia="Calibri" w:hAnsi="Calibri" w:cs="Calibri"/>
                <w:sz w:val="20"/>
                <w:szCs w:val="20"/>
              </w:rPr>
              <w:t>313–317 (+ 332–333)</w:t>
            </w:r>
          </w:p>
        </w:tc>
      </w:tr>
      <w:tr w:rsidR="000C36B1" w14:paraId="75FDC96E" w14:textId="6EF1DC31" w:rsidTr="00E94F88">
        <w:trPr>
          <w:trHeight w:val="300"/>
        </w:trPr>
        <w:tc>
          <w:tcPr>
            <w:tcW w:w="2405" w:type="dxa"/>
            <w:vMerge w:val="restart"/>
          </w:tcPr>
          <w:p w14:paraId="7350429D" w14:textId="5E22843A" w:rsidR="000C36B1" w:rsidRDefault="000C36B1" w:rsidP="000C36B1">
            <w:pPr>
              <w:rPr>
                <w:rFonts w:ascii="Calibri" w:eastAsia="Calibri" w:hAnsi="Calibri" w:cs="Calibri"/>
                <w:b/>
                <w:sz w:val="20"/>
                <w:szCs w:val="20"/>
              </w:rPr>
            </w:pPr>
            <w:r>
              <w:rPr>
                <w:rFonts w:ascii="Calibri" w:eastAsia="Calibri" w:hAnsi="Calibri" w:cs="Calibri"/>
                <w:sz w:val="20"/>
                <w:szCs w:val="20"/>
              </w:rPr>
              <w:t xml:space="preserve">Blinding </w:t>
            </w:r>
          </w:p>
          <w:p w14:paraId="69186849" w14:textId="77777777" w:rsidR="000C36B1" w:rsidRDefault="000C36B1" w:rsidP="000C36B1">
            <w:pPr>
              <w:rPr>
                <w:rFonts w:ascii="Calibri" w:eastAsia="Calibri" w:hAnsi="Calibri" w:cs="Calibri"/>
                <w:sz w:val="20"/>
                <w:szCs w:val="20"/>
              </w:rPr>
            </w:pPr>
          </w:p>
        </w:tc>
        <w:tc>
          <w:tcPr>
            <w:tcW w:w="567" w:type="dxa"/>
          </w:tcPr>
          <w:p w14:paraId="6865A96F" w14:textId="77777777" w:rsidR="000C36B1" w:rsidRDefault="000C36B1" w:rsidP="000C36B1">
            <w:pPr>
              <w:jc w:val="center"/>
              <w:rPr>
                <w:rFonts w:ascii="Calibri" w:eastAsia="Calibri" w:hAnsi="Calibri" w:cs="Calibri"/>
                <w:sz w:val="20"/>
                <w:szCs w:val="20"/>
              </w:rPr>
            </w:pPr>
            <w:r>
              <w:rPr>
                <w:rFonts w:ascii="Calibri" w:eastAsia="Calibri" w:hAnsi="Calibri" w:cs="Calibri"/>
                <w:sz w:val="20"/>
                <w:szCs w:val="20"/>
              </w:rPr>
              <w:t>24a</w:t>
            </w:r>
          </w:p>
        </w:tc>
        <w:tc>
          <w:tcPr>
            <w:tcW w:w="8723" w:type="dxa"/>
          </w:tcPr>
          <w:p w14:paraId="1F21FD44" w14:textId="77777777" w:rsidR="000C36B1" w:rsidRDefault="000C36B1" w:rsidP="000C36B1">
            <w:pPr>
              <w:rPr>
                <w:rFonts w:ascii="Calibri" w:eastAsia="Calibri" w:hAnsi="Calibri" w:cs="Calibri"/>
                <w:sz w:val="20"/>
                <w:szCs w:val="20"/>
              </w:rPr>
            </w:pPr>
            <w:r>
              <w:rPr>
                <w:rFonts w:ascii="Calibri" w:eastAsia="Calibri" w:hAnsi="Calibri" w:cs="Calibri"/>
                <w:sz w:val="20"/>
                <w:szCs w:val="20"/>
              </w:rPr>
              <w:t>Who will be blinded after assignment to interventions (e.g., participants, care providers, outcome assessors, data analysts)</w:t>
            </w:r>
          </w:p>
        </w:tc>
        <w:tc>
          <w:tcPr>
            <w:tcW w:w="1260" w:type="dxa"/>
          </w:tcPr>
          <w:p w14:paraId="4F992F52" w14:textId="4D6A1D7D" w:rsidR="000C36B1" w:rsidRDefault="007B11F5" w:rsidP="000C36B1">
            <w:pPr>
              <w:rPr>
                <w:rFonts w:ascii="Calibri" w:eastAsia="Calibri" w:hAnsi="Calibri" w:cs="Calibri"/>
                <w:sz w:val="20"/>
                <w:szCs w:val="20"/>
              </w:rPr>
            </w:pPr>
            <w:r w:rsidRPr="007B11F5">
              <w:rPr>
                <w:rFonts w:ascii="Calibri" w:eastAsia="Calibri" w:hAnsi="Calibri" w:cs="Calibri"/>
                <w:sz w:val="20"/>
                <w:szCs w:val="20"/>
              </w:rPr>
              <w:t>324–337</w:t>
            </w:r>
          </w:p>
        </w:tc>
      </w:tr>
      <w:tr w:rsidR="000C36B1" w14:paraId="536C42CD" w14:textId="42B94FCE" w:rsidTr="00E94F88">
        <w:trPr>
          <w:trHeight w:val="300"/>
        </w:trPr>
        <w:tc>
          <w:tcPr>
            <w:tcW w:w="2405" w:type="dxa"/>
            <w:vMerge/>
          </w:tcPr>
          <w:p w14:paraId="242575DA" w14:textId="77777777" w:rsidR="000C36B1" w:rsidRDefault="000C36B1" w:rsidP="000C36B1">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C26ED75" w14:textId="77777777" w:rsidR="000C36B1" w:rsidRDefault="000C36B1" w:rsidP="000C36B1">
            <w:pPr>
              <w:jc w:val="center"/>
              <w:rPr>
                <w:rFonts w:ascii="Calibri" w:eastAsia="Calibri" w:hAnsi="Calibri" w:cs="Calibri"/>
                <w:sz w:val="20"/>
                <w:szCs w:val="20"/>
              </w:rPr>
            </w:pPr>
            <w:r>
              <w:rPr>
                <w:rFonts w:ascii="Calibri" w:eastAsia="Calibri" w:hAnsi="Calibri" w:cs="Calibri"/>
                <w:sz w:val="20"/>
                <w:szCs w:val="20"/>
              </w:rPr>
              <w:t>24b</w:t>
            </w:r>
          </w:p>
        </w:tc>
        <w:tc>
          <w:tcPr>
            <w:tcW w:w="8723" w:type="dxa"/>
          </w:tcPr>
          <w:p w14:paraId="0C70835D" w14:textId="77777777" w:rsidR="000C36B1" w:rsidRDefault="000C36B1" w:rsidP="000C36B1">
            <w:pPr>
              <w:rPr>
                <w:rFonts w:ascii="Calibri" w:eastAsia="Calibri" w:hAnsi="Calibri" w:cs="Calibri"/>
                <w:sz w:val="20"/>
                <w:szCs w:val="20"/>
              </w:rPr>
            </w:pPr>
            <w:r>
              <w:rPr>
                <w:rFonts w:ascii="Calibri" w:eastAsia="Calibri" w:hAnsi="Calibri" w:cs="Calibri"/>
                <w:sz w:val="20"/>
                <w:szCs w:val="20"/>
              </w:rPr>
              <w:t>If blinded, how blinding will be achieved and description of the similarity of interventions</w:t>
            </w:r>
          </w:p>
        </w:tc>
        <w:tc>
          <w:tcPr>
            <w:tcW w:w="1260" w:type="dxa"/>
          </w:tcPr>
          <w:p w14:paraId="5A3764B5" w14:textId="062A9F04" w:rsidR="000C36B1" w:rsidRDefault="007B11F5" w:rsidP="000C36B1">
            <w:pPr>
              <w:rPr>
                <w:rFonts w:ascii="Calibri" w:eastAsia="Calibri" w:hAnsi="Calibri" w:cs="Calibri"/>
                <w:sz w:val="20"/>
                <w:szCs w:val="20"/>
              </w:rPr>
            </w:pPr>
            <w:r w:rsidRPr="007B11F5">
              <w:rPr>
                <w:rFonts w:ascii="Calibri" w:eastAsia="Calibri" w:hAnsi="Calibri" w:cs="Calibri"/>
                <w:sz w:val="20"/>
                <w:szCs w:val="20"/>
              </w:rPr>
              <w:t>325–331</w:t>
            </w:r>
          </w:p>
        </w:tc>
      </w:tr>
      <w:tr w:rsidR="000C36B1" w14:paraId="6CA39C55" w14:textId="1A1F498D" w:rsidTr="00E94F88">
        <w:trPr>
          <w:trHeight w:val="463"/>
        </w:trPr>
        <w:tc>
          <w:tcPr>
            <w:tcW w:w="2405" w:type="dxa"/>
            <w:vMerge/>
          </w:tcPr>
          <w:p w14:paraId="7B4B9F44" w14:textId="77777777" w:rsidR="000C36B1" w:rsidRDefault="000C36B1" w:rsidP="000C36B1">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1F29EA04" w14:textId="77777777" w:rsidR="000C36B1" w:rsidRDefault="000C36B1" w:rsidP="000C36B1">
            <w:pPr>
              <w:jc w:val="center"/>
              <w:rPr>
                <w:rFonts w:ascii="Calibri" w:eastAsia="Calibri" w:hAnsi="Calibri" w:cs="Calibri"/>
                <w:sz w:val="20"/>
                <w:szCs w:val="20"/>
              </w:rPr>
            </w:pPr>
            <w:r>
              <w:rPr>
                <w:rFonts w:ascii="Calibri" w:eastAsia="Calibri" w:hAnsi="Calibri" w:cs="Calibri"/>
                <w:color w:val="000000"/>
                <w:sz w:val="20"/>
                <w:szCs w:val="20"/>
              </w:rPr>
              <w:t>24c</w:t>
            </w:r>
          </w:p>
        </w:tc>
        <w:tc>
          <w:tcPr>
            <w:tcW w:w="8723" w:type="dxa"/>
          </w:tcPr>
          <w:p w14:paraId="26036E1A" w14:textId="77777777" w:rsidR="000C36B1" w:rsidRDefault="000C36B1" w:rsidP="000C36B1">
            <w:pPr>
              <w:rPr>
                <w:rFonts w:ascii="Calibri" w:eastAsia="Calibri" w:hAnsi="Calibri" w:cs="Calibri"/>
                <w:sz w:val="20"/>
                <w:szCs w:val="20"/>
              </w:rPr>
            </w:pPr>
            <w:r>
              <w:rPr>
                <w:rFonts w:ascii="Calibri" w:eastAsia="Calibri" w:hAnsi="Calibri" w:cs="Calibri"/>
                <w:sz w:val="20"/>
                <w:szCs w:val="20"/>
              </w:rPr>
              <w:t>If blinded, circumstances under which unblinding is permissible, and procedure for revealing a participant’s allocated intervention during the trial</w:t>
            </w:r>
          </w:p>
        </w:tc>
        <w:tc>
          <w:tcPr>
            <w:tcW w:w="1260" w:type="dxa"/>
          </w:tcPr>
          <w:p w14:paraId="3D5558E0" w14:textId="2CA40BB2" w:rsidR="000C36B1" w:rsidRDefault="007B11F5" w:rsidP="000C36B1">
            <w:pPr>
              <w:rPr>
                <w:rFonts w:ascii="Calibri" w:eastAsia="Calibri" w:hAnsi="Calibri" w:cs="Calibri"/>
                <w:sz w:val="20"/>
                <w:szCs w:val="20"/>
              </w:rPr>
            </w:pPr>
            <w:r w:rsidRPr="007B11F5">
              <w:rPr>
                <w:rFonts w:ascii="Calibri" w:eastAsia="Calibri" w:hAnsi="Calibri" w:cs="Calibri"/>
                <w:sz w:val="20"/>
                <w:szCs w:val="20"/>
              </w:rPr>
              <w:t>585–587 (+ 645–646)</w:t>
            </w:r>
          </w:p>
        </w:tc>
      </w:tr>
      <w:tr w:rsidR="000C36B1" w14:paraId="3C140AAD" w14:textId="0E3F5B20" w:rsidTr="00E94F88">
        <w:trPr>
          <w:trHeight w:val="276"/>
        </w:trPr>
        <w:tc>
          <w:tcPr>
            <w:tcW w:w="11695" w:type="dxa"/>
            <w:gridSpan w:val="3"/>
            <w:shd w:val="clear" w:color="auto" w:fill="B4C6E7"/>
          </w:tcPr>
          <w:p w14:paraId="5BB14E41" w14:textId="77777777" w:rsidR="000C36B1" w:rsidRDefault="000C36B1" w:rsidP="000C36B1">
            <w:pPr>
              <w:rPr>
                <w:rFonts w:ascii="Calibri" w:eastAsia="Calibri" w:hAnsi="Calibri" w:cs="Calibri"/>
                <w:b/>
                <w:sz w:val="20"/>
                <w:szCs w:val="20"/>
              </w:rPr>
            </w:pPr>
            <w:r>
              <w:rPr>
                <w:rFonts w:ascii="Calibri" w:eastAsia="Calibri" w:hAnsi="Calibri" w:cs="Calibri"/>
                <w:b/>
                <w:sz w:val="20"/>
                <w:szCs w:val="20"/>
              </w:rPr>
              <w:t>Methods: Data collection, management, and analysis</w:t>
            </w:r>
          </w:p>
        </w:tc>
        <w:tc>
          <w:tcPr>
            <w:tcW w:w="1260" w:type="dxa"/>
            <w:shd w:val="clear" w:color="auto" w:fill="B4C6E7"/>
          </w:tcPr>
          <w:p w14:paraId="2F97949F" w14:textId="77777777" w:rsidR="000C36B1" w:rsidRDefault="000C36B1" w:rsidP="000C36B1">
            <w:pPr>
              <w:rPr>
                <w:rFonts w:ascii="Calibri" w:eastAsia="Calibri" w:hAnsi="Calibri" w:cs="Calibri"/>
                <w:b/>
                <w:sz w:val="20"/>
                <w:szCs w:val="20"/>
              </w:rPr>
            </w:pPr>
          </w:p>
        </w:tc>
      </w:tr>
      <w:tr w:rsidR="000C36B1" w14:paraId="12AAF050" w14:textId="652D61DD" w:rsidTr="00E94F88">
        <w:trPr>
          <w:trHeight w:val="762"/>
        </w:trPr>
        <w:tc>
          <w:tcPr>
            <w:tcW w:w="2405" w:type="dxa"/>
            <w:vMerge w:val="restart"/>
          </w:tcPr>
          <w:p w14:paraId="67EA5A60" w14:textId="77777777" w:rsidR="000C36B1" w:rsidRDefault="000C36B1" w:rsidP="000C36B1">
            <w:pPr>
              <w:rPr>
                <w:rFonts w:ascii="Calibri" w:eastAsia="Calibri" w:hAnsi="Calibri" w:cs="Calibri"/>
                <w:sz w:val="20"/>
                <w:szCs w:val="20"/>
              </w:rPr>
            </w:pPr>
            <w:r>
              <w:rPr>
                <w:rFonts w:ascii="Calibri" w:eastAsia="Calibri" w:hAnsi="Calibri" w:cs="Calibri"/>
                <w:sz w:val="20"/>
                <w:szCs w:val="20"/>
              </w:rPr>
              <w:t>Data collection methods</w:t>
            </w:r>
          </w:p>
        </w:tc>
        <w:tc>
          <w:tcPr>
            <w:tcW w:w="567" w:type="dxa"/>
          </w:tcPr>
          <w:p w14:paraId="2499F250" w14:textId="77777777" w:rsidR="000C36B1" w:rsidRDefault="000C36B1" w:rsidP="000C36B1">
            <w:pPr>
              <w:jc w:val="center"/>
              <w:rPr>
                <w:rFonts w:ascii="Calibri" w:eastAsia="Calibri" w:hAnsi="Calibri" w:cs="Calibri"/>
                <w:sz w:val="20"/>
                <w:szCs w:val="20"/>
              </w:rPr>
            </w:pPr>
            <w:r>
              <w:rPr>
                <w:rFonts w:ascii="Calibri" w:eastAsia="Calibri" w:hAnsi="Calibri" w:cs="Calibri"/>
                <w:sz w:val="20"/>
                <w:szCs w:val="20"/>
              </w:rPr>
              <w:t>25a</w:t>
            </w:r>
          </w:p>
        </w:tc>
        <w:tc>
          <w:tcPr>
            <w:tcW w:w="8723" w:type="dxa"/>
          </w:tcPr>
          <w:p w14:paraId="40F1ADF2" w14:textId="77777777" w:rsidR="000C36B1" w:rsidRDefault="000C36B1" w:rsidP="000C36B1">
            <w:pPr>
              <w:rPr>
                <w:rFonts w:ascii="Calibri" w:eastAsia="Calibri" w:hAnsi="Calibri" w:cs="Calibri"/>
                <w:sz w:val="20"/>
                <w:szCs w:val="20"/>
              </w:rPr>
            </w:pPr>
            <w:r>
              <w:rPr>
                <w:rFonts w:ascii="Calibri" w:eastAsia="Calibri" w:hAnsi="Calibri" w:cs="Calibri"/>
                <w:sz w:val="20"/>
                <w:szCs w:val="20"/>
              </w:rPr>
              <w:t>Plans for assessment and collection of trial data, including any related processes to promote data quality (e.g., duplicate measurements, training of assessors) and a description of trial instruments (e.g., questionnaires, laboratory tests) along with their reliability and validity, if known. Reference to where data collection forms can be accessed, if not in the protocol</w:t>
            </w:r>
          </w:p>
        </w:tc>
        <w:tc>
          <w:tcPr>
            <w:tcW w:w="1260" w:type="dxa"/>
          </w:tcPr>
          <w:p w14:paraId="19104DC7" w14:textId="4FBEA4AE" w:rsidR="000C36B1" w:rsidRDefault="007B11F5" w:rsidP="000C36B1">
            <w:pPr>
              <w:rPr>
                <w:rFonts w:ascii="Calibri" w:eastAsia="Calibri" w:hAnsi="Calibri" w:cs="Calibri"/>
                <w:sz w:val="20"/>
                <w:szCs w:val="20"/>
              </w:rPr>
            </w:pPr>
            <w:r w:rsidRPr="007B11F5">
              <w:rPr>
                <w:rFonts w:ascii="Calibri" w:eastAsia="Calibri" w:hAnsi="Calibri" w:cs="Calibri"/>
                <w:sz w:val="20"/>
                <w:szCs w:val="20"/>
              </w:rPr>
              <w:t>355–409 (+ 460–467 Training)</w:t>
            </w:r>
            <w:r w:rsidR="000B2C52">
              <w:rPr>
                <w:rFonts w:ascii="Calibri" w:eastAsia="Calibri" w:hAnsi="Calibri" w:cs="Calibri"/>
                <w:sz w:val="20"/>
                <w:szCs w:val="20"/>
              </w:rPr>
              <w:t>.</w:t>
            </w:r>
          </w:p>
        </w:tc>
      </w:tr>
      <w:tr w:rsidR="000C36B1" w14:paraId="3DC70F88" w14:textId="218493C0" w:rsidTr="00E94F88">
        <w:trPr>
          <w:trHeight w:val="416"/>
        </w:trPr>
        <w:tc>
          <w:tcPr>
            <w:tcW w:w="2405" w:type="dxa"/>
            <w:vMerge/>
          </w:tcPr>
          <w:p w14:paraId="42D1E6E8" w14:textId="77777777" w:rsidR="000C36B1" w:rsidRDefault="000C36B1" w:rsidP="000C36B1">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099434D1" w14:textId="77777777" w:rsidR="000C36B1" w:rsidRDefault="000C36B1" w:rsidP="000C36B1">
            <w:pPr>
              <w:jc w:val="center"/>
              <w:rPr>
                <w:rFonts w:ascii="Calibri" w:eastAsia="Calibri" w:hAnsi="Calibri" w:cs="Calibri"/>
                <w:sz w:val="20"/>
                <w:szCs w:val="20"/>
              </w:rPr>
            </w:pPr>
            <w:r>
              <w:rPr>
                <w:rFonts w:ascii="Calibri" w:eastAsia="Calibri" w:hAnsi="Calibri" w:cs="Calibri"/>
                <w:sz w:val="20"/>
                <w:szCs w:val="20"/>
              </w:rPr>
              <w:t>25b</w:t>
            </w:r>
          </w:p>
        </w:tc>
        <w:tc>
          <w:tcPr>
            <w:tcW w:w="8723" w:type="dxa"/>
          </w:tcPr>
          <w:p w14:paraId="15BAE3EF" w14:textId="77777777" w:rsidR="000C36B1" w:rsidRDefault="000C36B1" w:rsidP="000C36B1">
            <w:pPr>
              <w:rPr>
                <w:rFonts w:ascii="Calibri" w:eastAsia="Calibri" w:hAnsi="Calibri" w:cs="Calibri"/>
                <w:sz w:val="20"/>
                <w:szCs w:val="20"/>
              </w:rPr>
            </w:pPr>
            <w:r>
              <w:rPr>
                <w:rFonts w:ascii="Calibri" w:eastAsia="Calibri" w:hAnsi="Calibri" w:cs="Calibri"/>
                <w:sz w:val="20"/>
                <w:szCs w:val="20"/>
              </w:rPr>
              <w:t>Plans to promote participant retention and complete follow-up, including list of any outcome data to be collected for participants who discontinue or deviate from intervention protocols</w:t>
            </w:r>
          </w:p>
        </w:tc>
        <w:tc>
          <w:tcPr>
            <w:tcW w:w="1260" w:type="dxa"/>
          </w:tcPr>
          <w:p w14:paraId="7624F906" w14:textId="250D679E" w:rsidR="000C36B1" w:rsidRDefault="007B11F5" w:rsidP="000C36B1">
            <w:pPr>
              <w:rPr>
                <w:rFonts w:ascii="Calibri" w:eastAsia="Calibri" w:hAnsi="Calibri" w:cs="Calibri"/>
                <w:sz w:val="20"/>
                <w:szCs w:val="20"/>
              </w:rPr>
            </w:pPr>
            <w:r w:rsidRPr="007B11F5">
              <w:rPr>
                <w:rFonts w:ascii="Calibri" w:eastAsia="Calibri" w:hAnsi="Calibri" w:cs="Calibri"/>
                <w:sz w:val="20"/>
                <w:szCs w:val="20"/>
              </w:rPr>
              <w:t>307–308 (+ 340–342, 420)</w:t>
            </w:r>
          </w:p>
        </w:tc>
      </w:tr>
      <w:tr w:rsidR="000C36B1" w14:paraId="64A69930" w14:textId="037257F0" w:rsidTr="00E94F88">
        <w:trPr>
          <w:trHeight w:val="447"/>
        </w:trPr>
        <w:tc>
          <w:tcPr>
            <w:tcW w:w="2405" w:type="dxa"/>
          </w:tcPr>
          <w:p w14:paraId="18ABA7BB" w14:textId="77777777" w:rsidR="000C36B1" w:rsidRDefault="000C36B1" w:rsidP="000C36B1">
            <w:pPr>
              <w:rPr>
                <w:rFonts w:ascii="Calibri" w:eastAsia="Calibri" w:hAnsi="Calibri" w:cs="Calibri"/>
                <w:sz w:val="20"/>
                <w:szCs w:val="20"/>
              </w:rPr>
            </w:pPr>
            <w:r>
              <w:rPr>
                <w:rFonts w:ascii="Calibri" w:eastAsia="Calibri" w:hAnsi="Calibri" w:cs="Calibri"/>
                <w:sz w:val="20"/>
                <w:szCs w:val="20"/>
              </w:rPr>
              <w:t>Data management</w:t>
            </w:r>
          </w:p>
        </w:tc>
        <w:tc>
          <w:tcPr>
            <w:tcW w:w="567" w:type="dxa"/>
          </w:tcPr>
          <w:p w14:paraId="0C4E63D0" w14:textId="77777777" w:rsidR="000C36B1" w:rsidRDefault="000C36B1" w:rsidP="000C36B1">
            <w:pPr>
              <w:jc w:val="center"/>
              <w:rPr>
                <w:rFonts w:ascii="Calibri" w:eastAsia="Calibri" w:hAnsi="Calibri" w:cs="Calibri"/>
                <w:sz w:val="20"/>
                <w:szCs w:val="20"/>
              </w:rPr>
            </w:pPr>
            <w:r>
              <w:rPr>
                <w:rFonts w:ascii="Calibri" w:eastAsia="Calibri" w:hAnsi="Calibri" w:cs="Calibri"/>
                <w:sz w:val="20"/>
                <w:szCs w:val="20"/>
              </w:rPr>
              <w:t>26</w:t>
            </w:r>
          </w:p>
        </w:tc>
        <w:tc>
          <w:tcPr>
            <w:tcW w:w="8723" w:type="dxa"/>
          </w:tcPr>
          <w:p w14:paraId="3657E2DA" w14:textId="77777777" w:rsidR="000C36B1" w:rsidRDefault="000C36B1" w:rsidP="000C36B1">
            <w:pPr>
              <w:rPr>
                <w:rFonts w:ascii="Calibri" w:eastAsia="Calibri" w:hAnsi="Calibri" w:cs="Calibri"/>
                <w:sz w:val="20"/>
                <w:szCs w:val="20"/>
              </w:rPr>
            </w:pPr>
            <w:r>
              <w:rPr>
                <w:rFonts w:ascii="Calibri" w:eastAsia="Calibri" w:hAnsi="Calibri" w:cs="Calibri"/>
                <w:sz w:val="20"/>
                <w:szCs w:val="20"/>
              </w:rPr>
              <w:t>Plans for data entry, coding, security, and storage, including any related processes to promote data quality (e.g., double data entry; range checks for data values). Reference to where details of data management procedures can be accessed, if not in the protocol</w:t>
            </w:r>
          </w:p>
        </w:tc>
        <w:tc>
          <w:tcPr>
            <w:tcW w:w="1260" w:type="dxa"/>
          </w:tcPr>
          <w:p w14:paraId="54A4564C" w14:textId="7E5EAAEA" w:rsidR="000C36B1" w:rsidRDefault="007B11F5" w:rsidP="000C36B1">
            <w:pPr>
              <w:rPr>
                <w:rFonts w:ascii="Calibri" w:eastAsia="Calibri" w:hAnsi="Calibri" w:cs="Calibri"/>
                <w:sz w:val="20"/>
                <w:szCs w:val="20"/>
              </w:rPr>
            </w:pPr>
            <w:r w:rsidRPr="007B11F5">
              <w:rPr>
                <w:rFonts w:ascii="Calibri" w:eastAsia="Calibri" w:hAnsi="Calibri" w:cs="Calibri"/>
                <w:sz w:val="20"/>
                <w:szCs w:val="20"/>
              </w:rPr>
              <w:t>6</w:t>
            </w:r>
            <w:r w:rsidR="00BE7EBE">
              <w:rPr>
                <w:rFonts w:ascii="Calibri" w:eastAsia="Calibri" w:hAnsi="Calibri" w:cs="Calibri"/>
                <w:sz w:val="20"/>
                <w:szCs w:val="20"/>
              </w:rPr>
              <w:t>46</w:t>
            </w:r>
            <w:r w:rsidRPr="007B11F5">
              <w:rPr>
                <w:rFonts w:ascii="Calibri" w:eastAsia="Calibri" w:hAnsi="Calibri" w:cs="Calibri"/>
                <w:sz w:val="20"/>
                <w:szCs w:val="20"/>
              </w:rPr>
              <w:t>–64</w:t>
            </w:r>
            <w:r w:rsidR="00BE7EBE">
              <w:rPr>
                <w:rFonts w:ascii="Calibri" w:eastAsia="Calibri" w:hAnsi="Calibri" w:cs="Calibri"/>
                <w:sz w:val="20"/>
                <w:szCs w:val="20"/>
              </w:rPr>
              <w:t>7</w:t>
            </w:r>
            <w:r w:rsidRPr="007B11F5">
              <w:rPr>
                <w:rFonts w:ascii="Calibri" w:eastAsia="Calibri" w:hAnsi="Calibri" w:cs="Calibri"/>
                <w:sz w:val="20"/>
                <w:szCs w:val="20"/>
              </w:rPr>
              <w:t xml:space="preserve"> (+ 313–315, 599–600)</w:t>
            </w:r>
          </w:p>
        </w:tc>
      </w:tr>
      <w:tr w:rsidR="000C36B1" w14:paraId="0EF72544" w14:textId="3F8F7FB8" w:rsidTr="00E94F88">
        <w:trPr>
          <w:trHeight w:val="347"/>
        </w:trPr>
        <w:tc>
          <w:tcPr>
            <w:tcW w:w="2405" w:type="dxa"/>
            <w:vMerge w:val="restart"/>
          </w:tcPr>
          <w:p w14:paraId="664FB807" w14:textId="77777777" w:rsidR="000C36B1" w:rsidRDefault="000C36B1" w:rsidP="000C36B1">
            <w:pPr>
              <w:rPr>
                <w:rFonts w:ascii="Calibri" w:eastAsia="Calibri" w:hAnsi="Calibri" w:cs="Calibri"/>
                <w:sz w:val="20"/>
                <w:szCs w:val="20"/>
              </w:rPr>
            </w:pPr>
            <w:r>
              <w:rPr>
                <w:rFonts w:ascii="Calibri" w:eastAsia="Calibri" w:hAnsi="Calibri" w:cs="Calibri"/>
                <w:sz w:val="20"/>
                <w:szCs w:val="20"/>
              </w:rPr>
              <w:t>Statistical methods</w:t>
            </w:r>
          </w:p>
        </w:tc>
        <w:tc>
          <w:tcPr>
            <w:tcW w:w="567" w:type="dxa"/>
          </w:tcPr>
          <w:p w14:paraId="1B53CC79" w14:textId="77777777" w:rsidR="000C36B1" w:rsidRDefault="000C36B1" w:rsidP="000C36B1">
            <w:pPr>
              <w:jc w:val="center"/>
              <w:rPr>
                <w:rFonts w:ascii="Calibri" w:eastAsia="Calibri" w:hAnsi="Calibri" w:cs="Calibri"/>
                <w:sz w:val="20"/>
                <w:szCs w:val="20"/>
              </w:rPr>
            </w:pPr>
            <w:r>
              <w:rPr>
                <w:rFonts w:ascii="Calibri" w:eastAsia="Calibri" w:hAnsi="Calibri" w:cs="Calibri"/>
                <w:sz w:val="20"/>
                <w:szCs w:val="20"/>
              </w:rPr>
              <w:t>27a</w:t>
            </w:r>
          </w:p>
        </w:tc>
        <w:tc>
          <w:tcPr>
            <w:tcW w:w="8723" w:type="dxa"/>
          </w:tcPr>
          <w:p w14:paraId="78D7EEF5" w14:textId="77777777" w:rsidR="000C36B1" w:rsidRDefault="000C36B1" w:rsidP="000C36B1">
            <w:pPr>
              <w:rPr>
                <w:rFonts w:ascii="Calibri" w:eastAsia="Calibri" w:hAnsi="Calibri" w:cs="Calibri"/>
                <w:sz w:val="20"/>
                <w:szCs w:val="20"/>
              </w:rPr>
            </w:pPr>
            <w:r>
              <w:rPr>
                <w:rFonts w:ascii="Calibri" w:eastAsia="Calibri" w:hAnsi="Calibri" w:cs="Calibri"/>
                <w:sz w:val="20"/>
                <w:szCs w:val="20"/>
              </w:rPr>
              <w:t xml:space="preserve">Statistical methods used to compare groups for primary and secondary outcomes, including harms </w:t>
            </w:r>
          </w:p>
        </w:tc>
        <w:tc>
          <w:tcPr>
            <w:tcW w:w="1260" w:type="dxa"/>
          </w:tcPr>
          <w:p w14:paraId="7F239513" w14:textId="3911A292" w:rsidR="000C36B1" w:rsidRDefault="007B11F5" w:rsidP="000C36B1">
            <w:pPr>
              <w:rPr>
                <w:rFonts w:ascii="Calibri" w:eastAsia="Calibri" w:hAnsi="Calibri" w:cs="Calibri"/>
                <w:sz w:val="20"/>
                <w:szCs w:val="20"/>
              </w:rPr>
            </w:pPr>
            <w:r w:rsidRPr="007B11F5">
              <w:rPr>
                <w:rFonts w:ascii="Calibri" w:eastAsia="Calibri" w:hAnsi="Calibri" w:cs="Calibri"/>
                <w:sz w:val="20"/>
                <w:szCs w:val="20"/>
              </w:rPr>
              <w:t>410–419</w:t>
            </w:r>
          </w:p>
        </w:tc>
      </w:tr>
      <w:tr w:rsidR="00311FBE" w14:paraId="4923AD0E" w14:textId="131AF4F0" w:rsidTr="00E94F88">
        <w:trPr>
          <w:trHeight w:val="424"/>
        </w:trPr>
        <w:tc>
          <w:tcPr>
            <w:tcW w:w="2405" w:type="dxa"/>
            <w:vMerge/>
          </w:tcPr>
          <w:p w14:paraId="3A5D69B6" w14:textId="77777777" w:rsidR="00311FBE" w:rsidRDefault="00311FBE" w:rsidP="00311FBE">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CAD33F3" w14:textId="77777777" w:rsidR="00311FBE" w:rsidRDefault="00311FBE" w:rsidP="00311FBE">
            <w:pPr>
              <w:jc w:val="center"/>
              <w:rPr>
                <w:rFonts w:ascii="Calibri" w:eastAsia="Calibri" w:hAnsi="Calibri" w:cs="Calibri"/>
                <w:sz w:val="20"/>
                <w:szCs w:val="20"/>
              </w:rPr>
            </w:pPr>
            <w:r>
              <w:rPr>
                <w:rFonts w:ascii="Calibri" w:eastAsia="Calibri" w:hAnsi="Calibri" w:cs="Calibri"/>
                <w:sz w:val="20"/>
                <w:szCs w:val="20"/>
              </w:rPr>
              <w:t>27b</w:t>
            </w:r>
          </w:p>
        </w:tc>
        <w:tc>
          <w:tcPr>
            <w:tcW w:w="8723" w:type="dxa"/>
          </w:tcPr>
          <w:p w14:paraId="0BAEBA09" w14:textId="1A536CE8" w:rsidR="00311FBE" w:rsidRDefault="00311FBE" w:rsidP="00311FBE">
            <w:pPr>
              <w:rPr>
                <w:rFonts w:ascii="Calibri" w:eastAsia="Calibri" w:hAnsi="Calibri" w:cs="Calibri"/>
                <w:sz w:val="20"/>
                <w:szCs w:val="20"/>
              </w:rPr>
            </w:pPr>
            <w:r>
              <w:rPr>
                <w:rFonts w:ascii="Calibri" w:eastAsia="Calibri" w:hAnsi="Calibri" w:cs="Calibri"/>
                <w:color w:val="000000"/>
                <w:sz w:val="20"/>
                <w:szCs w:val="20"/>
              </w:rPr>
              <w:t>Definition of who will be included in each analysis (e.g., all randomized participants), and in which group</w:t>
            </w:r>
          </w:p>
        </w:tc>
        <w:tc>
          <w:tcPr>
            <w:tcW w:w="1260" w:type="dxa"/>
          </w:tcPr>
          <w:p w14:paraId="0C33588F" w14:textId="5B4F3E89" w:rsidR="00311FBE" w:rsidRDefault="007B11F5" w:rsidP="00311FBE">
            <w:pPr>
              <w:rPr>
                <w:rFonts w:ascii="Calibri" w:eastAsia="Calibri" w:hAnsi="Calibri" w:cs="Calibri"/>
                <w:color w:val="000000"/>
                <w:sz w:val="20"/>
                <w:szCs w:val="20"/>
              </w:rPr>
            </w:pPr>
            <w:r w:rsidRPr="007B11F5">
              <w:rPr>
                <w:rFonts w:ascii="Calibri" w:eastAsia="Calibri" w:hAnsi="Calibri" w:cs="Calibri"/>
                <w:sz w:val="20"/>
                <w:szCs w:val="20"/>
              </w:rPr>
              <w:t>420 (+ 160–161)</w:t>
            </w:r>
          </w:p>
        </w:tc>
      </w:tr>
      <w:tr w:rsidR="00311FBE" w14:paraId="3CA8711C" w14:textId="28D9105C" w:rsidTr="00E94F88">
        <w:trPr>
          <w:trHeight w:val="306"/>
        </w:trPr>
        <w:tc>
          <w:tcPr>
            <w:tcW w:w="2405" w:type="dxa"/>
            <w:vMerge/>
          </w:tcPr>
          <w:p w14:paraId="78B2DE5B" w14:textId="77777777" w:rsidR="00311FBE" w:rsidRDefault="00311FBE" w:rsidP="00311FBE">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010934F6" w14:textId="77777777" w:rsidR="00311FBE" w:rsidRDefault="00311FBE" w:rsidP="00311FBE">
            <w:pPr>
              <w:jc w:val="center"/>
              <w:rPr>
                <w:rFonts w:ascii="Calibri" w:eastAsia="Calibri" w:hAnsi="Calibri" w:cs="Calibri"/>
                <w:sz w:val="20"/>
                <w:szCs w:val="20"/>
              </w:rPr>
            </w:pPr>
            <w:r>
              <w:rPr>
                <w:rFonts w:ascii="Calibri" w:eastAsia="Calibri" w:hAnsi="Calibri" w:cs="Calibri"/>
                <w:sz w:val="20"/>
                <w:szCs w:val="20"/>
              </w:rPr>
              <w:t>27c</w:t>
            </w:r>
          </w:p>
        </w:tc>
        <w:tc>
          <w:tcPr>
            <w:tcW w:w="8723" w:type="dxa"/>
          </w:tcPr>
          <w:p w14:paraId="5941640F" w14:textId="77777777" w:rsidR="00311FBE" w:rsidRDefault="00311FBE" w:rsidP="00311FBE">
            <w:pPr>
              <w:rPr>
                <w:rFonts w:ascii="Calibri" w:eastAsia="Calibri" w:hAnsi="Calibri" w:cs="Calibri"/>
                <w:sz w:val="20"/>
                <w:szCs w:val="20"/>
              </w:rPr>
            </w:pPr>
            <w:r>
              <w:rPr>
                <w:rFonts w:ascii="Calibri" w:eastAsia="Calibri" w:hAnsi="Calibri" w:cs="Calibri"/>
                <w:sz w:val="20"/>
                <w:szCs w:val="20"/>
              </w:rPr>
              <w:t>How missing data</w:t>
            </w:r>
            <w:r>
              <w:rPr>
                <w:rFonts w:ascii="Helvetica Neue" w:eastAsia="Helvetica Neue" w:hAnsi="Helvetica Neue" w:cs="Helvetica Neue"/>
                <w:color w:val="3F3F3F"/>
                <w:sz w:val="26"/>
                <w:szCs w:val="26"/>
              </w:rPr>
              <w:t xml:space="preserve"> </w:t>
            </w:r>
            <w:r>
              <w:rPr>
                <w:rFonts w:ascii="Calibri" w:eastAsia="Calibri" w:hAnsi="Calibri" w:cs="Calibri"/>
                <w:sz w:val="20"/>
                <w:szCs w:val="20"/>
              </w:rPr>
              <w:t>will be handled in the analysis</w:t>
            </w:r>
          </w:p>
        </w:tc>
        <w:tc>
          <w:tcPr>
            <w:tcW w:w="1260" w:type="dxa"/>
          </w:tcPr>
          <w:p w14:paraId="2A556BEB" w14:textId="3798B596" w:rsidR="00311FBE" w:rsidRDefault="007B11F5" w:rsidP="00311FBE">
            <w:pPr>
              <w:rPr>
                <w:rFonts w:ascii="Calibri" w:eastAsia="Calibri" w:hAnsi="Calibri" w:cs="Calibri"/>
                <w:sz w:val="20"/>
                <w:szCs w:val="20"/>
              </w:rPr>
            </w:pPr>
            <w:r w:rsidRPr="007B11F5">
              <w:rPr>
                <w:rFonts w:ascii="Calibri" w:eastAsia="Calibri" w:hAnsi="Calibri" w:cs="Calibri"/>
                <w:sz w:val="20"/>
                <w:szCs w:val="20"/>
              </w:rPr>
              <w:t>420–422</w:t>
            </w:r>
          </w:p>
        </w:tc>
      </w:tr>
      <w:tr w:rsidR="00311FBE" w14:paraId="72B524F3" w14:textId="2A19EFB0" w:rsidTr="00E94F88">
        <w:trPr>
          <w:trHeight w:val="306"/>
        </w:trPr>
        <w:tc>
          <w:tcPr>
            <w:tcW w:w="2405" w:type="dxa"/>
            <w:vMerge/>
          </w:tcPr>
          <w:p w14:paraId="2508266D" w14:textId="77777777" w:rsidR="00311FBE" w:rsidRDefault="00311FBE" w:rsidP="00311FBE">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4B6E29D" w14:textId="77777777" w:rsidR="00311FBE" w:rsidRDefault="00311FBE" w:rsidP="00311FBE">
            <w:pPr>
              <w:jc w:val="center"/>
              <w:rPr>
                <w:rFonts w:ascii="Calibri" w:eastAsia="Calibri" w:hAnsi="Calibri" w:cs="Calibri"/>
                <w:sz w:val="20"/>
                <w:szCs w:val="20"/>
              </w:rPr>
            </w:pPr>
            <w:r>
              <w:rPr>
                <w:rFonts w:ascii="Calibri" w:eastAsia="Calibri" w:hAnsi="Calibri" w:cs="Calibri"/>
                <w:color w:val="000000"/>
                <w:sz w:val="20"/>
                <w:szCs w:val="20"/>
              </w:rPr>
              <w:t>27d</w:t>
            </w:r>
          </w:p>
        </w:tc>
        <w:tc>
          <w:tcPr>
            <w:tcW w:w="8723" w:type="dxa"/>
          </w:tcPr>
          <w:p w14:paraId="372071A9" w14:textId="77777777" w:rsidR="00311FBE" w:rsidRDefault="00311FBE" w:rsidP="00311FBE">
            <w:pPr>
              <w:rPr>
                <w:rFonts w:ascii="Calibri" w:eastAsia="Calibri" w:hAnsi="Calibri" w:cs="Calibri"/>
                <w:sz w:val="20"/>
                <w:szCs w:val="20"/>
              </w:rPr>
            </w:pPr>
            <w:r>
              <w:rPr>
                <w:rFonts w:ascii="Calibri" w:eastAsia="Calibri" w:hAnsi="Calibri" w:cs="Calibri"/>
                <w:sz w:val="20"/>
                <w:szCs w:val="20"/>
              </w:rPr>
              <w:t>Methods for any additional analyses (e.g., subgroup and sensitivity analyses)</w:t>
            </w:r>
          </w:p>
        </w:tc>
        <w:tc>
          <w:tcPr>
            <w:tcW w:w="1260" w:type="dxa"/>
          </w:tcPr>
          <w:p w14:paraId="400CFA32" w14:textId="33635E54" w:rsidR="00311FBE" w:rsidRDefault="007B11F5" w:rsidP="00311FBE">
            <w:pPr>
              <w:rPr>
                <w:rFonts w:ascii="Calibri" w:eastAsia="Calibri" w:hAnsi="Calibri" w:cs="Calibri"/>
                <w:sz w:val="20"/>
                <w:szCs w:val="20"/>
              </w:rPr>
            </w:pPr>
            <w:r w:rsidRPr="007B11F5">
              <w:rPr>
                <w:rFonts w:ascii="Calibri" w:eastAsia="Calibri" w:hAnsi="Calibri" w:cs="Calibri"/>
                <w:sz w:val="20"/>
                <w:szCs w:val="20"/>
              </w:rPr>
              <w:t>416–424</w:t>
            </w:r>
          </w:p>
        </w:tc>
      </w:tr>
      <w:tr w:rsidR="00311FBE" w14:paraId="7AC4192E" w14:textId="4CE7200A" w:rsidTr="00E94F88">
        <w:trPr>
          <w:trHeight w:val="276"/>
        </w:trPr>
        <w:tc>
          <w:tcPr>
            <w:tcW w:w="11695" w:type="dxa"/>
            <w:gridSpan w:val="3"/>
            <w:shd w:val="clear" w:color="auto" w:fill="B4C6E7"/>
          </w:tcPr>
          <w:p w14:paraId="2A578633" w14:textId="77777777" w:rsidR="00311FBE" w:rsidRDefault="00311FBE" w:rsidP="00311FBE">
            <w:pPr>
              <w:rPr>
                <w:rFonts w:ascii="Calibri" w:eastAsia="Calibri" w:hAnsi="Calibri" w:cs="Calibri"/>
                <w:b/>
                <w:sz w:val="20"/>
                <w:szCs w:val="20"/>
              </w:rPr>
            </w:pPr>
            <w:r>
              <w:rPr>
                <w:rFonts w:ascii="Calibri" w:eastAsia="Calibri" w:hAnsi="Calibri" w:cs="Calibri"/>
                <w:b/>
                <w:sz w:val="20"/>
                <w:szCs w:val="20"/>
              </w:rPr>
              <w:t>Methods: Monitoring</w:t>
            </w:r>
          </w:p>
        </w:tc>
        <w:tc>
          <w:tcPr>
            <w:tcW w:w="1260" w:type="dxa"/>
            <w:shd w:val="clear" w:color="auto" w:fill="B4C6E7"/>
          </w:tcPr>
          <w:p w14:paraId="59C4EB3C" w14:textId="77777777" w:rsidR="00311FBE" w:rsidRDefault="00311FBE" w:rsidP="00311FBE">
            <w:pPr>
              <w:rPr>
                <w:rFonts w:ascii="Calibri" w:eastAsia="Calibri" w:hAnsi="Calibri" w:cs="Calibri"/>
                <w:b/>
                <w:sz w:val="20"/>
                <w:szCs w:val="20"/>
              </w:rPr>
            </w:pPr>
          </w:p>
        </w:tc>
      </w:tr>
      <w:tr w:rsidR="00311FBE" w14:paraId="0ECBCEC3" w14:textId="72814133" w:rsidTr="00E94F88">
        <w:trPr>
          <w:trHeight w:val="722"/>
        </w:trPr>
        <w:tc>
          <w:tcPr>
            <w:tcW w:w="2405" w:type="dxa"/>
            <w:vMerge w:val="restart"/>
          </w:tcPr>
          <w:p w14:paraId="500704ED" w14:textId="77777777" w:rsidR="00311FBE" w:rsidRDefault="00311FBE" w:rsidP="00311FBE">
            <w:pPr>
              <w:rPr>
                <w:rFonts w:ascii="Calibri" w:eastAsia="Calibri" w:hAnsi="Calibri" w:cs="Calibri"/>
                <w:sz w:val="20"/>
                <w:szCs w:val="20"/>
              </w:rPr>
            </w:pPr>
            <w:r>
              <w:rPr>
                <w:rFonts w:ascii="Calibri" w:eastAsia="Calibri" w:hAnsi="Calibri" w:cs="Calibri"/>
                <w:sz w:val="20"/>
                <w:szCs w:val="20"/>
              </w:rPr>
              <w:t>Data monitoring committee</w:t>
            </w:r>
          </w:p>
        </w:tc>
        <w:tc>
          <w:tcPr>
            <w:tcW w:w="567" w:type="dxa"/>
          </w:tcPr>
          <w:p w14:paraId="3854E4D2" w14:textId="77777777" w:rsidR="00311FBE" w:rsidRDefault="00311FBE" w:rsidP="00311FBE">
            <w:pPr>
              <w:jc w:val="center"/>
              <w:rPr>
                <w:rFonts w:ascii="Calibri" w:eastAsia="Calibri" w:hAnsi="Calibri" w:cs="Calibri"/>
                <w:sz w:val="20"/>
                <w:szCs w:val="20"/>
              </w:rPr>
            </w:pPr>
            <w:r>
              <w:rPr>
                <w:rFonts w:ascii="Calibri" w:eastAsia="Calibri" w:hAnsi="Calibri" w:cs="Calibri"/>
                <w:sz w:val="20"/>
                <w:szCs w:val="20"/>
              </w:rPr>
              <w:t>28a</w:t>
            </w:r>
          </w:p>
        </w:tc>
        <w:tc>
          <w:tcPr>
            <w:tcW w:w="8723" w:type="dxa"/>
          </w:tcPr>
          <w:p w14:paraId="2BDB1545" w14:textId="77777777" w:rsidR="00311FBE" w:rsidRDefault="00311FBE" w:rsidP="00311FBE">
            <w:pPr>
              <w:rPr>
                <w:rFonts w:ascii="Calibri" w:eastAsia="Calibri" w:hAnsi="Calibri" w:cs="Calibri"/>
                <w:sz w:val="20"/>
                <w:szCs w:val="20"/>
              </w:rPr>
            </w:pPr>
            <w:r>
              <w:rPr>
                <w:rFonts w:ascii="Calibri" w:eastAsia="Calibri" w:hAnsi="Calibri" w:cs="Calibri"/>
                <w:sz w:val="20"/>
                <w:szCs w:val="20"/>
              </w:rPr>
              <w:t xml:space="preserve">Composition of data monitoring committee (DMC); summary of its role and reporting structure; statement of whether it is independent from the sponsor and funder; </w:t>
            </w:r>
            <w:r>
              <w:rPr>
                <w:rFonts w:ascii="Calibri" w:eastAsia="Calibri" w:hAnsi="Calibri" w:cs="Calibri"/>
                <w:color w:val="000000"/>
                <w:sz w:val="20"/>
                <w:szCs w:val="20"/>
              </w:rPr>
              <w:t>conflicts of interest</w:t>
            </w:r>
            <w:r>
              <w:rPr>
                <w:rFonts w:ascii="Calibri" w:eastAsia="Calibri" w:hAnsi="Calibri" w:cs="Calibri"/>
                <w:sz w:val="20"/>
                <w:szCs w:val="20"/>
              </w:rPr>
              <w:t xml:space="preserve"> and reference to where further details about its charter can be found, if not in the protocol. Alternatively, an explanation of why a DMC is not needed</w:t>
            </w:r>
          </w:p>
        </w:tc>
        <w:tc>
          <w:tcPr>
            <w:tcW w:w="1260" w:type="dxa"/>
          </w:tcPr>
          <w:p w14:paraId="63AF2AA6" w14:textId="046D2DDE" w:rsidR="00311FBE" w:rsidRDefault="000D5972" w:rsidP="00311FBE">
            <w:pPr>
              <w:rPr>
                <w:rFonts w:ascii="Calibri" w:eastAsia="Calibri" w:hAnsi="Calibri" w:cs="Calibri"/>
                <w:sz w:val="20"/>
                <w:szCs w:val="20"/>
              </w:rPr>
            </w:pPr>
            <w:r w:rsidRPr="000D5972">
              <w:rPr>
                <w:rFonts w:ascii="Calibri" w:eastAsia="Calibri" w:hAnsi="Calibri" w:cs="Calibri"/>
                <w:sz w:val="20"/>
                <w:szCs w:val="20"/>
              </w:rPr>
              <w:t>350–354</w:t>
            </w:r>
          </w:p>
        </w:tc>
      </w:tr>
      <w:tr w:rsidR="00311FBE" w14:paraId="10CBAFC2" w14:textId="52041C83" w:rsidTr="00E94F88">
        <w:trPr>
          <w:trHeight w:val="463"/>
        </w:trPr>
        <w:tc>
          <w:tcPr>
            <w:tcW w:w="2405" w:type="dxa"/>
            <w:vMerge/>
          </w:tcPr>
          <w:p w14:paraId="3BC7C863" w14:textId="77777777" w:rsidR="00311FBE" w:rsidRDefault="00311FBE" w:rsidP="00311FBE">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7A5F449E" w14:textId="77777777" w:rsidR="00311FBE" w:rsidRDefault="00311FBE" w:rsidP="00311FBE">
            <w:pPr>
              <w:jc w:val="center"/>
              <w:rPr>
                <w:rFonts w:ascii="Calibri" w:eastAsia="Calibri" w:hAnsi="Calibri" w:cs="Calibri"/>
                <w:sz w:val="20"/>
                <w:szCs w:val="20"/>
              </w:rPr>
            </w:pPr>
            <w:r>
              <w:rPr>
                <w:rFonts w:ascii="Calibri" w:eastAsia="Calibri" w:hAnsi="Calibri" w:cs="Calibri"/>
                <w:sz w:val="20"/>
                <w:szCs w:val="20"/>
              </w:rPr>
              <w:t>28b</w:t>
            </w:r>
          </w:p>
        </w:tc>
        <w:tc>
          <w:tcPr>
            <w:tcW w:w="8723" w:type="dxa"/>
          </w:tcPr>
          <w:p w14:paraId="33D86C9E" w14:textId="77777777" w:rsidR="00311FBE" w:rsidRDefault="00311FBE" w:rsidP="00311FBE">
            <w:pPr>
              <w:rPr>
                <w:rFonts w:ascii="Calibri" w:eastAsia="Calibri" w:hAnsi="Calibri" w:cs="Calibri"/>
                <w:sz w:val="20"/>
                <w:szCs w:val="20"/>
              </w:rPr>
            </w:pPr>
            <w:r>
              <w:rPr>
                <w:rFonts w:ascii="Calibri" w:eastAsia="Calibri" w:hAnsi="Calibri" w:cs="Calibri"/>
                <w:sz w:val="20"/>
                <w:szCs w:val="20"/>
              </w:rPr>
              <w:t>Explanation of any interim analyses and stopping guidelines, including who will have access to these interim results and make the final decision to terminate the trial</w:t>
            </w:r>
          </w:p>
        </w:tc>
        <w:tc>
          <w:tcPr>
            <w:tcW w:w="1260" w:type="dxa"/>
          </w:tcPr>
          <w:p w14:paraId="02C6B140" w14:textId="48BDEFFA" w:rsidR="00311FBE" w:rsidRDefault="000D5972" w:rsidP="00311FBE">
            <w:pPr>
              <w:rPr>
                <w:rFonts w:ascii="Calibri" w:eastAsia="Calibri" w:hAnsi="Calibri" w:cs="Calibri"/>
                <w:sz w:val="20"/>
                <w:szCs w:val="20"/>
              </w:rPr>
            </w:pPr>
            <w:r w:rsidRPr="000D5972">
              <w:rPr>
                <w:rFonts w:ascii="Calibri" w:eastAsia="Calibri" w:hAnsi="Calibri" w:cs="Calibri"/>
                <w:sz w:val="20"/>
                <w:szCs w:val="20"/>
              </w:rPr>
              <w:t>344–349 (+ 435–442)</w:t>
            </w:r>
          </w:p>
        </w:tc>
      </w:tr>
      <w:tr w:rsidR="00311FBE" w14:paraId="5504626E" w14:textId="1B8A87B2" w:rsidTr="00E94F88">
        <w:trPr>
          <w:trHeight w:val="233"/>
        </w:trPr>
        <w:tc>
          <w:tcPr>
            <w:tcW w:w="2405" w:type="dxa"/>
          </w:tcPr>
          <w:p w14:paraId="71226E74" w14:textId="77777777" w:rsidR="00311FBE" w:rsidRDefault="00311FBE" w:rsidP="00311FBE">
            <w:pPr>
              <w:rPr>
                <w:rFonts w:ascii="Calibri" w:eastAsia="Calibri" w:hAnsi="Calibri" w:cs="Calibri"/>
                <w:sz w:val="20"/>
                <w:szCs w:val="20"/>
              </w:rPr>
            </w:pPr>
            <w:r>
              <w:rPr>
                <w:rFonts w:ascii="Calibri" w:eastAsia="Calibri" w:hAnsi="Calibri" w:cs="Calibri"/>
                <w:sz w:val="20"/>
                <w:szCs w:val="20"/>
              </w:rPr>
              <w:t>Trial monitoring</w:t>
            </w:r>
          </w:p>
        </w:tc>
        <w:tc>
          <w:tcPr>
            <w:tcW w:w="567" w:type="dxa"/>
          </w:tcPr>
          <w:p w14:paraId="50F45532" w14:textId="77777777" w:rsidR="00311FBE" w:rsidRDefault="00311FBE" w:rsidP="00311FBE">
            <w:pPr>
              <w:jc w:val="center"/>
              <w:rPr>
                <w:rFonts w:ascii="Calibri" w:eastAsia="Calibri" w:hAnsi="Calibri" w:cs="Calibri"/>
                <w:sz w:val="20"/>
                <w:szCs w:val="20"/>
              </w:rPr>
            </w:pPr>
            <w:r>
              <w:rPr>
                <w:rFonts w:ascii="Calibri" w:eastAsia="Calibri" w:hAnsi="Calibri" w:cs="Calibri"/>
                <w:color w:val="000000"/>
                <w:sz w:val="20"/>
                <w:szCs w:val="20"/>
              </w:rPr>
              <w:t>29</w:t>
            </w:r>
          </w:p>
        </w:tc>
        <w:tc>
          <w:tcPr>
            <w:tcW w:w="8723" w:type="dxa"/>
          </w:tcPr>
          <w:p w14:paraId="48753F26" w14:textId="77777777" w:rsidR="00311FBE" w:rsidRDefault="00311FBE" w:rsidP="00311FBE">
            <w:pPr>
              <w:rPr>
                <w:rFonts w:ascii="Calibri" w:eastAsia="Calibri" w:hAnsi="Calibri" w:cs="Calibri"/>
                <w:sz w:val="20"/>
                <w:szCs w:val="20"/>
              </w:rPr>
            </w:pPr>
            <w:r>
              <w:rPr>
                <w:rFonts w:ascii="Calibri" w:eastAsia="Calibri" w:hAnsi="Calibri" w:cs="Calibri"/>
                <w:sz w:val="20"/>
                <w:szCs w:val="20"/>
              </w:rPr>
              <w:t>Frequency and procedures for monitoring trial conduct. If there is no monitoring, give explanation</w:t>
            </w:r>
          </w:p>
        </w:tc>
        <w:tc>
          <w:tcPr>
            <w:tcW w:w="1260" w:type="dxa"/>
          </w:tcPr>
          <w:p w14:paraId="2C8467EC" w14:textId="2EB6ADF1" w:rsidR="00311FBE" w:rsidRDefault="000D5972" w:rsidP="00311FBE">
            <w:pPr>
              <w:rPr>
                <w:rFonts w:ascii="Calibri" w:eastAsia="Calibri" w:hAnsi="Calibri" w:cs="Calibri"/>
                <w:sz w:val="20"/>
                <w:szCs w:val="20"/>
              </w:rPr>
            </w:pPr>
            <w:r w:rsidRPr="000D5972">
              <w:rPr>
                <w:rFonts w:ascii="Calibri" w:eastAsia="Calibri" w:hAnsi="Calibri" w:cs="Calibri"/>
                <w:sz w:val="20"/>
                <w:szCs w:val="20"/>
              </w:rPr>
              <w:t>599–600 (+ 205–207)</w:t>
            </w:r>
          </w:p>
        </w:tc>
      </w:tr>
      <w:tr w:rsidR="00311FBE" w14:paraId="6B44D13F" w14:textId="6E939250" w:rsidTr="00E94F88">
        <w:trPr>
          <w:trHeight w:val="276"/>
        </w:trPr>
        <w:tc>
          <w:tcPr>
            <w:tcW w:w="11695" w:type="dxa"/>
            <w:gridSpan w:val="3"/>
            <w:shd w:val="clear" w:color="auto" w:fill="B4C6E7"/>
          </w:tcPr>
          <w:p w14:paraId="2440F6B2" w14:textId="77777777" w:rsidR="00311FBE" w:rsidRDefault="00311FBE" w:rsidP="00311FBE">
            <w:pPr>
              <w:rPr>
                <w:rFonts w:ascii="Calibri" w:eastAsia="Calibri" w:hAnsi="Calibri" w:cs="Calibri"/>
                <w:b/>
                <w:sz w:val="20"/>
                <w:szCs w:val="20"/>
              </w:rPr>
            </w:pPr>
            <w:r>
              <w:rPr>
                <w:rFonts w:ascii="Calibri" w:eastAsia="Calibri" w:hAnsi="Calibri" w:cs="Calibri"/>
                <w:b/>
                <w:sz w:val="20"/>
                <w:szCs w:val="20"/>
              </w:rPr>
              <w:t>Ethics</w:t>
            </w:r>
          </w:p>
        </w:tc>
        <w:tc>
          <w:tcPr>
            <w:tcW w:w="1260" w:type="dxa"/>
            <w:shd w:val="clear" w:color="auto" w:fill="B4C6E7"/>
          </w:tcPr>
          <w:p w14:paraId="2E60EF24" w14:textId="77777777" w:rsidR="00311FBE" w:rsidRDefault="00311FBE" w:rsidP="00311FBE">
            <w:pPr>
              <w:rPr>
                <w:rFonts w:ascii="Calibri" w:eastAsia="Calibri" w:hAnsi="Calibri" w:cs="Calibri"/>
                <w:b/>
                <w:sz w:val="20"/>
                <w:szCs w:val="20"/>
              </w:rPr>
            </w:pPr>
          </w:p>
        </w:tc>
      </w:tr>
      <w:tr w:rsidR="00311FBE" w14:paraId="1AF0F713" w14:textId="57C2F717" w:rsidTr="00E94F88">
        <w:trPr>
          <w:trHeight w:val="274"/>
        </w:trPr>
        <w:tc>
          <w:tcPr>
            <w:tcW w:w="2405" w:type="dxa"/>
          </w:tcPr>
          <w:p w14:paraId="4A1C3BC6" w14:textId="77777777" w:rsidR="00311FBE" w:rsidRDefault="00311FBE" w:rsidP="00311FBE">
            <w:pPr>
              <w:rPr>
                <w:rFonts w:ascii="Calibri" w:eastAsia="Calibri" w:hAnsi="Calibri" w:cs="Calibri"/>
                <w:sz w:val="20"/>
                <w:szCs w:val="20"/>
              </w:rPr>
            </w:pPr>
            <w:r>
              <w:rPr>
                <w:rFonts w:ascii="Calibri" w:eastAsia="Calibri" w:hAnsi="Calibri" w:cs="Calibri"/>
                <w:sz w:val="20"/>
                <w:szCs w:val="20"/>
              </w:rPr>
              <w:t>Research ethics approval</w:t>
            </w:r>
          </w:p>
        </w:tc>
        <w:tc>
          <w:tcPr>
            <w:tcW w:w="567" w:type="dxa"/>
          </w:tcPr>
          <w:p w14:paraId="382DE556" w14:textId="77777777" w:rsidR="00311FBE" w:rsidRDefault="00311FBE" w:rsidP="00311FBE">
            <w:pPr>
              <w:jc w:val="center"/>
              <w:rPr>
                <w:rFonts w:ascii="Calibri" w:eastAsia="Calibri" w:hAnsi="Calibri" w:cs="Calibri"/>
                <w:sz w:val="20"/>
                <w:szCs w:val="20"/>
              </w:rPr>
            </w:pPr>
            <w:r>
              <w:rPr>
                <w:rFonts w:ascii="Calibri" w:eastAsia="Calibri" w:hAnsi="Calibri" w:cs="Calibri"/>
                <w:sz w:val="20"/>
                <w:szCs w:val="20"/>
              </w:rPr>
              <w:t>30</w:t>
            </w:r>
          </w:p>
        </w:tc>
        <w:tc>
          <w:tcPr>
            <w:tcW w:w="8723" w:type="dxa"/>
          </w:tcPr>
          <w:p w14:paraId="53C3D5E1" w14:textId="77777777" w:rsidR="00311FBE" w:rsidRDefault="00311FBE" w:rsidP="00311FBE">
            <w:pPr>
              <w:rPr>
                <w:rFonts w:ascii="Calibri" w:eastAsia="Calibri" w:hAnsi="Calibri" w:cs="Calibri"/>
                <w:sz w:val="20"/>
                <w:szCs w:val="20"/>
              </w:rPr>
            </w:pPr>
            <w:r>
              <w:rPr>
                <w:rFonts w:ascii="Calibri" w:eastAsia="Calibri" w:hAnsi="Calibri" w:cs="Calibri"/>
                <w:sz w:val="20"/>
                <w:szCs w:val="20"/>
              </w:rPr>
              <w:t>Plans for seeking research ethics committee/institutional review board approval</w:t>
            </w:r>
          </w:p>
        </w:tc>
        <w:tc>
          <w:tcPr>
            <w:tcW w:w="1260" w:type="dxa"/>
          </w:tcPr>
          <w:p w14:paraId="6D8E2457" w14:textId="06158A03" w:rsidR="00311FBE" w:rsidRDefault="000D5972" w:rsidP="00311FBE">
            <w:pPr>
              <w:rPr>
                <w:rFonts w:ascii="Calibri" w:eastAsia="Calibri" w:hAnsi="Calibri" w:cs="Calibri"/>
                <w:sz w:val="20"/>
                <w:szCs w:val="20"/>
              </w:rPr>
            </w:pPr>
            <w:r w:rsidRPr="000D5972">
              <w:rPr>
                <w:rFonts w:ascii="Calibri" w:eastAsia="Calibri" w:hAnsi="Calibri" w:cs="Calibri"/>
                <w:sz w:val="20"/>
                <w:szCs w:val="20"/>
              </w:rPr>
              <w:t>6</w:t>
            </w:r>
            <w:r w:rsidR="00BE7EBE">
              <w:rPr>
                <w:rFonts w:ascii="Calibri" w:eastAsia="Calibri" w:hAnsi="Calibri" w:cs="Calibri"/>
                <w:sz w:val="20"/>
                <w:szCs w:val="20"/>
              </w:rPr>
              <w:t>41</w:t>
            </w:r>
            <w:r w:rsidRPr="000D5972">
              <w:rPr>
                <w:rFonts w:ascii="Calibri" w:eastAsia="Calibri" w:hAnsi="Calibri" w:cs="Calibri"/>
                <w:sz w:val="20"/>
                <w:szCs w:val="20"/>
              </w:rPr>
              <w:t>–6</w:t>
            </w:r>
            <w:r w:rsidR="00BE7EBE">
              <w:rPr>
                <w:rFonts w:ascii="Calibri" w:eastAsia="Calibri" w:hAnsi="Calibri" w:cs="Calibri"/>
                <w:sz w:val="20"/>
                <w:szCs w:val="20"/>
              </w:rPr>
              <w:t>54</w:t>
            </w:r>
            <w:r w:rsidRPr="000D5972">
              <w:rPr>
                <w:rFonts w:ascii="Calibri" w:eastAsia="Calibri" w:hAnsi="Calibri" w:cs="Calibri"/>
                <w:sz w:val="20"/>
                <w:szCs w:val="20"/>
              </w:rPr>
              <w:t xml:space="preserve"> (+ 203–205)</w:t>
            </w:r>
          </w:p>
        </w:tc>
      </w:tr>
      <w:tr w:rsidR="00311FBE" w14:paraId="1AD65FAB" w14:textId="01150888" w:rsidTr="00E94F88">
        <w:trPr>
          <w:trHeight w:val="427"/>
        </w:trPr>
        <w:tc>
          <w:tcPr>
            <w:tcW w:w="2405" w:type="dxa"/>
          </w:tcPr>
          <w:p w14:paraId="294361AE" w14:textId="77777777" w:rsidR="00311FBE" w:rsidRDefault="00311FBE" w:rsidP="00311FBE">
            <w:pPr>
              <w:rPr>
                <w:rFonts w:ascii="Calibri" w:eastAsia="Calibri" w:hAnsi="Calibri" w:cs="Calibri"/>
                <w:sz w:val="20"/>
                <w:szCs w:val="20"/>
              </w:rPr>
            </w:pPr>
            <w:r>
              <w:rPr>
                <w:rFonts w:ascii="Calibri" w:eastAsia="Calibri" w:hAnsi="Calibri" w:cs="Calibri"/>
                <w:sz w:val="20"/>
                <w:szCs w:val="20"/>
              </w:rPr>
              <w:lastRenderedPageBreak/>
              <w:t>Protocol amendments</w:t>
            </w:r>
          </w:p>
        </w:tc>
        <w:tc>
          <w:tcPr>
            <w:tcW w:w="567" w:type="dxa"/>
          </w:tcPr>
          <w:p w14:paraId="19071885" w14:textId="77777777" w:rsidR="00311FBE" w:rsidRDefault="00311FBE" w:rsidP="00311FBE">
            <w:pPr>
              <w:jc w:val="center"/>
              <w:rPr>
                <w:rFonts w:ascii="Calibri" w:eastAsia="Calibri" w:hAnsi="Calibri" w:cs="Calibri"/>
                <w:sz w:val="20"/>
                <w:szCs w:val="20"/>
              </w:rPr>
            </w:pPr>
            <w:r>
              <w:rPr>
                <w:rFonts w:ascii="Calibri" w:eastAsia="Calibri" w:hAnsi="Calibri" w:cs="Calibri"/>
                <w:sz w:val="20"/>
                <w:szCs w:val="20"/>
              </w:rPr>
              <w:t>31</w:t>
            </w:r>
          </w:p>
        </w:tc>
        <w:tc>
          <w:tcPr>
            <w:tcW w:w="8723" w:type="dxa"/>
          </w:tcPr>
          <w:p w14:paraId="404464A8" w14:textId="77777777" w:rsidR="00311FBE" w:rsidRDefault="00311FBE" w:rsidP="00311FBE">
            <w:pPr>
              <w:rPr>
                <w:rFonts w:ascii="Calibri" w:eastAsia="Calibri" w:hAnsi="Calibri" w:cs="Calibri"/>
                <w:sz w:val="20"/>
                <w:szCs w:val="20"/>
              </w:rPr>
            </w:pPr>
            <w:r>
              <w:rPr>
                <w:rFonts w:ascii="Calibri" w:eastAsia="Calibri" w:hAnsi="Calibri" w:cs="Calibri"/>
                <w:sz w:val="20"/>
                <w:szCs w:val="20"/>
              </w:rPr>
              <w:t xml:space="preserve">Plans for communicating important protocol modifications to relevant parties </w:t>
            </w:r>
          </w:p>
        </w:tc>
        <w:tc>
          <w:tcPr>
            <w:tcW w:w="1260" w:type="dxa"/>
          </w:tcPr>
          <w:p w14:paraId="1EF504AD" w14:textId="0BEE8851" w:rsidR="00311FBE" w:rsidRDefault="000D5972" w:rsidP="00311FBE">
            <w:pPr>
              <w:rPr>
                <w:rFonts w:ascii="Calibri" w:eastAsia="Calibri" w:hAnsi="Calibri" w:cs="Calibri"/>
                <w:sz w:val="20"/>
                <w:szCs w:val="20"/>
              </w:rPr>
            </w:pPr>
            <w:r w:rsidRPr="000D5972">
              <w:rPr>
                <w:rFonts w:ascii="Calibri" w:eastAsia="Calibri" w:hAnsi="Calibri" w:cs="Calibri"/>
                <w:sz w:val="20"/>
                <w:szCs w:val="20"/>
              </w:rPr>
              <w:t>6</w:t>
            </w:r>
            <w:r w:rsidR="00BE7EBE">
              <w:rPr>
                <w:rFonts w:ascii="Calibri" w:eastAsia="Calibri" w:hAnsi="Calibri" w:cs="Calibri"/>
                <w:sz w:val="20"/>
                <w:szCs w:val="20"/>
              </w:rPr>
              <w:t>55</w:t>
            </w:r>
            <w:r w:rsidRPr="000D5972">
              <w:rPr>
                <w:rFonts w:ascii="Calibri" w:eastAsia="Calibri" w:hAnsi="Calibri" w:cs="Calibri"/>
                <w:sz w:val="20"/>
                <w:szCs w:val="20"/>
              </w:rPr>
              <w:t>–65</w:t>
            </w:r>
            <w:r w:rsidR="00BE7EBE">
              <w:rPr>
                <w:rFonts w:ascii="Calibri" w:eastAsia="Calibri" w:hAnsi="Calibri" w:cs="Calibri"/>
                <w:sz w:val="20"/>
                <w:szCs w:val="20"/>
              </w:rPr>
              <w:t>7</w:t>
            </w:r>
          </w:p>
        </w:tc>
      </w:tr>
      <w:tr w:rsidR="00311FBE" w14:paraId="237A0F60" w14:textId="38C12E53" w:rsidTr="00E94F88">
        <w:trPr>
          <w:trHeight w:val="301"/>
        </w:trPr>
        <w:tc>
          <w:tcPr>
            <w:tcW w:w="2405" w:type="dxa"/>
            <w:vMerge w:val="restart"/>
          </w:tcPr>
          <w:p w14:paraId="2D20E668" w14:textId="77777777" w:rsidR="00311FBE" w:rsidRDefault="00311FBE" w:rsidP="00311FBE">
            <w:pPr>
              <w:rPr>
                <w:rFonts w:ascii="Calibri" w:eastAsia="Calibri" w:hAnsi="Calibri" w:cs="Calibri"/>
                <w:sz w:val="20"/>
                <w:szCs w:val="20"/>
              </w:rPr>
            </w:pPr>
            <w:r>
              <w:rPr>
                <w:rFonts w:ascii="Calibri" w:eastAsia="Calibri" w:hAnsi="Calibri" w:cs="Calibri"/>
                <w:sz w:val="20"/>
                <w:szCs w:val="20"/>
              </w:rPr>
              <w:t>Consent or assent</w:t>
            </w:r>
          </w:p>
        </w:tc>
        <w:tc>
          <w:tcPr>
            <w:tcW w:w="567" w:type="dxa"/>
          </w:tcPr>
          <w:p w14:paraId="623401F7" w14:textId="77777777" w:rsidR="00311FBE" w:rsidRDefault="00311FBE" w:rsidP="00311FBE">
            <w:pPr>
              <w:jc w:val="center"/>
              <w:rPr>
                <w:rFonts w:ascii="Calibri" w:eastAsia="Calibri" w:hAnsi="Calibri" w:cs="Calibri"/>
                <w:sz w:val="20"/>
                <w:szCs w:val="20"/>
              </w:rPr>
            </w:pPr>
            <w:r>
              <w:rPr>
                <w:rFonts w:ascii="Calibri" w:eastAsia="Calibri" w:hAnsi="Calibri" w:cs="Calibri"/>
                <w:sz w:val="20"/>
                <w:szCs w:val="20"/>
              </w:rPr>
              <w:t>32a</w:t>
            </w:r>
          </w:p>
        </w:tc>
        <w:tc>
          <w:tcPr>
            <w:tcW w:w="8723" w:type="dxa"/>
          </w:tcPr>
          <w:p w14:paraId="003C46F0" w14:textId="6127DECA" w:rsidR="00311FBE" w:rsidRDefault="00311FBE" w:rsidP="00311FBE">
            <w:pPr>
              <w:rPr>
                <w:rFonts w:ascii="Calibri" w:eastAsia="Calibri" w:hAnsi="Calibri" w:cs="Calibri"/>
                <w:sz w:val="20"/>
                <w:szCs w:val="20"/>
              </w:rPr>
            </w:pPr>
            <w:r>
              <w:rPr>
                <w:rFonts w:ascii="Calibri" w:eastAsia="Calibri" w:hAnsi="Calibri" w:cs="Calibri"/>
                <w:sz w:val="20"/>
                <w:szCs w:val="20"/>
              </w:rPr>
              <w:t xml:space="preserve">Who will obtain informed consent or assent from potential trial participants or authorized proxies, and how </w:t>
            </w:r>
          </w:p>
        </w:tc>
        <w:tc>
          <w:tcPr>
            <w:tcW w:w="1260" w:type="dxa"/>
          </w:tcPr>
          <w:p w14:paraId="661B0473" w14:textId="526017C4" w:rsidR="00311FBE" w:rsidRDefault="000D5972" w:rsidP="00311FBE">
            <w:pPr>
              <w:rPr>
                <w:rFonts w:ascii="Calibri" w:eastAsia="Calibri" w:hAnsi="Calibri" w:cs="Calibri"/>
                <w:sz w:val="20"/>
                <w:szCs w:val="20"/>
              </w:rPr>
            </w:pPr>
            <w:r w:rsidRPr="000D5972">
              <w:rPr>
                <w:rFonts w:ascii="Calibri" w:eastAsia="Calibri" w:hAnsi="Calibri" w:cs="Calibri"/>
                <w:sz w:val="20"/>
                <w:szCs w:val="20"/>
              </w:rPr>
              <w:t>64</w:t>
            </w:r>
            <w:r w:rsidR="00BE7EBE">
              <w:rPr>
                <w:rFonts w:ascii="Calibri" w:eastAsia="Calibri" w:hAnsi="Calibri" w:cs="Calibri"/>
                <w:sz w:val="20"/>
                <w:szCs w:val="20"/>
              </w:rPr>
              <w:t>9</w:t>
            </w:r>
            <w:r w:rsidRPr="000D5972">
              <w:rPr>
                <w:rFonts w:ascii="Calibri" w:eastAsia="Calibri" w:hAnsi="Calibri" w:cs="Calibri"/>
                <w:sz w:val="20"/>
                <w:szCs w:val="20"/>
              </w:rPr>
              <w:t>–6</w:t>
            </w:r>
            <w:r w:rsidR="00BE7EBE">
              <w:rPr>
                <w:rFonts w:ascii="Calibri" w:eastAsia="Calibri" w:hAnsi="Calibri" w:cs="Calibri"/>
                <w:sz w:val="20"/>
                <w:szCs w:val="20"/>
              </w:rPr>
              <w:t>51</w:t>
            </w:r>
          </w:p>
        </w:tc>
      </w:tr>
      <w:tr w:rsidR="00311FBE" w14:paraId="1015F0BE" w14:textId="35868D4A" w:rsidTr="00E94F88">
        <w:trPr>
          <w:trHeight w:val="185"/>
        </w:trPr>
        <w:tc>
          <w:tcPr>
            <w:tcW w:w="2405" w:type="dxa"/>
            <w:vMerge/>
          </w:tcPr>
          <w:p w14:paraId="1CAC9378" w14:textId="77777777" w:rsidR="00311FBE" w:rsidRDefault="00311FBE" w:rsidP="00311FBE">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3A2304C" w14:textId="77777777" w:rsidR="00311FBE" w:rsidRDefault="00311FBE" w:rsidP="00311FBE">
            <w:pPr>
              <w:jc w:val="center"/>
              <w:rPr>
                <w:rFonts w:ascii="Calibri" w:eastAsia="Calibri" w:hAnsi="Calibri" w:cs="Calibri"/>
                <w:sz w:val="20"/>
                <w:szCs w:val="20"/>
              </w:rPr>
            </w:pPr>
            <w:r>
              <w:rPr>
                <w:rFonts w:ascii="Calibri" w:eastAsia="Calibri" w:hAnsi="Calibri" w:cs="Calibri"/>
                <w:sz w:val="20"/>
                <w:szCs w:val="20"/>
              </w:rPr>
              <w:t>32b</w:t>
            </w:r>
          </w:p>
        </w:tc>
        <w:tc>
          <w:tcPr>
            <w:tcW w:w="8723" w:type="dxa"/>
          </w:tcPr>
          <w:p w14:paraId="202394F3" w14:textId="77777777" w:rsidR="00311FBE" w:rsidRDefault="00311FBE" w:rsidP="00311FBE">
            <w:pPr>
              <w:rPr>
                <w:rFonts w:ascii="Calibri" w:eastAsia="Calibri" w:hAnsi="Calibri" w:cs="Calibri"/>
                <w:sz w:val="20"/>
                <w:szCs w:val="20"/>
              </w:rPr>
            </w:pPr>
            <w:r>
              <w:rPr>
                <w:rFonts w:ascii="Calibri" w:eastAsia="Calibri" w:hAnsi="Calibri" w:cs="Calibri"/>
                <w:sz w:val="20"/>
                <w:szCs w:val="20"/>
              </w:rPr>
              <w:t>Additional consent provisions for collection and use of participant data and biological specimens in ancillary studies, if applicable</w:t>
            </w:r>
          </w:p>
        </w:tc>
        <w:tc>
          <w:tcPr>
            <w:tcW w:w="1260" w:type="dxa"/>
          </w:tcPr>
          <w:p w14:paraId="05E71DBD" w14:textId="77A078E6" w:rsidR="00311FBE" w:rsidRDefault="000D5972" w:rsidP="00311FBE">
            <w:pPr>
              <w:rPr>
                <w:rFonts w:ascii="Calibri" w:eastAsia="Calibri" w:hAnsi="Calibri" w:cs="Calibri"/>
                <w:sz w:val="20"/>
                <w:szCs w:val="20"/>
              </w:rPr>
            </w:pPr>
            <w:r w:rsidRPr="000D5972">
              <w:rPr>
                <w:rFonts w:ascii="Calibri" w:eastAsia="Calibri" w:hAnsi="Calibri" w:cs="Calibri"/>
                <w:sz w:val="20"/>
                <w:szCs w:val="20"/>
              </w:rPr>
              <w:t>6</w:t>
            </w:r>
            <w:r w:rsidR="00BE7EBE">
              <w:rPr>
                <w:rFonts w:ascii="Calibri" w:eastAsia="Calibri" w:hAnsi="Calibri" w:cs="Calibri"/>
                <w:sz w:val="20"/>
                <w:szCs w:val="20"/>
              </w:rPr>
              <w:t>65</w:t>
            </w:r>
            <w:r w:rsidRPr="000D5972">
              <w:rPr>
                <w:rFonts w:ascii="Calibri" w:eastAsia="Calibri" w:hAnsi="Calibri" w:cs="Calibri"/>
                <w:sz w:val="20"/>
                <w:szCs w:val="20"/>
              </w:rPr>
              <w:t>–6</w:t>
            </w:r>
            <w:r w:rsidR="00BE7EBE">
              <w:rPr>
                <w:rFonts w:ascii="Calibri" w:eastAsia="Calibri" w:hAnsi="Calibri" w:cs="Calibri"/>
                <w:sz w:val="20"/>
                <w:szCs w:val="20"/>
              </w:rPr>
              <w:t>67</w:t>
            </w:r>
          </w:p>
        </w:tc>
      </w:tr>
      <w:tr w:rsidR="00311FBE" w14:paraId="6E4E8610" w14:textId="0E6C8493" w:rsidTr="00E94F88">
        <w:trPr>
          <w:trHeight w:val="480"/>
        </w:trPr>
        <w:tc>
          <w:tcPr>
            <w:tcW w:w="2405" w:type="dxa"/>
          </w:tcPr>
          <w:p w14:paraId="34C160EC" w14:textId="77777777" w:rsidR="00311FBE" w:rsidRDefault="00311FBE" w:rsidP="00311FBE">
            <w:pPr>
              <w:rPr>
                <w:rFonts w:ascii="Calibri" w:eastAsia="Calibri" w:hAnsi="Calibri" w:cs="Calibri"/>
                <w:sz w:val="20"/>
                <w:szCs w:val="20"/>
              </w:rPr>
            </w:pPr>
            <w:r>
              <w:rPr>
                <w:rFonts w:ascii="Calibri" w:eastAsia="Calibri" w:hAnsi="Calibri" w:cs="Calibri"/>
                <w:sz w:val="20"/>
                <w:szCs w:val="20"/>
              </w:rPr>
              <w:t>Confidentiality</w:t>
            </w:r>
          </w:p>
        </w:tc>
        <w:tc>
          <w:tcPr>
            <w:tcW w:w="567" w:type="dxa"/>
          </w:tcPr>
          <w:p w14:paraId="79B0048A" w14:textId="77777777" w:rsidR="00311FBE" w:rsidRDefault="00311FBE" w:rsidP="00311FBE">
            <w:pPr>
              <w:jc w:val="center"/>
              <w:rPr>
                <w:rFonts w:ascii="Calibri" w:eastAsia="Calibri" w:hAnsi="Calibri" w:cs="Calibri"/>
                <w:sz w:val="20"/>
                <w:szCs w:val="20"/>
              </w:rPr>
            </w:pPr>
            <w:r>
              <w:rPr>
                <w:rFonts w:ascii="Calibri" w:eastAsia="Calibri" w:hAnsi="Calibri" w:cs="Calibri"/>
                <w:sz w:val="20"/>
                <w:szCs w:val="20"/>
              </w:rPr>
              <w:t>33</w:t>
            </w:r>
          </w:p>
        </w:tc>
        <w:tc>
          <w:tcPr>
            <w:tcW w:w="8723" w:type="dxa"/>
          </w:tcPr>
          <w:p w14:paraId="70AB14EC" w14:textId="77777777" w:rsidR="00311FBE" w:rsidRDefault="00311FBE" w:rsidP="00311FBE">
            <w:pPr>
              <w:rPr>
                <w:rFonts w:ascii="Calibri" w:eastAsia="Calibri" w:hAnsi="Calibri" w:cs="Calibri"/>
                <w:sz w:val="20"/>
                <w:szCs w:val="20"/>
              </w:rPr>
            </w:pPr>
            <w:r>
              <w:rPr>
                <w:rFonts w:ascii="Calibri" w:eastAsia="Calibri" w:hAnsi="Calibri" w:cs="Calibri"/>
                <w:sz w:val="20"/>
                <w:szCs w:val="20"/>
              </w:rPr>
              <w:t>How personal information about potential and enrolled participants will be collected, shared, and maintained in order to protect confidentiality before, during, and after the trial</w:t>
            </w:r>
          </w:p>
        </w:tc>
        <w:tc>
          <w:tcPr>
            <w:tcW w:w="1260" w:type="dxa"/>
          </w:tcPr>
          <w:p w14:paraId="7426B59E" w14:textId="3E1DD219" w:rsidR="00311FBE" w:rsidRDefault="000D5972" w:rsidP="00311FBE">
            <w:pPr>
              <w:rPr>
                <w:rFonts w:ascii="Calibri" w:eastAsia="Calibri" w:hAnsi="Calibri" w:cs="Calibri"/>
                <w:sz w:val="20"/>
                <w:szCs w:val="20"/>
              </w:rPr>
            </w:pPr>
            <w:r w:rsidRPr="000D5972">
              <w:rPr>
                <w:rFonts w:ascii="Calibri" w:eastAsia="Calibri" w:hAnsi="Calibri" w:cs="Calibri"/>
                <w:sz w:val="20"/>
                <w:szCs w:val="20"/>
              </w:rPr>
              <w:t>6</w:t>
            </w:r>
            <w:r w:rsidR="00BE7EBE">
              <w:rPr>
                <w:rFonts w:ascii="Calibri" w:eastAsia="Calibri" w:hAnsi="Calibri" w:cs="Calibri"/>
                <w:sz w:val="20"/>
                <w:szCs w:val="20"/>
              </w:rPr>
              <w:t>46</w:t>
            </w:r>
            <w:r w:rsidRPr="000D5972">
              <w:rPr>
                <w:rFonts w:ascii="Calibri" w:eastAsia="Calibri" w:hAnsi="Calibri" w:cs="Calibri"/>
                <w:sz w:val="20"/>
                <w:szCs w:val="20"/>
              </w:rPr>
              <w:t>–64</w:t>
            </w:r>
            <w:r w:rsidR="00BE7EBE">
              <w:rPr>
                <w:rFonts w:ascii="Calibri" w:eastAsia="Calibri" w:hAnsi="Calibri" w:cs="Calibri"/>
                <w:sz w:val="20"/>
                <w:szCs w:val="20"/>
              </w:rPr>
              <w:t>7</w:t>
            </w:r>
          </w:p>
        </w:tc>
      </w:tr>
      <w:tr w:rsidR="00311FBE" w14:paraId="5787D876" w14:textId="0C1273C6" w:rsidTr="00E94F88">
        <w:trPr>
          <w:trHeight w:val="361"/>
        </w:trPr>
        <w:tc>
          <w:tcPr>
            <w:tcW w:w="2405" w:type="dxa"/>
          </w:tcPr>
          <w:p w14:paraId="5579F60B" w14:textId="77777777" w:rsidR="00311FBE" w:rsidRDefault="00311FBE" w:rsidP="00311FBE">
            <w:pPr>
              <w:rPr>
                <w:rFonts w:ascii="Calibri" w:eastAsia="Calibri" w:hAnsi="Calibri" w:cs="Calibri"/>
                <w:sz w:val="20"/>
                <w:szCs w:val="20"/>
              </w:rPr>
            </w:pPr>
            <w:r>
              <w:rPr>
                <w:rFonts w:ascii="Calibri" w:eastAsia="Calibri" w:hAnsi="Calibri" w:cs="Calibri"/>
                <w:sz w:val="20"/>
                <w:szCs w:val="20"/>
              </w:rPr>
              <w:t>Ancillary and post-trial care</w:t>
            </w:r>
          </w:p>
        </w:tc>
        <w:tc>
          <w:tcPr>
            <w:tcW w:w="567" w:type="dxa"/>
          </w:tcPr>
          <w:p w14:paraId="42E0E2EE" w14:textId="77777777" w:rsidR="00311FBE" w:rsidRDefault="00311FBE" w:rsidP="00311FBE">
            <w:pPr>
              <w:jc w:val="center"/>
              <w:rPr>
                <w:rFonts w:ascii="Calibri" w:eastAsia="Calibri" w:hAnsi="Calibri" w:cs="Calibri"/>
                <w:sz w:val="20"/>
                <w:szCs w:val="20"/>
              </w:rPr>
            </w:pPr>
            <w:r>
              <w:rPr>
                <w:rFonts w:ascii="Calibri" w:eastAsia="Calibri" w:hAnsi="Calibri" w:cs="Calibri"/>
                <w:sz w:val="20"/>
                <w:szCs w:val="20"/>
              </w:rPr>
              <w:t>34</w:t>
            </w:r>
          </w:p>
        </w:tc>
        <w:tc>
          <w:tcPr>
            <w:tcW w:w="8723" w:type="dxa"/>
          </w:tcPr>
          <w:p w14:paraId="486EA39F" w14:textId="77777777" w:rsidR="00311FBE" w:rsidRDefault="00311FBE" w:rsidP="00311FBE">
            <w:pPr>
              <w:rPr>
                <w:rFonts w:ascii="Calibri" w:eastAsia="Calibri" w:hAnsi="Calibri" w:cs="Calibri"/>
                <w:sz w:val="20"/>
                <w:szCs w:val="20"/>
              </w:rPr>
            </w:pPr>
            <w:r>
              <w:rPr>
                <w:rFonts w:ascii="Calibri" w:eastAsia="Calibri" w:hAnsi="Calibri" w:cs="Calibri"/>
                <w:sz w:val="20"/>
                <w:szCs w:val="20"/>
              </w:rPr>
              <w:t>Provisions, if any, for ancillary and post-trial care, and for compensation to those who suffer harm from trial participation</w:t>
            </w:r>
          </w:p>
        </w:tc>
        <w:tc>
          <w:tcPr>
            <w:tcW w:w="1260" w:type="dxa"/>
          </w:tcPr>
          <w:p w14:paraId="3AF032B2" w14:textId="2F96F0EF" w:rsidR="00311FBE" w:rsidRDefault="000D5972" w:rsidP="00311FBE">
            <w:pPr>
              <w:rPr>
                <w:rFonts w:ascii="Calibri" w:eastAsia="Calibri" w:hAnsi="Calibri" w:cs="Calibri"/>
                <w:sz w:val="20"/>
                <w:szCs w:val="20"/>
              </w:rPr>
            </w:pPr>
            <w:r w:rsidRPr="000D5972">
              <w:rPr>
                <w:rFonts w:ascii="Calibri" w:eastAsia="Calibri" w:hAnsi="Calibri" w:cs="Calibri"/>
                <w:sz w:val="20"/>
                <w:szCs w:val="20"/>
              </w:rPr>
              <w:t>65</w:t>
            </w:r>
            <w:r w:rsidR="00BE7EBE">
              <w:rPr>
                <w:rFonts w:ascii="Calibri" w:eastAsia="Calibri" w:hAnsi="Calibri" w:cs="Calibri"/>
                <w:sz w:val="20"/>
                <w:szCs w:val="20"/>
              </w:rPr>
              <w:t>8</w:t>
            </w:r>
            <w:r w:rsidRPr="000D5972">
              <w:rPr>
                <w:rFonts w:ascii="Calibri" w:eastAsia="Calibri" w:hAnsi="Calibri" w:cs="Calibri"/>
                <w:sz w:val="20"/>
                <w:szCs w:val="20"/>
              </w:rPr>
              <w:t>–6</w:t>
            </w:r>
            <w:r w:rsidR="00BE7EBE">
              <w:rPr>
                <w:rFonts w:ascii="Calibri" w:eastAsia="Calibri" w:hAnsi="Calibri" w:cs="Calibri"/>
                <w:sz w:val="20"/>
                <w:szCs w:val="20"/>
              </w:rPr>
              <w:t>60</w:t>
            </w:r>
          </w:p>
        </w:tc>
      </w:tr>
    </w:tbl>
    <w:p w14:paraId="30AB0EAB" w14:textId="6366BBB5" w:rsidR="00702F65" w:rsidRDefault="00702F65" w:rsidP="006A5AEC">
      <w:pPr>
        <w:rPr>
          <w:rFonts w:ascii="Calibri" w:eastAsia="Calibri" w:hAnsi="Calibri" w:cs="Calibri"/>
        </w:rPr>
      </w:pPr>
    </w:p>
    <w:p w14:paraId="54C08E11" w14:textId="2F591B9E" w:rsidR="00AA7974" w:rsidRPr="00AA7974" w:rsidRDefault="00AA7974" w:rsidP="00AA7974">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t xml:space="preserve">*We strongly recommend reading this checklist in conjunction with the SPIRIT 2025 Explanation and Elaboration </w:t>
      </w:r>
      <w:r w:rsidR="006C66B2">
        <w:rPr>
          <w:rFonts w:asciiTheme="majorHAnsi" w:hAnsiTheme="majorHAnsi" w:cstheme="majorHAnsi"/>
          <w:sz w:val="20"/>
        </w:rPr>
        <w:t>and</w:t>
      </w:r>
      <w:r w:rsidR="006C66B2" w:rsidRPr="006C66B2">
        <w:rPr>
          <w:rFonts w:asciiTheme="majorHAnsi" w:hAnsiTheme="majorHAnsi" w:cstheme="majorHAnsi"/>
          <w:sz w:val="20"/>
        </w:rPr>
        <w:t xml:space="preserve"> </w:t>
      </w:r>
      <w:r w:rsidR="006C66B2" w:rsidRPr="00AA7974">
        <w:rPr>
          <w:rFonts w:asciiTheme="majorHAnsi" w:hAnsiTheme="majorHAnsi" w:cstheme="majorHAnsi"/>
          <w:sz w:val="20"/>
        </w:rPr>
        <w:t xml:space="preserve">the SPIRIT 2025 </w:t>
      </w:r>
      <w:r w:rsidR="006C66B2">
        <w:rPr>
          <w:rFonts w:asciiTheme="majorHAnsi" w:hAnsiTheme="majorHAnsi" w:cstheme="majorHAnsi"/>
          <w:sz w:val="20"/>
        </w:rPr>
        <w:t>Expanded Checklist</w:t>
      </w:r>
      <w:r w:rsidR="006C66B2" w:rsidRPr="00AA7974">
        <w:rPr>
          <w:rFonts w:asciiTheme="majorHAnsi" w:hAnsiTheme="majorHAnsi" w:cstheme="majorHAnsi"/>
          <w:sz w:val="20"/>
        </w:rPr>
        <w:t xml:space="preserve"> </w:t>
      </w:r>
      <w:r w:rsidRPr="00AA7974">
        <w:rPr>
          <w:rFonts w:asciiTheme="majorHAnsi" w:hAnsiTheme="majorHAnsi" w:cstheme="majorHAnsi"/>
          <w:sz w:val="20"/>
        </w:rPr>
        <w:t xml:space="preserve">for important clarifications on all the items. We also recommend reading relevant SPIRIT extensions. See </w:t>
      </w:r>
      <w:hyperlink r:id="rId8" w:history="1">
        <w:r w:rsidRPr="00AA7974">
          <w:rPr>
            <w:rStyle w:val="Hyperlink"/>
            <w:rFonts w:asciiTheme="majorHAnsi" w:eastAsia="Arial" w:hAnsiTheme="majorHAnsi" w:cstheme="majorHAnsi"/>
            <w:sz w:val="20"/>
          </w:rPr>
          <w:t>www.consort-spirit.org</w:t>
        </w:r>
      </w:hyperlink>
    </w:p>
    <w:p w14:paraId="7A16F352" w14:textId="77777777" w:rsidR="00AA7974" w:rsidRPr="00AA7974" w:rsidRDefault="00AA7974" w:rsidP="00AA7974">
      <w:pPr>
        <w:rPr>
          <w:rFonts w:asciiTheme="majorHAnsi" w:hAnsiTheme="majorHAnsi" w:cstheme="majorHAnsi"/>
          <w:sz w:val="20"/>
          <w:szCs w:val="20"/>
        </w:rPr>
      </w:pPr>
    </w:p>
    <w:p w14:paraId="5D818620"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t xml:space="preserve">Citation: Chan A-W, </w:t>
      </w:r>
      <w:proofErr w:type="spellStart"/>
      <w:r w:rsidRPr="00AA7974">
        <w:rPr>
          <w:rFonts w:asciiTheme="majorHAnsi" w:hAnsiTheme="majorHAnsi" w:cstheme="majorHAnsi"/>
          <w:sz w:val="20"/>
        </w:rPr>
        <w:t>Boutron</w:t>
      </w:r>
      <w:proofErr w:type="spellEnd"/>
      <w:r w:rsidRPr="00AA7974">
        <w:rPr>
          <w:rFonts w:asciiTheme="majorHAnsi" w:hAnsiTheme="majorHAnsi" w:cstheme="majorHAnsi"/>
          <w:sz w:val="20"/>
        </w:rPr>
        <w:t xml:space="preserve"> I, Hopewell S, Moher D, Schulz KF, et al. SPIRIT 2025 statement: updated guideline for protocols of randomised trials. BMJ 2025;389:e081477.</w:t>
      </w:r>
      <w:r w:rsidRPr="00AA7974">
        <w:rPr>
          <w:rFonts w:asciiTheme="majorHAnsi" w:hAnsiTheme="majorHAnsi" w:cstheme="majorHAnsi"/>
        </w:rPr>
        <w:t xml:space="preserve"> </w:t>
      </w:r>
      <w:hyperlink r:id="rId9" w:history="1">
        <w:r w:rsidRPr="00AA7974">
          <w:rPr>
            <w:rStyle w:val="Hyperlink"/>
            <w:rFonts w:asciiTheme="majorHAnsi" w:hAnsiTheme="majorHAnsi" w:cstheme="majorHAnsi"/>
            <w:sz w:val="20"/>
          </w:rPr>
          <w:t>https://dx.doi.org/10.1136/bmj-2024-081477</w:t>
        </w:r>
      </w:hyperlink>
    </w:p>
    <w:p w14:paraId="4D0364D9"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p>
    <w:p w14:paraId="1640AFE7"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t>© 2025 Chan A-W et al. This is an Open Access article distributed under the terms of the Creative Commons Attribution License (</w:t>
      </w:r>
      <w:hyperlink r:id="rId10" w:history="1">
        <w:r w:rsidRPr="00AA7974">
          <w:rPr>
            <w:rStyle w:val="Hyperlink"/>
            <w:rFonts w:asciiTheme="majorHAnsi" w:eastAsia="Arial" w:hAnsiTheme="majorHAnsi" w:cstheme="majorHAnsi"/>
            <w:sz w:val="20"/>
          </w:rPr>
          <w:t>https://creativecommons.org/licenses/by/4.0/</w:t>
        </w:r>
      </w:hyperlink>
      <w:r w:rsidRPr="00AA7974">
        <w:rPr>
          <w:rFonts w:asciiTheme="majorHAnsi" w:hAnsiTheme="majorHAnsi" w:cstheme="majorHAnsi"/>
          <w:sz w:val="20"/>
        </w:rPr>
        <w:t>), which permits unrestricted use, distribution, and reproduction in any medium, provided the original work is properly cited.</w:t>
      </w:r>
    </w:p>
    <w:p w14:paraId="4AA8E6F1" w14:textId="77777777" w:rsidR="00AA7974" w:rsidRDefault="00AA7974" w:rsidP="00AA7974"/>
    <w:p w14:paraId="773C0609" w14:textId="77777777" w:rsidR="00AA7974" w:rsidRPr="00DD051C" w:rsidRDefault="00AA7974" w:rsidP="006A5AEC">
      <w:pPr>
        <w:rPr>
          <w:rFonts w:ascii="Calibri" w:eastAsia="Calibri" w:hAnsi="Calibri" w:cs="Calibri"/>
        </w:rPr>
      </w:pPr>
    </w:p>
    <w:sectPr w:rsidR="00AA7974" w:rsidRPr="00DD051C" w:rsidSect="00FB4A76">
      <w:headerReference w:type="default" r:id="rId11"/>
      <w:footerReference w:type="default" r:id="rId12"/>
      <w:pgSz w:w="15840" w:h="12240" w:orient="landscape"/>
      <w:pgMar w:top="1134" w:right="1168" w:bottom="1021" w:left="1440" w:header="720" w:footer="44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8A1C098" w14:textId="77777777" w:rsidR="00BA0E73" w:rsidRDefault="00BA0E73">
      <w:r>
        <w:separator/>
      </w:r>
    </w:p>
  </w:endnote>
  <w:endnote w:type="continuationSeparator" w:id="0">
    <w:p w14:paraId="26C83589" w14:textId="77777777" w:rsidR="00BA0E73" w:rsidRDefault="00BA0E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A911DF" w14:textId="0BE623BB" w:rsidR="00702F65" w:rsidRDefault="00834CD7">
    <w:pPr>
      <w:pBdr>
        <w:top w:val="nil"/>
        <w:left w:val="nil"/>
        <w:bottom w:val="nil"/>
        <w:right w:val="nil"/>
        <w:between w:val="nil"/>
      </w:pBdr>
      <w:tabs>
        <w:tab w:val="center" w:pos="4320"/>
        <w:tab w:val="right" w:pos="8640"/>
      </w:tabs>
      <w:jc w:val="center"/>
      <w:rPr>
        <w:rFonts w:ascii="Calibri" w:eastAsia="Calibri" w:hAnsi="Calibri" w:cs="Calibri"/>
        <w:color w:val="000000"/>
      </w:rPr>
    </w:pPr>
    <w:r>
      <w:rPr>
        <w:rFonts w:ascii="Calibri" w:eastAsia="Calibri" w:hAnsi="Calibri" w:cs="Calibri"/>
        <w:color w:val="000000"/>
      </w:rPr>
      <w:t xml:space="preserve">Page </w:t>
    </w: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A826DA">
      <w:rPr>
        <w:rFonts w:ascii="Calibri" w:eastAsia="Calibri" w:hAnsi="Calibri" w:cs="Calibri"/>
        <w:noProof/>
        <w:color w:val="000000"/>
      </w:rPr>
      <w:t>2</w:t>
    </w:r>
    <w:r>
      <w:rPr>
        <w:rFonts w:ascii="Calibri" w:eastAsia="Calibri" w:hAnsi="Calibri" w:cs="Calibri"/>
        <w:color w:val="000000"/>
      </w:rPr>
      <w:fldChar w:fldCharType="end"/>
    </w:r>
    <w:r>
      <w:rPr>
        <w:rFonts w:ascii="Calibri" w:eastAsia="Calibri" w:hAnsi="Calibri" w:cs="Calibri"/>
        <w:color w:val="000000"/>
      </w:rPr>
      <w:t xml:space="preserve"> of </w:t>
    </w:r>
    <w:r>
      <w:rPr>
        <w:rFonts w:ascii="Calibri" w:eastAsia="Calibri" w:hAnsi="Calibri" w:cs="Calibri"/>
        <w:color w:val="000000"/>
      </w:rPr>
      <w:fldChar w:fldCharType="begin"/>
    </w:r>
    <w:r>
      <w:rPr>
        <w:rFonts w:ascii="Calibri" w:eastAsia="Calibri" w:hAnsi="Calibri" w:cs="Calibri"/>
        <w:color w:val="000000"/>
      </w:rPr>
      <w:instrText>NUMPAGES</w:instrText>
    </w:r>
    <w:r>
      <w:rPr>
        <w:rFonts w:ascii="Calibri" w:eastAsia="Calibri" w:hAnsi="Calibri" w:cs="Calibri"/>
        <w:color w:val="000000"/>
      </w:rPr>
      <w:fldChar w:fldCharType="separate"/>
    </w:r>
    <w:r w:rsidR="00A826DA">
      <w:rPr>
        <w:rFonts w:ascii="Calibri" w:eastAsia="Calibri" w:hAnsi="Calibri" w:cs="Calibri"/>
        <w:noProof/>
        <w:color w:val="000000"/>
      </w:rPr>
      <w:t>3</w:t>
    </w:r>
    <w:r>
      <w:rPr>
        <w:rFonts w:ascii="Calibri" w:eastAsia="Calibri" w:hAnsi="Calibri" w:cs="Calibri"/>
        <w:color w:val="000000"/>
      </w:rPr>
      <w:fldChar w:fldCharType="end"/>
    </w:r>
  </w:p>
  <w:p w14:paraId="4A1F6410" w14:textId="77777777" w:rsidR="00702F65" w:rsidRDefault="00834CD7">
    <w:pPr>
      <w:pBdr>
        <w:top w:val="nil"/>
        <w:left w:val="nil"/>
        <w:bottom w:val="nil"/>
        <w:right w:val="nil"/>
        <w:between w:val="nil"/>
      </w:pBdr>
      <w:tabs>
        <w:tab w:val="center" w:pos="4320"/>
        <w:tab w:val="right" w:pos="8640"/>
        <w:tab w:val="right" w:pos="9356"/>
      </w:tabs>
      <w:ind w:right="-710"/>
      <w:rPr>
        <w:color w:val="000000"/>
        <w:sz w:val="20"/>
        <w:szCs w:val="20"/>
      </w:rPr>
    </w:pPr>
    <w:r>
      <w:rPr>
        <w:color w:val="000000"/>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4235707" w14:textId="77777777" w:rsidR="00BA0E73" w:rsidRDefault="00BA0E73">
      <w:r>
        <w:separator/>
      </w:r>
    </w:p>
  </w:footnote>
  <w:footnote w:type="continuationSeparator" w:id="0">
    <w:p w14:paraId="3ABD1286" w14:textId="77777777" w:rsidR="00BA0E73" w:rsidRDefault="00BA0E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ACEA21" w14:textId="77777777" w:rsidR="00702F65" w:rsidRDefault="00702F65">
    <w:pPr>
      <w:pBdr>
        <w:top w:val="nil"/>
        <w:left w:val="nil"/>
        <w:bottom w:val="nil"/>
        <w:right w:val="nil"/>
        <w:between w:val="nil"/>
      </w:pBdr>
      <w:tabs>
        <w:tab w:val="center" w:pos="4320"/>
        <w:tab w:val="right" w:pos="8640"/>
      </w:tabs>
      <w:rPr>
        <w:color w:val="0000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594834"/>
    <w:multiLevelType w:val="multilevel"/>
    <w:tmpl w:val="8D8E08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75A1296"/>
    <w:multiLevelType w:val="multilevel"/>
    <w:tmpl w:val="4F7A8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A6D49D2"/>
    <w:multiLevelType w:val="multilevel"/>
    <w:tmpl w:val="9EEC48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797457332">
    <w:abstractNumId w:val="2"/>
  </w:num>
  <w:num w:numId="2" w16cid:durableId="1079595293">
    <w:abstractNumId w:val="0"/>
  </w:num>
  <w:num w:numId="3" w16cid:durableId="83383862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55dstpawxw0rneeeto5s2ddex2zdapee5zp&quot;&gt;SPIRIT Statement references 2023-08-07&lt;record-ids&gt;&lt;item&gt;1&lt;/item&gt;&lt;item&gt;15&lt;/item&gt;&lt;item&gt;18&lt;/item&gt;&lt;item&gt;34&lt;/item&gt;&lt;item&gt;35&lt;/item&gt;&lt;item&gt;38&lt;/item&gt;&lt;item&gt;39&lt;/item&gt;&lt;item&gt;43&lt;/item&gt;&lt;item&gt;53&lt;/item&gt;&lt;item&gt;54&lt;/item&gt;&lt;item&gt;55&lt;/item&gt;&lt;item&gt;56&lt;/item&gt;&lt;item&gt;57&lt;/item&gt;&lt;item&gt;58&lt;/item&gt;&lt;item&gt;61&lt;/item&gt;&lt;item&gt;62&lt;/item&gt;&lt;item&gt;63&lt;/item&gt;&lt;item&gt;64&lt;/item&gt;&lt;item&gt;65&lt;/item&gt;&lt;item&gt;67&lt;/item&gt;&lt;item&gt;68&lt;/item&gt;&lt;item&gt;69&lt;/item&gt;&lt;item&gt;70&lt;/item&gt;&lt;item&gt;71&lt;/item&gt;&lt;item&gt;72&lt;/item&gt;&lt;item&gt;73&lt;/item&gt;&lt;item&gt;74&lt;/item&gt;&lt;item&gt;75&lt;/item&gt;&lt;item&gt;76&lt;/item&gt;&lt;item&gt;77&lt;/item&gt;&lt;item&gt;78&lt;/item&gt;&lt;item&gt;79&lt;/item&gt;&lt;item&gt;80&lt;/item&gt;&lt;item&gt;81&lt;/item&gt;&lt;item&gt;82&lt;/item&gt;&lt;item&gt;85&lt;/item&gt;&lt;item&gt;86&lt;/item&gt;&lt;item&gt;89&lt;/item&gt;&lt;item&gt;91&lt;/item&gt;&lt;item&gt;92&lt;/item&gt;&lt;item&gt;93&lt;/item&gt;&lt;item&gt;94&lt;/item&gt;&lt;item&gt;96&lt;/item&gt;&lt;item&gt;97&lt;/item&gt;&lt;item&gt;98&lt;/item&gt;&lt;item&gt;99&lt;/item&gt;&lt;item&gt;100&lt;/item&gt;&lt;item&gt;101&lt;/item&gt;&lt;item&gt;103&lt;/item&gt;&lt;item&gt;104&lt;/item&gt;&lt;item&gt;105&lt;/item&gt;&lt;item&gt;106&lt;/item&gt;&lt;item&gt;107&lt;/item&gt;&lt;item&gt;108&lt;/item&gt;&lt;item&gt;111&lt;/item&gt;&lt;/record-ids&gt;&lt;/item&gt;&lt;/Libraries&gt;"/>
  </w:docVars>
  <w:rsids>
    <w:rsidRoot w:val="00702F65"/>
    <w:rsid w:val="000748F4"/>
    <w:rsid w:val="000863CC"/>
    <w:rsid w:val="000A67D6"/>
    <w:rsid w:val="000B133A"/>
    <w:rsid w:val="000B2C52"/>
    <w:rsid w:val="000C36B1"/>
    <w:rsid w:val="000C57FA"/>
    <w:rsid w:val="000C6C5B"/>
    <w:rsid w:val="000D5972"/>
    <w:rsid w:val="000E1BAF"/>
    <w:rsid w:val="001046FD"/>
    <w:rsid w:val="00123910"/>
    <w:rsid w:val="00165F77"/>
    <w:rsid w:val="0016602B"/>
    <w:rsid w:val="0018139A"/>
    <w:rsid w:val="001A321E"/>
    <w:rsid w:val="001B6CEE"/>
    <w:rsid w:val="001C3D72"/>
    <w:rsid w:val="001D3422"/>
    <w:rsid w:val="001D5A27"/>
    <w:rsid w:val="002162F0"/>
    <w:rsid w:val="00217195"/>
    <w:rsid w:val="002D34D0"/>
    <w:rsid w:val="00301B0C"/>
    <w:rsid w:val="00305F2C"/>
    <w:rsid w:val="00307632"/>
    <w:rsid w:val="00307850"/>
    <w:rsid w:val="00311FBE"/>
    <w:rsid w:val="0031325B"/>
    <w:rsid w:val="00321DA5"/>
    <w:rsid w:val="00356D9F"/>
    <w:rsid w:val="00364BE0"/>
    <w:rsid w:val="00373234"/>
    <w:rsid w:val="00383414"/>
    <w:rsid w:val="003C0959"/>
    <w:rsid w:val="003C2518"/>
    <w:rsid w:val="003F4875"/>
    <w:rsid w:val="0040780B"/>
    <w:rsid w:val="00471FA0"/>
    <w:rsid w:val="00495902"/>
    <w:rsid w:val="00497D30"/>
    <w:rsid w:val="004D526C"/>
    <w:rsid w:val="00503C08"/>
    <w:rsid w:val="005137AD"/>
    <w:rsid w:val="0051715B"/>
    <w:rsid w:val="00531AAB"/>
    <w:rsid w:val="0055708A"/>
    <w:rsid w:val="005A7081"/>
    <w:rsid w:val="005B562C"/>
    <w:rsid w:val="005C6DC1"/>
    <w:rsid w:val="005F4A53"/>
    <w:rsid w:val="00643388"/>
    <w:rsid w:val="006453E0"/>
    <w:rsid w:val="00646AF7"/>
    <w:rsid w:val="00687ABF"/>
    <w:rsid w:val="00693F42"/>
    <w:rsid w:val="006A5AEC"/>
    <w:rsid w:val="006C2950"/>
    <w:rsid w:val="006C66B2"/>
    <w:rsid w:val="006D0DA4"/>
    <w:rsid w:val="00702F65"/>
    <w:rsid w:val="007301B7"/>
    <w:rsid w:val="00750743"/>
    <w:rsid w:val="00767EA8"/>
    <w:rsid w:val="00773168"/>
    <w:rsid w:val="007941AE"/>
    <w:rsid w:val="007B11F5"/>
    <w:rsid w:val="007B2CD7"/>
    <w:rsid w:val="007C5D5E"/>
    <w:rsid w:val="0081074A"/>
    <w:rsid w:val="00815D12"/>
    <w:rsid w:val="008317A8"/>
    <w:rsid w:val="00834CD7"/>
    <w:rsid w:val="008D6C5C"/>
    <w:rsid w:val="008E5C3A"/>
    <w:rsid w:val="008E6DF2"/>
    <w:rsid w:val="008E73A3"/>
    <w:rsid w:val="008F48BC"/>
    <w:rsid w:val="00903FDA"/>
    <w:rsid w:val="009347D0"/>
    <w:rsid w:val="00964215"/>
    <w:rsid w:val="00995F28"/>
    <w:rsid w:val="009B6976"/>
    <w:rsid w:val="009E01AC"/>
    <w:rsid w:val="009F1024"/>
    <w:rsid w:val="009F67E7"/>
    <w:rsid w:val="00A22E1C"/>
    <w:rsid w:val="00A5591F"/>
    <w:rsid w:val="00A729D1"/>
    <w:rsid w:val="00A73BE7"/>
    <w:rsid w:val="00A826DA"/>
    <w:rsid w:val="00AA0079"/>
    <w:rsid w:val="00AA0E24"/>
    <w:rsid w:val="00AA17D7"/>
    <w:rsid w:val="00AA6B0F"/>
    <w:rsid w:val="00AA7974"/>
    <w:rsid w:val="00AD31AA"/>
    <w:rsid w:val="00AD7495"/>
    <w:rsid w:val="00B164CF"/>
    <w:rsid w:val="00B4380E"/>
    <w:rsid w:val="00B6061B"/>
    <w:rsid w:val="00B614E3"/>
    <w:rsid w:val="00B754A5"/>
    <w:rsid w:val="00BA0176"/>
    <w:rsid w:val="00BA099A"/>
    <w:rsid w:val="00BA0E73"/>
    <w:rsid w:val="00BB7ADC"/>
    <w:rsid w:val="00BE7EBE"/>
    <w:rsid w:val="00BF52A7"/>
    <w:rsid w:val="00C0122E"/>
    <w:rsid w:val="00C510F0"/>
    <w:rsid w:val="00C65022"/>
    <w:rsid w:val="00C6601A"/>
    <w:rsid w:val="00C67928"/>
    <w:rsid w:val="00C7013C"/>
    <w:rsid w:val="00D017AA"/>
    <w:rsid w:val="00D46DB4"/>
    <w:rsid w:val="00D5186C"/>
    <w:rsid w:val="00D56875"/>
    <w:rsid w:val="00DB2CA8"/>
    <w:rsid w:val="00DD051C"/>
    <w:rsid w:val="00E03B67"/>
    <w:rsid w:val="00E419AC"/>
    <w:rsid w:val="00E75DCF"/>
    <w:rsid w:val="00E82690"/>
    <w:rsid w:val="00E94F88"/>
    <w:rsid w:val="00EA0A90"/>
    <w:rsid w:val="00EA484E"/>
    <w:rsid w:val="00EA70D8"/>
    <w:rsid w:val="00EC0E77"/>
    <w:rsid w:val="00F156E4"/>
    <w:rsid w:val="00F23792"/>
    <w:rsid w:val="00F53EE1"/>
    <w:rsid w:val="00F75C46"/>
    <w:rsid w:val="00F87CE6"/>
    <w:rsid w:val="00F96A55"/>
    <w:rsid w:val="00FB4A76"/>
    <w:rsid w:val="00FD50C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BE2A1D"/>
  <w15:docId w15:val="{1B5E48D2-6C6B-954B-8F07-40FA625E6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keepNext/>
      <w:spacing w:before="240" w:after="60"/>
      <w:outlineLvl w:val="0"/>
    </w:pPr>
    <w:rPr>
      <w:rFonts w:ascii="Arial" w:eastAsia="Arial" w:hAnsi="Arial" w:cs="Arial"/>
      <w:b/>
      <w:sz w:val="32"/>
      <w:szCs w:val="32"/>
    </w:rPr>
  </w:style>
  <w:style w:type="paragraph" w:styleId="berschrift2">
    <w:name w:val="heading 2"/>
    <w:basedOn w:val="Standard"/>
    <w:next w:val="Standard"/>
    <w:uiPriority w:val="9"/>
    <w:semiHidden/>
    <w:unhideWhenUsed/>
    <w:qFormat/>
    <w:pPr>
      <w:keepNext/>
      <w:spacing w:before="240" w:after="60"/>
      <w:outlineLvl w:val="1"/>
    </w:pPr>
    <w:rPr>
      <w:rFonts w:ascii="Arial" w:eastAsia="Arial" w:hAnsi="Arial" w:cs="Arial"/>
      <w:b/>
      <w:i/>
      <w:sz w:val="28"/>
      <w:szCs w:val="28"/>
    </w:rPr>
  </w:style>
  <w:style w:type="paragraph" w:styleId="berschrift3">
    <w:name w:val="heading 3"/>
    <w:basedOn w:val="Standard"/>
    <w:next w:val="Standard"/>
    <w:uiPriority w:val="9"/>
    <w:semiHidden/>
    <w:unhideWhenUsed/>
    <w:qFormat/>
    <w:pPr>
      <w:jc w:val="center"/>
      <w:outlineLvl w:val="2"/>
    </w:pPr>
    <w:rPr>
      <w:rFonts w:ascii="Tahoma" w:eastAsia="Tahoma" w:hAnsi="Tahoma" w:cs="Tahoma"/>
      <w:b/>
      <w:smallCaps/>
      <w:color w:val="FFFFFF"/>
      <w:sz w:val="18"/>
      <w:szCs w:val="18"/>
    </w:rPr>
  </w:style>
  <w:style w:type="paragraph" w:styleId="berschrift4">
    <w:name w:val="heading 4"/>
    <w:basedOn w:val="Standard"/>
    <w:next w:val="Standard"/>
    <w:uiPriority w:val="9"/>
    <w:semiHidden/>
    <w:unhideWhenUsed/>
    <w:qFormat/>
    <w:pPr>
      <w:keepNext/>
      <w:keepLines/>
      <w:spacing w:before="240" w:after="40"/>
      <w:outlineLvl w:val="3"/>
    </w:pPr>
    <w:rPr>
      <w:rFonts w:ascii="Arial" w:eastAsia="Arial" w:hAnsi="Arial" w:cs="Arial"/>
      <w:b/>
    </w:rPr>
  </w:style>
  <w:style w:type="paragraph" w:styleId="berschrift5">
    <w:name w:val="heading 5"/>
    <w:basedOn w:val="Standard"/>
    <w:next w:val="Standard"/>
    <w:uiPriority w:val="9"/>
    <w:semiHidden/>
    <w:unhideWhenUsed/>
    <w:qFormat/>
    <w:pPr>
      <w:keepNext/>
      <w:keepLines/>
      <w:spacing w:before="220" w:after="40"/>
      <w:outlineLvl w:val="4"/>
    </w:pPr>
    <w:rPr>
      <w:rFonts w:ascii="Arial" w:eastAsia="Arial" w:hAnsi="Arial" w:cs="Arial"/>
      <w:b/>
      <w:sz w:val="22"/>
      <w:szCs w:val="22"/>
    </w:rPr>
  </w:style>
  <w:style w:type="paragraph" w:styleId="berschrift6">
    <w:name w:val="heading 6"/>
    <w:basedOn w:val="Standard"/>
    <w:next w:val="Standard"/>
    <w:uiPriority w:val="9"/>
    <w:semiHidden/>
    <w:unhideWhenUsed/>
    <w:qFormat/>
    <w:pPr>
      <w:keepNext/>
      <w:keepLines/>
      <w:spacing w:before="200" w:after="40"/>
      <w:outlineLvl w:val="5"/>
    </w:pPr>
    <w:rPr>
      <w:rFonts w:ascii="Arial" w:eastAsia="Arial" w:hAnsi="Arial" w:cs="Arial"/>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uiPriority w:val="10"/>
    <w:qFormat/>
    <w:pPr>
      <w:jc w:val="center"/>
    </w:pPr>
    <w:rPr>
      <w:rFonts w:ascii="Arial" w:eastAsia="Arial" w:hAnsi="Arial" w:cs="Arial"/>
      <w:b/>
      <w:sz w:val="28"/>
      <w:szCs w:val="28"/>
    </w:rPr>
  </w:style>
  <w:style w:type="paragraph" w:styleId="Untertitel">
    <w:name w:val="Subtitle"/>
    <w:basedOn w:val="Standard"/>
    <w:next w:val="Standard"/>
    <w:uiPriority w:val="11"/>
    <w:qFormat/>
    <w:pPr>
      <w:keepNext/>
      <w:keepLines/>
      <w:spacing w:before="360" w:after="80"/>
    </w:pPr>
    <w:rPr>
      <w:rFonts w:ascii="Georgia" w:eastAsia="Georgia" w:hAnsi="Georgia" w:cs="Georgia"/>
      <w:i/>
      <w:color w:val="666666"/>
      <w:sz w:val="48"/>
      <w:szCs w:val="48"/>
    </w:rPr>
  </w:style>
  <w:style w:type="table" w:customStyle="1" w:styleId="a">
    <w:basedOn w:val="NormaleTabelle"/>
    <w:tblPr>
      <w:tblStyleRowBandSize w:val="1"/>
      <w:tblStyleColBandSize w:val="1"/>
      <w:tblCellMar>
        <w:top w:w="15" w:type="dxa"/>
        <w:left w:w="15" w:type="dxa"/>
        <w:bottom w:w="15" w:type="dxa"/>
        <w:right w:w="15" w:type="dxa"/>
      </w:tblCellMar>
    </w:tblPr>
  </w:style>
  <w:style w:type="table" w:customStyle="1" w:styleId="a0">
    <w:basedOn w:val="NormaleTabelle"/>
    <w:tblPr>
      <w:tblStyleRowBandSize w:val="1"/>
      <w:tblStyleColBandSize w:val="1"/>
      <w:tblCellMar>
        <w:left w:w="115" w:type="dxa"/>
        <w:right w:w="115" w:type="dxa"/>
      </w:tblCellMar>
    </w:tblPr>
  </w:style>
  <w:style w:type="paragraph" w:styleId="Kommentartext">
    <w:name w:val="annotation text"/>
    <w:basedOn w:val="Standard"/>
    <w:link w:val="KommentartextZchn"/>
    <w:uiPriority w:val="99"/>
    <w:unhideWhenUsed/>
    <w:rPr>
      <w:sz w:val="20"/>
      <w:szCs w:val="20"/>
    </w:rPr>
  </w:style>
  <w:style w:type="character" w:customStyle="1" w:styleId="KommentartextZchn">
    <w:name w:val="Kommentartext Zchn"/>
    <w:basedOn w:val="Absatz-Standardschriftart"/>
    <w:link w:val="Kommentartext"/>
    <w:uiPriority w:val="99"/>
    <w:rPr>
      <w:sz w:val="20"/>
      <w:szCs w:val="20"/>
    </w:rPr>
  </w:style>
  <w:style w:type="character" w:styleId="Kommentarzeichen">
    <w:name w:val="annotation reference"/>
    <w:basedOn w:val="Absatz-Standardschriftart"/>
    <w:uiPriority w:val="99"/>
    <w:semiHidden/>
    <w:unhideWhenUsed/>
    <w:rPr>
      <w:sz w:val="16"/>
      <w:szCs w:val="16"/>
    </w:rPr>
  </w:style>
  <w:style w:type="character" w:styleId="Zeilennummer">
    <w:name w:val="line number"/>
    <w:basedOn w:val="Absatz-Standardschriftart"/>
    <w:uiPriority w:val="99"/>
    <w:semiHidden/>
    <w:unhideWhenUsed/>
    <w:rsid w:val="007C5D5E"/>
  </w:style>
  <w:style w:type="paragraph" w:customStyle="1" w:styleId="EndNoteBibliographyTitle">
    <w:name w:val="EndNote Bibliography Title"/>
    <w:basedOn w:val="Standard"/>
    <w:link w:val="EndNoteBibliographyTitleTegn"/>
    <w:rsid w:val="001C3D72"/>
    <w:pPr>
      <w:jc w:val="center"/>
    </w:pPr>
    <w:rPr>
      <w:noProof/>
      <w:lang w:val="en-US"/>
    </w:rPr>
  </w:style>
  <w:style w:type="character" w:customStyle="1" w:styleId="EndNoteBibliographyTitleTegn">
    <w:name w:val="EndNote Bibliography Title Tegn"/>
    <w:basedOn w:val="Absatz-Standardschriftart"/>
    <w:link w:val="EndNoteBibliographyTitle"/>
    <w:rsid w:val="001C3D72"/>
    <w:rPr>
      <w:noProof/>
      <w:lang w:val="en-US"/>
    </w:rPr>
  </w:style>
  <w:style w:type="paragraph" w:customStyle="1" w:styleId="EndNoteBibliography">
    <w:name w:val="EndNote Bibliography"/>
    <w:basedOn w:val="Standard"/>
    <w:link w:val="EndNoteBibliographyTegn"/>
    <w:rsid w:val="001C3D72"/>
    <w:rPr>
      <w:noProof/>
      <w:lang w:val="en-US"/>
    </w:rPr>
  </w:style>
  <w:style w:type="character" w:customStyle="1" w:styleId="EndNoteBibliographyTegn">
    <w:name w:val="EndNote Bibliography Tegn"/>
    <w:basedOn w:val="Absatz-Standardschriftart"/>
    <w:link w:val="EndNoteBibliography"/>
    <w:rsid w:val="001C3D72"/>
    <w:rPr>
      <w:noProof/>
      <w:lang w:val="en-US"/>
    </w:rPr>
  </w:style>
  <w:style w:type="character" w:styleId="Hyperlink">
    <w:name w:val="Hyperlink"/>
    <w:basedOn w:val="Absatz-Standardschriftart"/>
    <w:uiPriority w:val="99"/>
    <w:unhideWhenUsed/>
    <w:rsid w:val="001C3D72"/>
    <w:rPr>
      <w:color w:val="0000FF" w:themeColor="hyperlink"/>
      <w:u w:val="single"/>
    </w:rPr>
  </w:style>
  <w:style w:type="character" w:styleId="NichtaufgelsteErwhnung">
    <w:name w:val="Unresolved Mention"/>
    <w:basedOn w:val="Absatz-Standardschriftart"/>
    <w:uiPriority w:val="99"/>
    <w:semiHidden/>
    <w:unhideWhenUsed/>
    <w:rsid w:val="001C3D72"/>
    <w:rPr>
      <w:color w:val="605E5C"/>
      <w:shd w:val="clear" w:color="auto" w:fill="E1DFDD"/>
    </w:rPr>
  </w:style>
  <w:style w:type="paragraph" w:styleId="Kommentarthema">
    <w:name w:val="annotation subject"/>
    <w:basedOn w:val="Kommentartext"/>
    <w:next w:val="Kommentartext"/>
    <w:link w:val="KommentarthemaZchn"/>
    <w:uiPriority w:val="99"/>
    <w:semiHidden/>
    <w:unhideWhenUsed/>
    <w:rsid w:val="00165F77"/>
    <w:rPr>
      <w:b/>
      <w:bCs/>
    </w:rPr>
  </w:style>
  <w:style w:type="character" w:customStyle="1" w:styleId="KommentarthemaZchn">
    <w:name w:val="Kommentarthema Zchn"/>
    <w:basedOn w:val="KommentartextZchn"/>
    <w:link w:val="Kommentarthema"/>
    <w:uiPriority w:val="99"/>
    <w:semiHidden/>
    <w:rsid w:val="00165F77"/>
    <w:rPr>
      <w:b/>
      <w:bCs/>
      <w:sz w:val="20"/>
      <w:szCs w:val="20"/>
    </w:rPr>
  </w:style>
  <w:style w:type="character" w:styleId="BesuchterLink">
    <w:name w:val="FollowedHyperlink"/>
    <w:basedOn w:val="Absatz-Standardschriftart"/>
    <w:uiPriority w:val="99"/>
    <w:semiHidden/>
    <w:unhideWhenUsed/>
    <w:rsid w:val="001B6CEE"/>
    <w:rPr>
      <w:color w:val="800080" w:themeColor="followedHyperlink"/>
      <w:u w:val="single"/>
    </w:rPr>
  </w:style>
  <w:style w:type="paragraph" w:styleId="berarbeitung">
    <w:name w:val="Revision"/>
    <w:hidden/>
    <w:uiPriority w:val="99"/>
    <w:semiHidden/>
    <w:rsid w:val="001046FD"/>
  </w:style>
  <w:style w:type="paragraph" w:styleId="Kopfzeile">
    <w:name w:val="header"/>
    <w:basedOn w:val="Standard"/>
    <w:link w:val="KopfzeileZchn"/>
    <w:uiPriority w:val="99"/>
    <w:unhideWhenUsed/>
    <w:rsid w:val="00995F28"/>
    <w:pPr>
      <w:tabs>
        <w:tab w:val="center" w:pos="4680"/>
        <w:tab w:val="right" w:pos="9360"/>
      </w:tabs>
    </w:pPr>
  </w:style>
  <w:style w:type="character" w:customStyle="1" w:styleId="KopfzeileZchn">
    <w:name w:val="Kopfzeile Zchn"/>
    <w:basedOn w:val="Absatz-Standardschriftart"/>
    <w:link w:val="Kopfzeile"/>
    <w:uiPriority w:val="99"/>
    <w:rsid w:val="00995F28"/>
  </w:style>
  <w:style w:type="paragraph" w:styleId="Fuzeile">
    <w:name w:val="footer"/>
    <w:basedOn w:val="Standard"/>
    <w:link w:val="FuzeileZchn"/>
    <w:uiPriority w:val="99"/>
    <w:unhideWhenUsed/>
    <w:rsid w:val="00995F28"/>
    <w:pPr>
      <w:tabs>
        <w:tab w:val="center" w:pos="4680"/>
        <w:tab w:val="right" w:pos="9360"/>
      </w:tabs>
    </w:pPr>
  </w:style>
  <w:style w:type="character" w:customStyle="1" w:styleId="FuzeileZchn">
    <w:name w:val="Fußzeile Zchn"/>
    <w:basedOn w:val="Absatz-Standardschriftart"/>
    <w:link w:val="Fuzeile"/>
    <w:uiPriority w:val="99"/>
    <w:rsid w:val="00995F28"/>
  </w:style>
  <w:style w:type="paragraph" w:customStyle="1" w:styleId="TableNote">
    <w:name w:val="TableNote"/>
    <w:basedOn w:val="Standard"/>
    <w:rsid w:val="00AA7974"/>
    <w:pPr>
      <w:spacing w:line="300" w:lineRule="exact"/>
    </w:pPr>
    <w:rPr>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consort-spirit.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creativecommons.org/licenses/by/4.0/" TargetMode="External"/><Relationship Id="rId4" Type="http://schemas.openxmlformats.org/officeDocument/2006/relationships/settings" Target="settings.xml"/><Relationship Id="rId9" Type="http://schemas.openxmlformats.org/officeDocument/2006/relationships/hyperlink" Target="https://dx.doi.org/10.1136/bmj-2024-081477"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14F2A8-8147-4385-8BFA-5A1C3D4AE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1409</Words>
  <Characters>8882</Characters>
  <Application>Microsoft Office Word</Application>
  <DocSecurity>0</DocSecurity>
  <Lines>74</Lines>
  <Paragraphs>20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Stafa, Marsida</dc:creator>
  <cp:lastModifiedBy>Diana Sabrina Studerus</cp:lastModifiedBy>
  <cp:revision>5</cp:revision>
  <cp:lastPrinted>2024-10-10T08:35:00Z</cp:lastPrinted>
  <dcterms:created xsi:type="dcterms:W3CDTF">2026-07-08T11:38:00Z</dcterms:created>
  <dcterms:modified xsi:type="dcterms:W3CDTF">2026-07-17T07:54:00Z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f0166ede672dad888c49c92836019c99cf3606987abbe2f750e4e7ee4b2ddcc8</vt:lpwstr>
  </property>
</Properties>
</file>