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202B0" w14:textId="30CF1C15" w:rsidR="005E2BE6" w:rsidRDefault="005E2BE6" w:rsidP="005E2BE6">
      <w:pPr>
        <w:spacing w:before="200" w:after="100"/>
      </w:pPr>
      <w:r>
        <w:rPr>
          <w:b/>
          <w:bCs/>
          <w:sz w:val="20"/>
          <w:szCs w:val="20"/>
        </w:rPr>
        <w:t>TABLE S</w:t>
      </w:r>
      <w:r w:rsidR="00913402">
        <w:rPr>
          <w:b/>
          <w:bCs/>
          <w:sz w:val="20"/>
          <w:szCs w:val="20"/>
        </w:rPr>
        <w:t>5</w:t>
      </w:r>
      <w:r>
        <w:rPr>
          <w:b/>
          <w:bCs/>
          <w:sz w:val="20"/>
          <w:szCs w:val="20"/>
        </w:rPr>
        <w:t>. Between-group comparison of post-intervention outcomes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200"/>
        <w:gridCol w:w="2400"/>
        <w:gridCol w:w="2400"/>
        <w:gridCol w:w="1600"/>
        <w:gridCol w:w="750"/>
      </w:tblGrid>
      <w:tr w:rsidR="005E2BE6" w14:paraId="53BB3DB1" w14:textId="77777777" w:rsidTr="00A43DD7">
        <w:tc>
          <w:tcPr>
            <w:tcW w:w="2200" w:type="dxa"/>
          </w:tcPr>
          <w:p w14:paraId="096DCD91" w14:textId="77777777" w:rsidR="005E2BE6" w:rsidRDefault="005E2BE6" w:rsidP="00A43DD7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Outcome</w:t>
            </w:r>
          </w:p>
        </w:tc>
        <w:tc>
          <w:tcPr>
            <w:tcW w:w="2400" w:type="dxa"/>
          </w:tcPr>
          <w:p w14:paraId="5473ECEC" w14:textId="77777777" w:rsidR="005E2BE6" w:rsidRDefault="005E2BE6" w:rsidP="00A43DD7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ELDOA M (SD) / mean rank</w:t>
            </w:r>
          </w:p>
        </w:tc>
        <w:tc>
          <w:tcPr>
            <w:tcW w:w="2400" w:type="dxa"/>
          </w:tcPr>
          <w:p w14:paraId="7E54EAE1" w14:textId="77777777" w:rsidR="005E2BE6" w:rsidRDefault="005E2BE6" w:rsidP="00A43DD7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Lumbar mobilization M (SD) / mean rank</w:t>
            </w:r>
          </w:p>
        </w:tc>
        <w:tc>
          <w:tcPr>
            <w:tcW w:w="1600" w:type="dxa"/>
          </w:tcPr>
          <w:p w14:paraId="1AC3AF14" w14:textId="77777777" w:rsidR="005E2BE6" w:rsidRDefault="005E2BE6" w:rsidP="00A43DD7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Test statistic</w:t>
            </w:r>
          </w:p>
        </w:tc>
        <w:tc>
          <w:tcPr>
            <w:tcW w:w="750" w:type="dxa"/>
          </w:tcPr>
          <w:p w14:paraId="60205720" w14:textId="77777777" w:rsidR="005E2BE6" w:rsidRDefault="005E2BE6" w:rsidP="00A43DD7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p</w:t>
            </w:r>
          </w:p>
        </w:tc>
      </w:tr>
      <w:tr w:rsidR="005E2BE6" w14:paraId="0555FDE6" w14:textId="77777777" w:rsidTr="00A43DD7">
        <w:tc>
          <w:tcPr>
            <w:tcW w:w="2200" w:type="dxa"/>
          </w:tcPr>
          <w:p w14:paraId="513A8BB0" w14:textId="77777777" w:rsidR="005E2BE6" w:rsidRDefault="005E2BE6" w:rsidP="00A43DD7">
            <w:pPr>
              <w:jc w:val="center"/>
            </w:pPr>
            <w:r>
              <w:rPr>
                <w:sz w:val="19"/>
                <w:szCs w:val="19"/>
              </w:rPr>
              <w:t>ODI (%) – post</w:t>
            </w:r>
          </w:p>
        </w:tc>
        <w:tc>
          <w:tcPr>
            <w:tcW w:w="2400" w:type="dxa"/>
          </w:tcPr>
          <w:p w14:paraId="4E0DB75A" w14:textId="77777777" w:rsidR="005E2BE6" w:rsidRDefault="005E2BE6" w:rsidP="00A43DD7">
            <w:pPr>
              <w:jc w:val="center"/>
            </w:pPr>
            <w:r>
              <w:rPr>
                <w:sz w:val="19"/>
                <w:szCs w:val="19"/>
              </w:rPr>
              <w:t>25.42 (4.88)</w:t>
            </w:r>
          </w:p>
        </w:tc>
        <w:tc>
          <w:tcPr>
            <w:tcW w:w="2400" w:type="dxa"/>
          </w:tcPr>
          <w:p w14:paraId="7F3FDE6B" w14:textId="77777777" w:rsidR="005E2BE6" w:rsidRDefault="005E2BE6" w:rsidP="00A43DD7">
            <w:pPr>
              <w:jc w:val="center"/>
            </w:pPr>
            <w:r>
              <w:rPr>
                <w:sz w:val="19"/>
                <w:szCs w:val="19"/>
              </w:rPr>
              <w:t>25.91 (5.43)</w:t>
            </w:r>
          </w:p>
        </w:tc>
        <w:tc>
          <w:tcPr>
            <w:tcW w:w="1600" w:type="dxa"/>
          </w:tcPr>
          <w:p w14:paraId="5044B032" w14:textId="77777777" w:rsidR="005E2BE6" w:rsidRDefault="005E2BE6" w:rsidP="00A43DD7">
            <w:pPr>
              <w:jc w:val="center"/>
            </w:pPr>
            <w:r>
              <w:rPr>
                <w:sz w:val="19"/>
                <w:szCs w:val="19"/>
              </w:rPr>
              <w:t>t = −0.324</w:t>
            </w:r>
          </w:p>
        </w:tc>
        <w:tc>
          <w:tcPr>
            <w:tcW w:w="750" w:type="dxa"/>
          </w:tcPr>
          <w:p w14:paraId="76285BC8" w14:textId="77777777" w:rsidR="005E2BE6" w:rsidRDefault="005E2BE6" w:rsidP="00A43DD7">
            <w:pPr>
              <w:jc w:val="center"/>
            </w:pPr>
            <w:r>
              <w:rPr>
                <w:sz w:val="19"/>
                <w:szCs w:val="19"/>
              </w:rPr>
              <w:t>.748</w:t>
            </w:r>
          </w:p>
        </w:tc>
      </w:tr>
      <w:tr w:rsidR="005E2BE6" w14:paraId="1BED3E01" w14:textId="77777777" w:rsidTr="00A43DD7">
        <w:tc>
          <w:tcPr>
            <w:tcW w:w="2200" w:type="dxa"/>
          </w:tcPr>
          <w:p w14:paraId="4EFA05F1" w14:textId="77777777" w:rsidR="005E2BE6" w:rsidRDefault="005E2BE6" w:rsidP="00A43DD7">
            <w:pPr>
              <w:jc w:val="center"/>
            </w:pPr>
            <w:r>
              <w:rPr>
                <w:sz w:val="19"/>
                <w:szCs w:val="19"/>
              </w:rPr>
              <w:t>NPRS – post</w:t>
            </w:r>
          </w:p>
        </w:tc>
        <w:tc>
          <w:tcPr>
            <w:tcW w:w="2400" w:type="dxa"/>
          </w:tcPr>
          <w:p w14:paraId="68C2E0E4" w14:textId="77777777" w:rsidR="005E2BE6" w:rsidRDefault="005E2BE6" w:rsidP="00A43DD7">
            <w:pPr>
              <w:jc w:val="center"/>
            </w:pPr>
            <w:r>
              <w:rPr>
                <w:sz w:val="19"/>
                <w:szCs w:val="19"/>
              </w:rPr>
              <w:t>23.50</w:t>
            </w:r>
          </w:p>
        </w:tc>
        <w:tc>
          <w:tcPr>
            <w:tcW w:w="2400" w:type="dxa"/>
          </w:tcPr>
          <w:p w14:paraId="173A6BB7" w14:textId="77777777" w:rsidR="005E2BE6" w:rsidRDefault="005E2BE6" w:rsidP="00A43DD7">
            <w:pPr>
              <w:jc w:val="center"/>
            </w:pPr>
            <w:r>
              <w:rPr>
                <w:sz w:val="19"/>
                <w:szCs w:val="19"/>
              </w:rPr>
              <w:t>23.50</w:t>
            </w:r>
          </w:p>
        </w:tc>
        <w:tc>
          <w:tcPr>
            <w:tcW w:w="1600" w:type="dxa"/>
          </w:tcPr>
          <w:p w14:paraId="3742F9A3" w14:textId="77777777" w:rsidR="005E2BE6" w:rsidRDefault="005E2BE6" w:rsidP="00A43DD7">
            <w:pPr>
              <w:jc w:val="center"/>
            </w:pPr>
            <w:r>
              <w:rPr>
                <w:sz w:val="19"/>
                <w:szCs w:val="19"/>
              </w:rPr>
              <w:t>U = 264.0, Z = 0.000</w:t>
            </w:r>
          </w:p>
        </w:tc>
        <w:tc>
          <w:tcPr>
            <w:tcW w:w="750" w:type="dxa"/>
          </w:tcPr>
          <w:p w14:paraId="1F6FB7DC" w14:textId="77777777" w:rsidR="005E2BE6" w:rsidRDefault="005E2BE6" w:rsidP="00A43DD7">
            <w:pPr>
              <w:jc w:val="center"/>
            </w:pPr>
            <w:r>
              <w:rPr>
                <w:sz w:val="19"/>
                <w:szCs w:val="19"/>
              </w:rPr>
              <w:t>1.000</w:t>
            </w:r>
          </w:p>
        </w:tc>
      </w:tr>
      <w:tr w:rsidR="005E2BE6" w14:paraId="42B518DC" w14:textId="77777777" w:rsidTr="00A43DD7">
        <w:tc>
          <w:tcPr>
            <w:tcW w:w="2200" w:type="dxa"/>
          </w:tcPr>
          <w:p w14:paraId="77705FFC" w14:textId="77777777" w:rsidR="005E2BE6" w:rsidRDefault="005E2BE6" w:rsidP="00A43DD7">
            <w:pPr>
              <w:jc w:val="center"/>
            </w:pPr>
            <w:r>
              <w:rPr>
                <w:sz w:val="19"/>
                <w:szCs w:val="19"/>
              </w:rPr>
              <w:t>Modified Schober – post</w:t>
            </w:r>
          </w:p>
        </w:tc>
        <w:tc>
          <w:tcPr>
            <w:tcW w:w="2400" w:type="dxa"/>
          </w:tcPr>
          <w:p w14:paraId="2D1F4C85" w14:textId="77777777" w:rsidR="005E2BE6" w:rsidRDefault="005E2BE6" w:rsidP="00A43DD7">
            <w:pPr>
              <w:jc w:val="center"/>
            </w:pPr>
            <w:r>
              <w:rPr>
                <w:sz w:val="19"/>
                <w:szCs w:val="19"/>
              </w:rPr>
              <w:t>23.50</w:t>
            </w:r>
          </w:p>
        </w:tc>
        <w:tc>
          <w:tcPr>
            <w:tcW w:w="2400" w:type="dxa"/>
          </w:tcPr>
          <w:p w14:paraId="24C75B77" w14:textId="77777777" w:rsidR="005E2BE6" w:rsidRDefault="005E2BE6" w:rsidP="00A43DD7">
            <w:pPr>
              <w:jc w:val="center"/>
            </w:pPr>
            <w:r>
              <w:rPr>
                <w:sz w:val="19"/>
                <w:szCs w:val="19"/>
              </w:rPr>
              <w:t>23.50</w:t>
            </w:r>
          </w:p>
        </w:tc>
        <w:tc>
          <w:tcPr>
            <w:tcW w:w="1600" w:type="dxa"/>
          </w:tcPr>
          <w:p w14:paraId="0F0CB335" w14:textId="77777777" w:rsidR="005E2BE6" w:rsidRDefault="005E2BE6" w:rsidP="00A43DD7">
            <w:pPr>
              <w:jc w:val="center"/>
            </w:pPr>
            <w:r>
              <w:rPr>
                <w:sz w:val="19"/>
                <w:szCs w:val="19"/>
              </w:rPr>
              <w:t>U = 264.0, Z = 0.000</w:t>
            </w:r>
          </w:p>
        </w:tc>
        <w:tc>
          <w:tcPr>
            <w:tcW w:w="750" w:type="dxa"/>
          </w:tcPr>
          <w:p w14:paraId="7543BCF6" w14:textId="77777777" w:rsidR="005E2BE6" w:rsidRDefault="005E2BE6" w:rsidP="00A43DD7">
            <w:pPr>
              <w:jc w:val="center"/>
            </w:pPr>
            <w:r>
              <w:rPr>
                <w:sz w:val="19"/>
                <w:szCs w:val="19"/>
              </w:rPr>
              <w:t>1.000</w:t>
            </w:r>
          </w:p>
        </w:tc>
      </w:tr>
      <w:tr w:rsidR="005E2BE6" w14:paraId="1B115510" w14:textId="77777777" w:rsidTr="00A43DD7">
        <w:tc>
          <w:tcPr>
            <w:tcW w:w="2200" w:type="dxa"/>
          </w:tcPr>
          <w:p w14:paraId="3887948D" w14:textId="77777777" w:rsidR="005E2BE6" w:rsidRDefault="005E2BE6" w:rsidP="00A43DD7">
            <w:pPr>
              <w:jc w:val="center"/>
            </w:pPr>
            <w:r>
              <w:rPr>
                <w:sz w:val="19"/>
                <w:szCs w:val="19"/>
              </w:rPr>
              <w:t>Sit-and-Reach – post</w:t>
            </w:r>
          </w:p>
        </w:tc>
        <w:tc>
          <w:tcPr>
            <w:tcW w:w="2400" w:type="dxa"/>
          </w:tcPr>
          <w:p w14:paraId="445ABCE4" w14:textId="77777777" w:rsidR="005E2BE6" w:rsidRDefault="005E2BE6" w:rsidP="00A43DD7">
            <w:pPr>
              <w:jc w:val="center"/>
            </w:pPr>
            <w:r>
              <w:rPr>
                <w:sz w:val="19"/>
                <w:szCs w:val="19"/>
              </w:rPr>
              <w:t>24.08</w:t>
            </w:r>
          </w:p>
        </w:tc>
        <w:tc>
          <w:tcPr>
            <w:tcW w:w="2400" w:type="dxa"/>
          </w:tcPr>
          <w:p w14:paraId="680D3E3C" w14:textId="77777777" w:rsidR="005E2BE6" w:rsidRDefault="005E2BE6" w:rsidP="00A43DD7">
            <w:pPr>
              <w:jc w:val="center"/>
            </w:pPr>
            <w:r>
              <w:rPr>
                <w:sz w:val="19"/>
                <w:szCs w:val="19"/>
              </w:rPr>
              <w:t>22.86</w:t>
            </w:r>
          </w:p>
        </w:tc>
        <w:tc>
          <w:tcPr>
            <w:tcW w:w="1600" w:type="dxa"/>
          </w:tcPr>
          <w:p w14:paraId="5F19619B" w14:textId="77777777" w:rsidR="005E2BE6" w:rsidRDefault="005E2BE6" w:rsidP="00A43DD7">
            <w:pPr>
              <w:jc w:val="center"/>
            </w:pPr>
            <w:r>
              <w:rPr>
                <w:sz w:val="19"/>
                <w:szCs w:val="19"/>
              </w:rPr>
              <w:t>U = 250.0, Z = −0.316</w:t>
            </w:r>
          </w:p>
        </w:tc>
        <w:tc>
          <w:tcPr>
            <w:tcW w:w="750" w:type="dxa"/>
          </w:tcPr>
          <w:p w14:paraId="6BC26108" w14:textId="77777777" w:rsidR="005E2BE6" w:rsidRDefault="005E2BE6" w:rsidP="00A43DD7">
            <w:pPr>
              <w:jc w:val="center"/>
            </w:pPr>
            <w:r>
              <w:rPr>
                <w:sz w:val="19"/>
                <w:szCs w:val="19"/>
              </w:rPr>
              <w:t>.752</w:t>
            </w:r>
          </w:p>
        </w:tc>
      </w:tr>
    </w:tbl>
    <w:p w14:paraId="02F902AF" w14:textId="77777777" w:rsidR="005E2BE6" w:rsidRPr="0043387D" w:rsidRDefault="005E2BE6" w:rsidP="005E2BE6">
      <w:pPr>
        <w:spacing w:after="260"/>
      </w:pPr>
      <w:r w:rsidRPr="0043387D">
        <w:rPr>
          <w:sz w:val="18"/>
          <w:szCs w:val="18"/>
        </w:rPr>
        <w:t>Note. ODI was compared using the independent-samples t-test; NPRS, Modified Schober and Sit-and-Reach (reported as mean rank) were compared using the Mann–Whitney U test.</w:t>
      </w:r>
    </w:p>
    <w:p w14:paraId="583495AE" w14:textId="77777777" w:rsidR="0053199A" w:rsidRDefault="0053199A"/>
    <w:sectPr w:rsidR="005319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BE6"/>
    <w:rsid w:val="0015427B"/>
    <w:rsid w:val="0053199A"/>
    <w:rsid w:val="005E2BE6"/>
    <w:rsid w:val="00627C42"/>
    <w:rsid w:val="00670A07"/>
    <w:rsid w:val="00913402"/>
    <w:rsid w:val="00C4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BD8F0"/>
  <w15:chartTrackingRefBased/>
  <w15:docId w15:val="{15828A04-0C56-4BF8-BE23-9BEA6D998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BE6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2BE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2BE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2BE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2BE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2BE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2BE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2BE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2BE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2BE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2B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2B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2B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2B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2B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2B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2B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2B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2B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2B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E2B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2BE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E2B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2BE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E2B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2BE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E2B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B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B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2BE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E2BE6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2026-08-22T08:49:00Z</dcterms:created>
  <dcterms:modified xsi:type="dcterms:W3CDTF">2026-08-31T04:31:00Z</dcterms:modified>
</cp:coreProperties>
</file>