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30AB7A" w14:textId="77777777" w:rsidR="0044488C" w:rsidRPr="007F277B" w:rsidRDefault="0044488C" w:rsidP="0044488C">
      <w:pPr>
        <w:rPr>
          <w:rFonts w:asciiTheme="minorHAnsi" w:hAnsiTheme="minorHAnsi" w:cstheme="minorHAnsi"/>
          <w:b/>
          <w:bCs/>
          <w:sz w:val="24"/>
          <w:szCs w:val="24"/>
          <w:lang w:eastAsia="en-US"/>
        </w:rPr>
      </w:pPr>
      <w:r w:rsidRPr="00A92B07">
        <w:rPr>
          <w:b/>
          <w:bCs/>
          <w:sz w:val="22"/>
          <w:szCs w:val="22"/>
          <w:lang w:eastAsia="en-US"/>
        </w:rPr>
        <w:t>Supplemental analysis of the H3K27me</w:t>
      </w:r>
      <w:r w:rsidRPr="00A92B07">
        <w:rPr>
          <w:b/>
          <w:bCs/>
          <w:sz w:val="22"/>
          <w:szCs w:val="22"/>
          <w:vertAlign w:val="superscript"/>
          <w:lang w:eastAsia="en-US"/>
        </w:rPr>
        <w:t>3</w:t>
      </w:r>
      <w:r w:rsidRPr="00A92B07">
        <w:rPr>
          <w:b/>
          <w:bCs/>
          <w:sz w:val="22"/>
          <w:szCs w:val="22"/>
          <w:lang w:eastAsia="en-US"/>
        </w:rPr>
        <w:t xml:space="preserve"> marks on imprinted genes in sexual</w:t>
      </w:r>
      <w:r>
        <w:rPr>
          <w:b/>
          <w:bCs/>
          <w:sz w:val="22"/>
          <w:szCs w:val="22"/>
          <w:lang w:eastAsia="en-US"/>
        </w:rPr>
        <w:t xml:space="preserve">ly derived </w:t>
      </w:r>
      <w:r w:rsidRPr="00A92B07">
        <w:rPr>
          <w:b/>
          <w:bCs/>
          <w:sz w:val="22"/>
          <w:szCs w:val="22"/>
          <w:lang w:eastAsia="en-US"/>
        </w:rPr>
        <w:t>endosperm</w:t>
      </w:r>
      <w:r>
        <w:rPr>
          <w:b/>
          <w:bCs/>
          <w:sz w:val="22"/>
          <w:szCs w:val="22"/>
          <w:lang w:eastAsia="en-US"/>
        </w:rPr>
        <w:t xml:space="preserve"> </w:t>
      </w:r>
      <w:r>
        <w:rPr>
          <w:rFonts w:asciiTheme="minorHAnsi" w:hAnsiTheme="minorHAnsi" w:cstheme="minorHAnsi"/>
          <w:b/>
          <w:bCs/>
          <w:sz w:val="24"/>
          <w:szCs w:val="24"/>
          <w:lang w:eastAsia="en-US"/>
        </w:rPr>
        <w:t>with</w:t>
      </w:r>
      <w:r w:rsidRPr="007F277B">
        <w:rPr>
          <w:rFonts w:asciiTheme="minorHAnsi" w:hAnsiTheme="minorHAnsi" w:cstheme="minorHAnsi"/>
          <w:b/>
          <w:bCs/>
          <w:sz w:val="24"/>
          <w:szCs w:val="24"/>
          <w:lang w:eastAsia="en-US"/>
        </w:rPr>
        <w:t xml:space="preserve"> Chromatin Immunoprecipitation (</w:t>
      </w:r>
      <w:proofErr w:type="spellStart"/>
      <w:r w:rsidRPr="007F277B">
        <w:rPr>
          <w:rFonts w:asciiTheme="minorHAnsi" w:hAnsiTheme="minorHAnsi" w:cstheme="minorHAnsi"/>
          <w:b/>
          <w:bCs/>
          <w:sz w:val="24"/>
          <w:szCs w:val="24"/>
          <w:lang w:eastAsia="en-US"/>
        </w:rPr>
        <w:t>ChIP</w:t>
      </w:r>
      <w:proofErr w:type="spellEnd"/>
      <w:r w:rsidRPr="007F277B">
        <w:rPr>
          <w:rFonts w:asciiTheme="minorHAnsi" w:hAnsiTheme="minorHAnsi" w:cstheme="minorHAnsi"/>
          <w:b/>
          <w:bCs/>
          <w:sz w:val="24"/>
          <w:szCs w:val="24"/>
          <w:lang w:eastAsia="en-US"/>
        </w:rPr>
        <w:t xml:space="preserve">) assay </w:t>
      </w:r>
    </w:p>
    <w:p w14:paraId="352F231D" w14:textId="77777777" w:rsidR="0044488C" w:rsidRPr="00A92B07" w:rsidRDefault="0044488C" w:rsidP="0044488C">
      <w:pPr>
        <w:rPr>
          <w:b/>
          <w:bCs/>
          <w:sz w:val="22"/>
          <w:szCs w:val="22"/>
          <w:lang w:eastAsia="en-US"/>
        </w:rPr>
      </w:pPr>
    </w:p>
    <w:p w14:paraId="6C62E76C" w14:textId="77777777" w:rsidR="0044488C" w:rsidRPr="00D148DD" w:rsidRDefault="0044488C" w:rsidP="0044488C">
      <w:pPr>
        <w:rPr>
          <w:sz w:val="22"/>
          <w:szCs w:val="22"/>
          <w:lang w:eastAsia="en-US"/>
        </w:rPr>
      </w:pPr>
    </w:p>
    <w:p w14:paraId="29551CE9" w14:textId="77777777" w:rsidR="0044488C" w:rsidRPr="007F277B" w:rsidRDefault="0044488C" w:rsidP="0044488C">
      <w:pPr>
        <w:rPr>
          <w:rFonts w:asciiTheme="minorHAnsi" w:hAnsiTheme="minorHAnsi" w:cstheme="minorHAnsi"/>
          <w:sz w:val="24"/>
          <w:szCs w:val="24"/>
          <w:lang w:eastAsia="en-US"/>
        </w:rPr>
      </w:pPr>
    </w:p>
    <w:p w14:paraId="4142E818" w14:textId="77777777" w:rsidR="0044488C" w:rsidRPr="007F277B" w:rsidRDefault="0044488C" w:rsidP="0044488C">
      <w:pPr>
        <w:rPr>
          <w:rFonts w:asciiTheme="minorHAnsi" w:hAnsiTheme="minorHAnsi" w:cstheme="minorHAnsi"/>
          <w:sz w:val="24"/>
          <w:szCs w:val="24"/>
          <w:lang w:eastAsia="en-US"/>
        </w:rPr>
      </w:pPr>
      <w:r w:rsidRPr="00D148DD">
        <w:rPr>
          <w:sz w:val="22"/>
          <w:szCs w:val="22"/>
          <w:lang w:eastAsia="en-US"/>
        </w:rPr>
        <w:t>To understand how H3K27me</w:t>
      </w:r>
      <w:r w:rsidRPr="00907055">
        <w:rPr>
          <w:sz w:val="22"/>
          <w:szCs w:val="22"/>
          <w:vertAlign w:val="superscript"/>
          <w:lang w:eastAsia="en-US"/>
        </w:rPr>
        <w:t>3</w:t>
      </w:r>
      <w:r w:rsidRPr="00D148DD">
        <w:rPr>
          <w:sz w:val="22"/>
          <w:szCs w:val="22"/>
          <w:lang w:eastAsia="en-US"/>
        </w:rPr>
        <w:t xml:space="preserve"> catalysed by PRC2 associates with the PEGs in the rice endosperm, we used chromatin immunoprecipitation with anti-body against H3K27me</w:t>
      </w:r>
      <w:r w:rsidRPr="00907055">
        <w:rPr>
          <w:sz w:val="22"/>
          <w:szCs w:val="22"/>
          <w:vertAlign w:val="superscript"/>
          <w:lang w:eastAsia="en-US"/>
        </w:rPr>
        <w:t>3</w:t>
      </w:r>
      <w:r w:rsidRPr="00D148DD">
        <w:rPr>
          <w:sz w:val="22"/>
          <w:szCs w:val="22"/>
          <w:lang w:eastAsia="en-US"/>
        </w:rPr>
        <w:t xml:space="preserve"> followed by deep sequencing (</w:t>
      </w:r>
      <w:proofErr w:type="spellStart"/>
      <w:r w:rsidRPr="00D148DD">
        <w:rPr>
          <w:sz w:val="22"/>
          <w:szCs w:val="22"/>
          <w:lang w:eastAsia="en-US"/>
        </w:rPr>
        <w:t>ChIP</w:t>
      </w:r>
      <w:proofErr w:type="spellEnd"/>
      <w:r w:rsidRPr="00D148DD">
        <w:rPr>
          <w:sz w:val="22"/>
          <w:szCs w:val="22"/>
          <w:lang w:eastAsia="en-US"/>
        </w:rPr>
        <w:t>-seq) to identify H3K27me</w:t>
      </w:r>
      <w:r w:rsidRPr="00907055">
        <w:rPr>
          <w:sz w:val="22"/>
          <w:szCs w:val="22"/>
          <w:vertAlign w:val="superscript"/>
          <w:lang w:eastAsia="en-US"/>
        </w:rPr>
        <w:t>3</w:t>
      </w:r>
      <w:r w:rsidRPr="00D148DD">
        <w:rPr>
          <w:sz w:val="22"/>
          <w:szCs w:val="22"/>
          <w:lang w:eastAsia="en-US"/>
        </w:rPr>
        <w:t xml:space="preserve"> marked regions in the maternal or paternal genomes of endosperm from the reciprocal crosses between </w:t>
      </w:r>
      <w:proofErr w:type="spellStart"/>
      <w:r w:rsidRPr="00D148DD">
        <w:rPr>
          <w:sz w:val="22"/>
          <w:szCs w:val="22"/>
          <w:lang w:eastAsia="en-US"/>
        </w:rPr>
        <w:t>Nip</w:t>
      </w:r>
      <w:r>
        <w:rPr>
          <w:sz w:val="22"/>
          <w:szCs w:val="22"/>
          <w:lang w:eastAsia="en-US"/>
        </w:rPr>
        <w:t>ponbare</w:t>
      </w:r>
      <w:proofErr w:type="spellEnd"/>
      <w:r>
        <w:rPr>
          <w:sz w:val="22"/>
          <w:szCs w:val="22"/>
          <w:lang w:eastAsia="en-US"/>
        </w:rPr>
        <w:t xml:space="preserve"> (Nip)</w:t>
      </w:r>
      <w:r w:rsidRPr="00D148DD">
        <w:rPr>
          <w:sz w:val="22"/>
          <w:szCs w:val="22"/>
          <w:lang w:eastAsia="en-US"/>
        </w:rPr>
        <w:t xml:space="preserve"> and 9311. </w:t>
      </w:r>
      <w:r w:rsidRPr="007F277B">
        <w:rPr>
          <w:rFonts w:asciiTheme="minorHAnsi" w:hAnsiTheme="minorHAnsi" w:cstheme="minorHAnsi"/>
          <w:sz w:val="24"/>
          <w:szCs w:val="24"/>
          <w:lang w:eastAsia="en-US"/>
        </w:rPr>
        <w:t>The endosperm from two reciprocal crosses between the Japonica rice subspecies Nip and the Chinese Indica subspecies 9311 were isolated in a previous study (Luo et al., 2011). The 2 grams of endosperm at 6 DAF were used to extract chromatins and Chromatin Immunoprecipitation (</w:t>
      </w:r>
      <w:proofErr w:type="spellStart"/>
      <w:r w:rsidRPr="007F277B">
        <w:rPr>
          <w:rFonts w:asciiTheme="minorHAnsi" w:hAnsiTheme="minorHAnsi" w:cstheme="minorHAnsi"/>
          <w:sz w:val="24"/>
          <w:szCs w:val="24"/>
          <w:lang w:eastAsia="en-US"/>
        </w:rPr>
        <w:t>ChIP</w:t>
      </w:r>
      <w:proofErr w:type="spellEnd"/>
      <w:r w:rsidRPr="007F277B">
        <w:rPr>
          <w:rFonts w:asciiTheme="minorHAnsi" w:hAnsiTheme="minorHAnsi" w:cstheme="minorHAnsi"/>
          <w:sz w:val="24"/>
          <w:szCs w:val="24"/>
          <w:lang w:eastAsia="en-US"/>
        </w:rPr>
        <w:t>) assay using antibody (Millipore, 07-449)</w:t>
      </w:r>
      <w:r>
        <w:rPr>
          <w:rFonts w:asciiTheme="minorHAnsi" w:hAnsiTheme="minorHAnsi" w:cstheme="minorHAnsi"/>
          <w:sz w:val="24"/>
          <w:szCs w:val="24"/>
          <w:lang w:eastAsia="en-US"/>
        </w:rPr>
        <w:t xml:space="preserve"> </w:t>
      </w:r>
      <w:r w:rsidRPr="007F277B">
        <w:rPr>
          <w:rFonts w:asciiTheme="minorHAnsi" w:hAnsiTheme="minorHAnsi" w:cstheme="minorHAnsi"/>
          <w:sz w:val="24"/>
          <w:szCs w:val="24"/>
          <w:lang w:eastAsia="en-US"/>
        </w:rPr>
        <w:t>against H3K27me</w:t>
      </w:r>
      <w:r w:rsidRPr="00A84DEC">
        <w:rPr>
          <w:rFonts w:asciiTheme="minorHAnsi" w:hAnsiTheme="minorHAnsi" w:cstheme="minorHAnsi"/>
          <w:sz w:val="24"/>
          <w:szCs w:val="24"/>
          <w:vertAlign w:val="superscript"/>
          <w:lang w:eastAsia="en-US"/>
        </w:rPr>
        <w:t>3</w:t>
      </w:r>
      <w:r w:rsidRPr="007F277B">
        <w:rPr>
          <w:rFonts w:asciiTheme="minorHAnsi" w:hAnsiTheme="minorHAnsi" w:cstheme="minorHAnsi"/>
          <w:sz w:val="24"/>
          <w:szCs w:val="24"/>
          <w:lang w:eastAsia="en-US"/>
        </w:rPr>
        <w:t xml:space="preserve"> were performed as described by Cui et al</w:t>
      </w:r>
      <w:r>
        <w:rPr>
          <w:rFonts w:asciiTheme="minorHAnsi" w:hAnsiTheme="minorHAnsi" w:cstheme="minorHAnsi"/>
          <w:sz w:val="24"/>
          <w:szCs w:val="24"/>
          <w:lang w:eastAsia="en-US"/>
        </w:rPr>
        <w:fldChar w:fldCharType="begin">
          <w:fldData xml:space="preserve">PEVuZE5vdGU+PENpdGU+PEF1dGhvcj5DdWk8L0F1dGhvcj48WWVhcj4yMDE2PC9ZZWFyPjxSZWNO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</w:fldData>
        </w:fldChar>
      </w:r>
      <w:r>
        <w:rPr>
          <w:rFonts w:asciiTheme="minorHAnsi" w:hAnsiTheme="minorHAnsi" w:cstheme="minorHAnsi"/>
          <w:sz w:val="24"/>
          <w:szCs w:val="24"/>
          <w:lang w:eastAsia="en-US"/>
        </w:rPr>
        <w:instrText xml:space="preserve"> ADDIN EN.CITE </w:instrText>
      </w:r>
      <w:r>
        <w:rPr>
          <w:rFonts w:asciiTheme="minorHAnsi" w:hAnsiTheme="minorHAnsi" w:cstheme="minorHAnsi"/>
          <w:sz w:val="24"/>
          <w:szCs w:val="24"/>
          <w:lang w:eastAsia="en-US"/>
        </w:rPr>
        <w:fldChar w:fldCharType="begin">
          <w:fldData xml:space="preserve">PEVuZE5vdGU+PENpdGU+PEF1dGhvcj5DdWk8L0F1dGhvcj48WWVhcj4yMDE2PC9ZZWFyPjxSZWNO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</w:fldData>
        </w:fldChar>
      </w:r>
      <w:r>
        <w:rPr>
          <w:rFonts w:asciiTheme="minorHAnsi" w:hAnsiTheme="minorHAnsi" w:cstheme="minorHAnsi"/>
          <w:sz w:val="24"/>
          <w:szCs w:val="24"/>
          <w:lang w:eastAsia="en-US"/>
        </w:rPr>
        <w:instrText xml:space="preserve"> ADDIN EN.CITE.DATA </w:instrText>
      </w:r>
      <w:r>
        <w:rPr>
          <w:rFonts w:asciiTheme="minorHAnsi" w:hAnsiTheme="minorHAnsi" w:cstheme="minorHAnsi"/>
          <w:sz w:val="24"/>
          <w:szCs w:val="24"/>
          <w:lang w:eastAsia="en-US"/>
        </w:rPr>
      </w:r>
      <w:r>
        <w:rPr>
          <w:rFonts w:asciiTheme="minorHAnsi" w:hAnsiTheme="minorHAnsi" w:cstheme="minorHAnsi"/>
          <w:sz w:val="24"/>
          <w:szCs w:val="24"/>
          <w:lang w:eastAsia="en-US"/>
        </w:rPr>
        <w:fldChar w:fldCharType="end"/>
      </w:r>
      <w:r>
        <w:rPr>
          <w:rFonts w:asciiTheme="minorHAnsi" w:hAnsiTheme="minorHAnsi" w:cstheme="minorHAnsi"/>
          <w:sz w:val="24"/>
          <w:szCs w:val="24"/>
          <w:lang w:eastAsia="en-US"/>
        </w:rPr>
      </w:r>
      <w:r>
        <w:rPr>
          <w:rFonts w:asciiTheme="minorHAnsi" w:hAnsiTheme="minorHAnsi" w:cstheme="minorHAnsi"/>
          <w:sz w:val="24"/>
          <w:szCs w:val="24"/>
          <w:lang w:eastAsia="en-US"/>
        </w:rPr>
        <w:fldChar w:fldCharType="separate"/>
      </w:r>
      <w:r w:rsidRPr="00C46778">
        <w:rPr>
          <w:rFonts w:asciiTheme="minorHAnsi" w:hAnsiTheme="minorHAnsi" w:cstheme="minorHAnsi"/>
          <w:noProof/>
          <w:sz w:val="24"/>
          <w:szCs w:val="24"/>
          <w:vertAlign w:val="superscript"/>
          <w:lang w:eastAsia="en-US"/>
        </w:rPr>
        <w:t>63</w:t>
      </w:r>
      <w:r>
        <w:rPr>
          <w:rFonts w:asciiTheme="minorHAnsi" w:hAnsiTheme="minorHAnsi" w:cstheme="minorHAnsi"/>
          <w:sz w:val="24"/>
          <w:szCs w:val="24"/>
          <w:lang w:eastAsia="en-US"/>
        </w:rPr>
        <w:fldChar w:fldCharType="end"/>
      </w:r>
      <w:r w:rsidRPr="007F277B">
        <w:rPr>
          <w:rFonts w:asciiTheme="minorHAnsi" w:hAnsiTheme="minorHAnsi" w:cstheme="minorHAnsi"/>
          <w:sz w:val="24"/>
          <w:szCs w:val="24"/>
          <w:lang w:eastAsia="en-US"/>
        </w:rPr>
        <w:t xml:space="preserve">. </w:t>
      </w:r>
      <w:proofErr w:type="spellStart"/>
      <w:r w:rsidRPr="007F277B">
        <w:rPr>
          <w:rFonts w:asciiTheme="minorHAnsi" w:hAnsiTheme="minorHAnsi" w:cstheme="minorHAnsi"/>
          <w:sz w:val="24"/>
          <w:szCs w:val="24"/>
          <w:lang w:eastAsia="en-US"/>
        </w:rPr>
        <w:t>ChIP</w:t>
      </w:r>
      <w:proofErr w:type="spellEnd"/>
      <w:r w:rsidRPr="007F277B">
        <w:rPr>
          <w:rFonts w:asciiTheme="minorHAnsi" w:hAnsiTheme="minorHAnsi" w:cstheme="minorHAnsi"/>
          <w:sz w:val="24"/>
          <w:szCs w:val="24"/>
          <w:lang w:eastAsia="en-US"/>
        </w:rPr>
        <w:t xml:space="preserve">-seq libraries for Illumina single-end sequencing were prepared using the </w:t>
      </w:r>
      <w:proofErr w:type="spellStart"/>
      <w:r w:rsidRPr="007F277B">
        <w:rPr>
          <w:rFonts w:asciiTheme="minorHAnsi" w:hAnsiTheme="minorHAnsi" w:cstheme="minorHAnsi"/>
          <w:sz w:val="24"/>
          <w:szCs w:val="24"/>
          <w:lang w:eastAsia="en-US"/>
        </w:rPr>
        <w:t>NEBNext</w:t>
      </w:r>
      <w:proofErr w:type="spellEnd"/>
      <w:r w:rsidRPr="007F277B">
        <w:rPr>
          <w:rFonts w:asciiTheme="minorHAnsi" w:hAnsiTheme="minorHAnsi" w:cstheme="minorHAnsi"/>
          <w:sz w:val="24"/>
          <w:szCs w:val="24"/>
          <w:lang w:eastAsia="en-US"/>
        </w:rPr>
        <w:t xml:space="preserve"> DNA Library Prep Master Mix Set for Illumina (New England </w:t>
      </w:r>
      <w:proofErr w:type="spellStart"/>
      <w:r w:rsidRPr="007F277B">
        <w:rPr>
          <w:rFonts w:asciiTheme="minorHAnsi" w:hAnsiTheme="minorHAnsi" w:cstheme="minorHAnsi"/>
          <w:sz w:val="24"/>
          <w:szCs w:val="24"/>
          <w:lang w:eastAsia="en-US"/>
        </w:rPr>
        <w:t>BioLabs</w:t>
      </w:r>
      <w:proofErr w:type="spellEnd"/>
      <w:r w:rsidRPr="007F277B">
        <w:rPr>
          <w:rFonts w:asciiTheme="minorHAnsi" w:hAnsiTheme="minorHAnsi" w:cstheme="minorHAnsi"/>
          <w:sz w:val="24"/>
          <w:szCs w:val="24"/>
          <w:lang w:eastAsia="en-US"/>
        </w:rPr>
        <w:t xml:space="preserve">, E6040S) according to the manufacturer's protocol. The </w:t>
      </w:r>
      <w:proofErr w:type="spellStart"/>
      <w:r>
        <w:rPr>
          <w:rFonts w:asciiTheme="minorHAnsi" w:hAnsiTheme="minorHAnsi" w:cstheme="minorHAnsi"/>
          <w:sz w:val="24"/>
          <w:szCs w:val="24"/>
          <w:lang w:eastAsia="en-US"/>
        </w:rPr>
        <w:t>ChIP</w:t>
      </w:r>
      <w:proofErr w:type="spellEnd"/>
      <w:r>
        <w:rPr>
          <w:rFonts w:asciiTheme="minorHAnsi" w:hAnsiTheme="minorHAnsi" w:cstheme="minorHAnsi"/>
          <w:sz w:val="24"/>
          <w:szCs w:val="24"/>
          <w:lang w:eastAsia="en-US"/>
        </w:rPr>
        <w:t xml:space="preserve">-seq </w:t>
      </w:r>
      <w:r w:rsidRPr="007F277B">
        <w:rPr>
          <w:rFonts w:asciiTheme="minorHAnsi" w:hAnsiTheme="minorHAnsi" w:cstheme="minorHAnsi"/>
          <w:sz w:val="24"/>
          <w:szCs w:val="24"/>
          <w:lang w:eastAsia="en-US"/>
        </w:rPr>
        <w:t>reads</w:t>
      </w:r>
      <w:r>
        <w:rPr>
          <w:rFonts w:asciiTheme="minorHAnsi" w:hAnsiTheme="minorHAnsi" w:cstheme="minorHAnsi"/>
          <w:sz w:val="24"/>
          <w:szCs w:val="24"/>
          <w:lang w:eastAsia="en-US"/>
        </w:rPr>
        <w:t xml:space="preserve"> from the </w:t>
      </w:r>
      <w:r w:rsidRPr="007F277B">
        <w:rPr>
          <w:rFonts w:asciiTheme="minorHAnsi" w:hAnsiTheme="minorHAnsi" w:cstheme="minorHAnsi"/>
          <w:sz w:val="24"/>
          <w:szCs w:val="24"/>
          <w:lang w:eastAsia="en-US"/>
        </w:rPr>
        <w:t>Ni</w:t>
      </w:r>
      <w:r>
        <w:rPr>
          <w:rFonts w:asciiTheme="minorHAnsi" w:hAnsiTheme="minorHAnsi" w:cstheme="minorHAnsi"/>
          <w:sz w:val="24"/>
          <w:szCs w:val="24"/>
          <w:lang w:eastAsia="en-US"/>
        </w:rPr>
        <w:t xml:space="preserve">p </w:t>
      </w:r>
      <w:r w:rsidRPr="007F277B">
        <w:rPr>
          <w:rFonts w:asciiTheme="minorHAnsi" w:hAnsiTheme="minorHAnsi" w:cstheme="minorHAnsi"/>
          <w:sz w:val="24"/>
          <w:szCs w:val="24"/>
          <w:lang w:eastAsia="en-US"/>
        </w:rPr>
        <w:t xml:space="preserve">and 9311 </w:t>
      </w:r>
      <w:r>
        <w:rPr>
          <w:rFonts w:asciiTheme="minorHAnsi" w:hAnsiTheme="minorHAnsi" w:cstheme="minorHAnsi"/>
          <w:sz w:val="24"/>
          <w:szCs w:val="24"/>
          <w:lang w:eastAsia="en-US"/>
        </w:rPr>
        <w:t>crosses were deposited in NCBI</w:t>
      </w:r>
      <w:r w:rsidRPr="00705EBF">
        <w:rPr>
          <w:rFonts w:asciiTheme="minorHAnsi" w:hAnsiTheme="minorHAnsi" w:cstheme="minorHAnsi"/>
          <w:sz w:val="24"/>
          <w:szCs w:val="24"/>
          <w:lang w:eastAsia="en-US"/>
        </w:rPr>
        <w:t>.</w:t>
      </w:r>
      <w:r>
        <w:rPr>
          <w:rFonts w:asciiTheme="minorHAnsi" w:hAnsiTheme="minorHAnsi" w:cstheme="minorHAnsi"/>
          <w:sz w:val="24"/>
          <w:szCs w:val="24"/>
          <w:lang w:eastAsia="en-US"/>
        </w:rPr>
        <w:t xml:space="preserve">  The reads </w:t>
      </w:r>
      <w:r w:rsidRPr="007F277B">
        <w:rPr>
          <w:rFonts w:asciiTheme="minorHAnsi" w:hAnsiTheme="minorHAnsi" w:cstheme="minorHAnsi"/>
          <w:sz w:val="24"/>
          <w:szCs w:val="24"/>
          <w:lang w:eastAsia="en-US"/>
        </w:rPr>
        <w:t>were mapped to</w:t>
      </w:r>
      <w:r>
        <w:rPr>
          <w:rFonts w:asciiTheme="minorHAnsi" w:hAnsiTheme="minorHAnsi" w:cstheme="minorHAnsi"/>
          <w:sz w:val="24"/>
          <w:szCs w:val="24"/>
          <w:lang w:eastAsia="en-US"/>
        </w:rPr>
        <w:t xml:space="preserve"> the </w:t>
      </w:r>
      <w:r w:rsidRPr="00BF4AAD">
        <w:rPr>
          <w:rFonts w:asciiTheme="minorHAnsi" w:hAnsiTheme="minorHAnsi" w:cstheme="minorHAnsi"/>
          <w:sz w:val="24"/>
          <w:szCs w:val="24"/>
          <w:lang w:eastAsia="en-US"/>
        </w:rPr>
        <w:t>Nip</w:t>
      </w:r>
      <w:r>
        <w:rPr>
          <w:rFonts w:asciiTheme="minorHAnsi" w:hAnsiTheme="minorHAnsi" w:cstheme="minorHAnsi"/>
          <w:sz w:val="24"/>
          <w:szCs w:val="24"/>
          <w:lang w:eastAsia="en-US"/>
        </w:rPr>
        <w:t xml:space="preserve"> and 9311 reference genomes (MSU7)</w:t>
      </w:r>
      <w:r w:rsidRPr="007F277B">
        <w:rPr>
          <w:rFonts w:asciiTheme="minorHAnsi" w:hAnsiTheme="minorHAnsi" w:cstheme="minorHAnsi"/>
          <w:sz w:val="24"/>
          <w:szCs w:val="24"/>
          <w:lang w:eastAsia="en-US"/>
        </w:rPr>
        <w:t xml:space="preserve"> as </w:t>
      </w:r>
      <w:r>
        <w:rPr>
          <w:rFonts w:asciiTheme="minorHAnsi" w:hAnsiTheme="minorHAnsi" w:cstheme="minorHAnsi"/>
          <w:sz w:val="24"/>
          <w:szCs w:val="24"/>
          <w:lang w:eastAsia="en-US"/>
        </w:rPr>
        <w:t>previously described (</w:t>
      </w:r>
      <w:r w:rsidRPr="00F91169">
        <w:rPr>
          <w:rFonts w:asciiTheme="minorHAnsi" w:hAnsiTheme="minorHAnsi" w:cstheme="minorHAnsi"/>
          <w:sz w:val="24"/>
          <w:szCs w:val="24"/>
          <w:lang w:eastAsia="en-US"/>
        </w:rPr>
        <w:t>https://doi.org/10.1111/nph.15820</w:t>
      </w:r>
      <w:r>
        <w:rPr>
          <w:rFonts w:asciiTheme="minorHAnsi" w:hAnsiTheme="minorHAnsi" w:cstheme="minorHAnsi"/>
          <w:sz w:val="24"/>
          <w:szCs w:val="24"/>
          <w:lang w:eastAsia="en-US"/>
        </w:rPr>
        <w:t>),</w:t>
      </w:r>
      <w:r w:rsidRPr="007F277B">
        <w:rPr>
          <w:rFonts w:asciiTheme="minorHAnsi" w:hAnsiTheme="minorHAnsi" w:cstheme="minorHAnsi"/>
          <w:sz w:val="24"/>
          <w:szCs w:val="24"/>
          <w:lang w:eastAsia="en-US"/>
        </w:rPr>
        <w:t xml:space="preserve"> and the reads carrying SNPs were called </w:t>
      </w:r>
      <w:r>
        <w:rPr>
          <w:rFonts w:asciiTheme="minorHAnsi" w:hAnsiTheme="minorHAnsi" w:cstheme="minorHAnsi"/>
          <w:sz w:val="24"/>
          <w:szCs w:val="24"/>
          <w:lang w:eastAsia="en-US"/>
        </w:rPr>
        <w:t xml:space="preserve">by the </w:t>
      </w:r>
      <w:proofErr w:type="spellStart"/>
      <w:r>
        <w:rPr>
          <w:rFonts w:asciiTheme="minorHAnsi" w:hAnsiTheme="minorHAnsi" w:cstheme="minorHAnsi"/>
          <w:sz w:val="24"/>
          <w:szCs w:val="24"/>
          <w:lang w:eastAsia="en-US"/>
        </w:rPr>
        <w:t>SAMtools</w:t>
      </w:r>
      <w:proofErr w:type="spellEnd"/>
      <w:r>
        <w:rPr>
          <w:rFonts w:asciiTheme="minorHAnsi" w:hAnsiTheme="minorHAnsi" w:cstheme="minorHAnsi"/>
          <w:sz w:val="24"/>
          <w:szCs w:val="24"/>
          <w:lang w:eastAsia="en-US"/>
        </w:rPr>
        <w:t xml:space="preserve"> (v0.1.19) (</w:t>
      </w:r>
      <w:r w:rsidRPr="00862374">
        <w:rPr>
          <w:rFonts w:asciiTheme="minorHAnsi" w:hAnsiTheme="minorHAnsi" w:cstheme="minorHAnsi"/>
          <w:sz w:val="24"/>
          <w:szCs w:val="24"/>
          <w:lang w:eastAsia="en-US"/>
        </w:rPr>
        <w:t>https://doi.org/10.1093/bioinformatics/btp352</w:t>
      </w:r>
      <w:r>
        <w:rPr>
          <w:rFonts w:asciiTheme="minorHAnsi" w:hAnsiTheme="minorHAnsi" w:cstheme="minorHAnsi"/>
          <w:sz w:val="24"/>
          <w:szCs w:val="24"/>
          <w:lang w:eastAsia="en-US"/>
        </w:rPr>
        <w:t xml:space="preserve">) and </w:t>
      </w:r>
      <w:proofErr w:type="spellStart"/>
      <w:r>
        <w:rPr>
          <w:rFonts w:asciiTheme="minorHAnsi" w:hAnsiTheme="minorHAnsi" w:cstheme="minorHAnsi"/>
          <w:sz w:val="24"/>
          <w:szCs w:val="24"/>
          <w:lang w:eastAsia="en-US"/>
        </w:rPr>
        <w:t>BCFtools</w:t>
      </w:r>
      <w:proofErr w:type="spellEnd"/>
      <w:r>
        <w:rPr>
          <w:rFonts w:asciiTheme="minorHAnsi" w:hAnsiTheme="minorHAnsi" w:cstheme="minorHAnsi"/>
          <w:sz w:val="24"/>
          <w:szCs w:val="24"/>
          <w:lang w:eastAsia="en-US"/>
        </w:rPr>
        <w:t xml:space="preserve"> (v0.1.19) (</w:t>
      </w:r>
      <w:r w:rsidRPr="008604EE">
        <w:rPr>
          <w:rFonts w:asciiTheme="minorHAnsi" w:hAnsiTheme="minorHAnsi" w:cstheme="minorHAnsi"/>
          <w:sz w:val="24"/>
          <w:szCs w:val="24"/>
          <w:lang w:eastAsia="en-US"/>
        </w:rPr>
        <w:t>https://doi.org/10.1093/bioinformatics/btr509</w:t>
      </w:r>
      <w:r>
        <w:rPr>
          <w:rFonts w:asciiTheme="minorHAnsi" w:hAnsiTheme="minorHAnsi" w:cstheme="minorHAnsi"/>
          <w:sz w:val="24"/>
          <w:szCs w:val="24"/>
          <w:lang w:eastAsia="en-US"/>
        </w:rPr>
        <w:t>)</w:t>
      </w:r>
      <w:r w:rsidRPr="007F277B">
        <w:rPr>
          <w:rFonts w:asciiTheme="minorHAnsi" w:hAnsiTheme="minorHAnsi" w:cstheme="minorHAnsi"/>
          <w:sz w:val="24"/>
          <w:szCs w:val="24"/>
          <w:lang w:eastAsia="en-US"/>
        </w:rPr>
        <w:t>.</w:t>
      </w:r>
      <w:r>
        <w:rPr>
          <w:rFonts w:asciiTheme="minorHAnsi" w:hAnsiTheme="minorHAnsi" w:cstheme="minorHAnsi"/>
          <w:sz w:val="24"/>
          <w:szCs w:val="24"/>
          <w:lang w:eastAsia="en-US"/>
        </w:rPr>
        <w:t xml:space="preserve"> </w:t>
      </w:r>
      <w:r w:rsidRPr="007F277B">
        <w:rPr>
          <w:rFonts w:asciiTheme="minorHAnsi" w:hAnsiTheme="minorHAnsi" w:cstheme="minorHAnsi"/>
          <w:sz w:val="24"/>
          <w:szCs w:val="24"/>
          <w:lang w:eastAsia="en-US"/>
        </w:rPr>
        <w:t>H3K27me</w:t>
      </w:r>
      <w:r w:rsidRPr="00A84DEC">
        <w:rPr>
          <w:rFonts w:asciiTheme="minorHAnsi" w:hAnsiTheme="minorHAnsi" w:cstheme="minorHAnsi"/>
          <w:sz w:val="24"/>
          <w:szCs w:val="24"/>
          <w:vertAlign w:val="superscript"/>
          <w:lang w:eastAsia="en-US"/>
        </w:rPr>
        <w:t>3</w:t>
      </w:r>
      <w:r w:rsidRPr="007F277B">
        <w:rPr>
          <w:rFonts w:asciiTheme="minorHAnsi" w:hAnsiTheme="minorHAnsi" w:cstheme="minorHAnsi"/>
          <w:sz w:val="24"/>
          <w:szCs w:val="24"/>
          <w:lang w:eastAsia="en-US"/>
        </w:rPr>
        <w:t xml:space="preserve"> enriched regions (or peaks) were identified </w:t>
      </w:r>
      <w:r w:rsidRPr="00A84DEC">
        <w:rPr>
          <w:rFonts w:asciiTheme="minorHAnsi" w:hAnsiTheme="minorHAnsi" w:cstheme="minorHAnsi"/>
          <w:sz w:val="24"/>
          <w:szCs w:val="24"/>
          <w:lang w:eastAsia="en-US"/>
        </w:rPr>
        <w:t>by MACS (v1.4.3)</w:t>
      </w:r>
      <w:r>
        <w:rPr>
          <w:rFonts w:asciiTheme="minorHAnsi" w:hAnsiTheme="minorHAnsi" w:cstheme="minorHAnsi"/>
          <w:sz w:val="24"/>
          <w:szCs w:val="24"/>
          <w:lang w:eastAsia="en-US"/>
        </w:rPr>
        <w:fldChar w:fldCharType="begin"/>
      </w:r>
      <w:r>
        <w:rPr>
          <w:rFonts w:asciiTheme="minorHAnsi" w:hAnsiTheme="minorHAnsi" w:cstheme="minorHAnsi"/>
          <w:sz w:val="24"/>
          <w:szCs w:val="24"/>
          <w:lang w:eastAsia="en-US"/>
        </w:rPr>
        <w:instrText xml:space="preserve"> ADDIN EN.CITE &lt;EndNote&gt;&lt;Cite&gt;&lt;Author&gt;Zhang&lt;/Author&gt;&lt;Year&gt;2008&lt;/Year&gt;&lt;RecNum&gt;79&lt;/RecNum&gt;&lt;DisplayText&gt;&lt;style face="superscript"&gt;64&lt;/style&gt;&lt;/DisplayText&gt;&lt;record&gt;&lt;rec-number&gt;79&lt;/rec-number&gt;&lt;foreign-keys&gt;&lt;key app="EN" db-id="t2zp9p2x8v0proe0xen5erv8w9a9drpdfzww" timestamp="1617143367"&gt;79&lt;/key&gt;&lt;/foreign-keys&gt;&lt;ref-type name="Journal Article"&gt;17&lt;/ref-type&gt;&lt;contributors&gt;&lt;authors&gt;&lt;author&gt;Zhang, Y.&lt;/author&gt;&lt;author&gt;Liu, T.&lt;/author&gt;&lt;author&gt;Meyer, C. A.&lt;/author&gt;&lt;author&gt;Eeckhoute, J.&lt;/author&gt;&lt;author&gt;Johnson, D. S.&lt;/author&gt;&lt;author&gt;Bernstein, B. E.&lt;/author&gt;&lt;author&gt;Nusbaum, C.&lt;/author&gt;&lt;author&gt;Myers, R. M.&lt;/author&gt;&lt;author&gt;Brown, M.&lt;/author&gt;&lt;author&gt;Li, W.&lt;/author&gt;&lt;author&gt;Liu, X. S.&lt;/author&gt;&lt;/authors&gt;&lt;/contributors&gt;&lt;auth-address&gt;Department of Biostatistics and Computational Biology, Dana-Farber Cancer Institute and Harvard School of Public Health, Boston, MA 02115, USA.&lt;/auth-address&gt;&lt;titles&gt;&lt;title&gt;Model-based analysis of ChIP-Seq (MACS)&lt;/title&gt;&lt;secondary-title&gt;Genome Biol&lt;/secondary-title&gt;&lt;/titles&gt;&lt;periodical&gt;&lt;full-title&gt;Genome Biol&lt;/full-title&gt;&lt;/periodical&gt;&lt;pages&gt;R137&lt;/pages&gt;&lt;volume&gt;9&lt;/volume&gt;&lt;number&gt;9&lt;/number&gt;&lt;edition&gt;2008/09/19&lt;/edition&gt;&lt;keywords&gt;&lt;keyword&gt;*Algorithms&lt;/keyword&gt;&lt;keyword&gt;Cell Line, Tumor&lt;/keyword&gt;&lt;keyword&gt;Chromatin Immunoprecipitation/*methods&lt;/keyword&gt;&lt;keyword&gt;Hepatocyte Nuclear Factor 3-alpha/analysis/*genetics&lt;/keyword&gt;&lt;keyword&gt;Humans&lt;/keyword&gt;&lt;keyword&gt;Models, Genetic&lt;/keyword&gt;&lt;keyword&gt;Oligonucleotide Array Sequence Analysis/*methods&lt;/keyword&gt;&lt;/keywords&gt;&lt;dates&gt;&lt;year&gt;2008&lt;/year&gt;&lt;/dates&gt;&lt;isbn&gt;1474-760X (Electronic)&amp;#xD;1474-7596 (Linking)&lt;/isbn&gt;&lt;accession-num&gt;18798982&lt;/accession-num&gt;&lt;urls&gt;&lt;related-urls&gt;&lt;url&gt;https://www.ncbi.nlm.nih.gov/pubmed/18798982&lt;/url&gt;&lt;/related-urls&gt;&lt;/urls&gt;&lt;custom2&gt;PMC2592715&lt;/custom2&gt;&lt;electronic-resource-num&gt;10.1186/gb-2008-9-9-r137&lt;/electronic-resource-num&gt;&lt;/record&gt;&lt;/Cite&gt;&lt;/EndNote&gt;</w:instrText>
      </w:r>
      <w:r>
        <w:rPr>
          <w:rFonts w:asciiTheme="minorHAnsi" w:hAnsiTheme="minorHAnsi" w:cstheme="minorHAnsi"/>
          <w:sz w:val="24"/>
          <w:szCs w:val="24"/>
          <w:lang w:eastAsia="en-US"/>
        </w:rPr>
        <w:fldChar w:fldCharType="separate"/>
      </w:r>
      <w:r w:rsidRPr="00C46778">
        <w:rPr>
          <w:rFonts w:asciiTheme="minorHAnsi" w:hAnsiTheme="minorHAnsi" w:cstheme="minorHAnsi"/>
          <w:noProof/>
          <w:sz w:val="24"/>
          <w:szCs w:val="24"/>
          <w:vertAlign w:val="superscript"/>
          <w:lang w:eastAsia="en-US"/>
        </w:rPr>
        <w:t>64</w:t>
      </w:r>
      <w:r>
        <w:rPr>
          <w:rFonts w:asciiTheme="minorHAnsi" w:hAnsiTheme="minorHAnsi" w:cstheme="minorHAnsi"/>
          <w:sz w:val="24"/>
          <w:szCs w:val="24"/>
          <w:lang w:eastAsia="en-US"/>
        </w:rPr>
        <w:fldChar w:fldCharType="end"/>
      </w:r>
      <w:r w:rsidRPr="00A84DEC">
        <w:rPr>
          <w:rFonts w:asciiTheme="minorHAnsi" w:hAnsiTheme="minorHAnsi" w:cstheme="minorHAnsi"/>
          <w:sz w:val="24"/>
          <w:szCs w:val="24"/>
          <w:lang w:eastAsia="en-US"/>
        </w:rPr>
        <w:t>.</w:t>
      </w:r>
      <w:r w:rsidRPr="007F277B">
        <w:rPr>
          <w:rFonts w:asciiTheme="minorHAnsi" w:hAnsiTheme="minorHAnsi" w:cstheme="minorHAnsi"/>
          <w:sz w:val="24"/>
          <w:szCs w:val="24"/>
          <w:lang w:eastAsia="en-US"/>
        </w:rPr>
        <w:t xml:space="preserve"> For verification of the </w:t>
      </w:r>
      <w:r>
        <w:rPr>
          <w:rFonts w:asciiTheme="minorHAnsi" w:hAnsiTheme="minorHAnsi" w:cstheme="minorHAnsi"/>
          <w:sz w:val="24"/>
          <w:szCs w:val="24"/>
          <w:lang w:eastAsia="en-US"/>
        </w:rPr>
        <w:t xml:space="preserve">paternal or maternal bias of </w:t>
      </w:r>
      <w:r w:rsidRPr="007F277B">
        <w:rPr>
          <w:rFonts w:asciiTheme="minorHAnsi" w:hAnsiTheme="minorHAnsi" w:cstheme="minorHAnsi"/>
          <w:sz w:val="24"/>
          <w:szCs w:val="24"/>
          <w:lang w:eastAsia="en-US"/>
        </w:rPr>
        <w:t>H3K27me</w:t>
      </w:r>
      <w:r w:rsidRPr="00A84DEC">
        <w:rPr>
          <w:rFonts w:asciiTheme="minorHAnsi" w:hAnsiTheme="minorHAnsi" w:cstheme="minorHAnsi"/>
          <w:sz w:val="24"/>
          <w:szCs w:val="24"/>
          <w:vertAlign w:val="superscript"/>
          <w:lang w:eastAsia="en-US"/>
        </w:rPr>
        <w:t>3</w:t>
      </w:r>
      <w:r w:rsidRPr="007F277B">
        <w:rPr>
          <w:rFonts w:asciiTheme="minorHAnsi" w:hAnsiTheme="minorHAnsi" w:cstheme="minorHAnsi"/>
          <w:sz w:val="24"/>
          <w:szCs w:val="24"/>
          <w:lang w:eastAsia="en-US"/>
        </w:rPr>
        <w:t xml:space="preserve"> enrichment, input DNA and </w:t>
      </w:r>
      <w:proofErr w:type="spellStart"/>
      <w:r w:rsidRPr="007F277B">
        <w:rPr>
          <w:rFonts w:asciiTheme="minorHAnsi" w:hAnsiTheme="minorHAnsi" w:cstheme="minorHAnsi"/>
          <w:sz w:val="24"/>
          <w:szCs w:val="24"/>
          <w:lang w:eastAsia="en-US"/>
        </w:rPr>
        <w:t>ChIP</w:t>
      </w:r>
      <w:proofErr w:type="spellEnd"/>
      <w:r w:rsidRPr="007F277B">
        <w:rPr>
          <w:rFonts w:asciiTheme="minorHAnsi" w:hAnsiTheme="minorHAnsi" w:cstheme="minorHAnsi"/>
          <w:sz w:val="24"/>
          <w:szCs w:val="24"/>
          <w:lang w:eastAsia="en-US"/>
        </w:rPr>
        <w:t xml:space="preserve"> DNA </w:t>
      </w:r>
      <w:r>
        <w:rPr>
          <w:rFonts w:asciiTheme="minorHAnsi" w:hAnsiTheme="minorHAnsi" w:cstheme="minorHAnsi"/>
          <w:sz w:val="24"/>
          <w:szCs w:val="24"/>
          <w:lang w:eastAsia="en-US"/>
        </w:rPr>
        <w:t>by</w:t>
      </w:r>
      <w:r w:rsidRPr="007F277B">
        <w:rPr>
          <w:rFonts w:asciiTheme="minorHAnsi" w:hAnsiTheme="minorHAnsi" w:cstheme="minorHAnsi"/>
          <w:sz w:val="24"/>
          <w:szCs w:val="24"/>
          <w:lang w:eastAsia="en-US"/>
        </w:rPr>
        <w:t xml:space="preserve"> antibody against </w:t>
      </w:r>
      <w:r>
        <w:rPr>
          <w:rFonts w:asciiTheme="minorHAnsi" w:hAnsiTheme="minorHAnsi" w:cstheme="minorHAnsi"/>
          <w:sz w:val="24"/>
          <w:szCs w:val="24"/>
          <w:lang w:eastAsia="en-US"/>
        </w:rPr>
        <w:t>H</w:t>
      </w:r>
      <w:r w:rsidRPr="007F277B">
        <w:rPr>
          <w:rFonts w:asciiTheme="minorHAnsi" w:hAnsiTheme="minorHAnsi" w:cstheme="minorHAnsi"/>
          <w:sz w:val="24"/>
          <w:szCs w:val="24"/>
          <w:lang w:eastAsia="en-US"/>
        </w:rPr>
        <w:t>istone 3, and H3K27</w:t>
      </w:r>
      <w:r>
        <w:rPr>
          <w:rFonts w:asciiTheme="minorHAnsi" w:hAnsiTheme="minorHAnsi" w:cstheme="minorHAnsi"/>
          <w:sz w:val="24"/>
          <w:szCs w:val="24"/>
          <w:lang w:eastAsia="en-US"/>
        </w:rPr>
        <w:t>me</w:t>
      </w:r>
      <w:r w:rsidRPr="00A84DEC">
        <w:rPr>
          <w:rFonts w:asciiTheme="minorHAnsi" w:hAnsiTheme="minorHAnsi" w:cstheme="minorHAnsi"/>
          <w:sz w:val="24"/>
          <w:szCs w:val="24"/>
          <w:vertAlign w:val="superscript"/>
          <w:lang w:eastAsia="en-US"/>
        </w:rPr>
        <w:t>3</w:t>
      </w:r>
      <w:r w:rsidRPr="007F277B">
        <w:rPr>
          <w:rFonts w:asciiTheme="minorHAnsi" w:hAnsiTheme="minorHAnsi" w:cstheme="minorHAnsi"/>
          <w:sz w:val="24"/>
          <w:szCs w:val="24"/>
          <w:lang w:eastAsia="en-US"/>
        </w:rPr>
        <w:t xml:space="preserve"> were </w:t>
      </w:r>
      <w:r>
        <w:rPr>
          <w:rFonts w:asciiTheme="minorHAnsi" w:hAnsiTheme="minorHAnsi" w:cstheme="minorHAnsi"/>
          <w:sz w:val="24"/>
          <w:szCs w:val="24"/>
          <w:lang w:eastAsia="en-US"/>
        </w:rPr>
        <w:t>isolated</w:t>
      </w:r>
      <w:r w:rsidRPr="007F277B">
        <w:rPr>
          <w:rFonts w:asciiTheme="minorHAnsi" w:hAnsiTheme="minorHAnsi" w:cstheme="minorHAnsi"/>
          <w:sz w:val="24"/>
          <w:szCs w:val="24"/>
          <w:lang w:eastAsia="en-US"/>
        </w:rPr>
        <w:t xml:space="preserve"> to perform qPCR using a pair of primer flanking </w:t>
      </w:r>
      <w:r>
        <w:rPr>
          <w:rFonts w:asciiTheme="minorHAnsi" w:hAnsiTheme="minorHAnsi" w:cstheme="minorHAnsi"/>
          <w:sz w:val="24"/>
          <w:szCs w:val="24"/>
          <w:lang w:eastAsia="en-US"/>
        </w:rPr>
        <w:t>the</w:t>
      </w:r>
      <w:r w:rsidRPr="007F277B">
        <w:rPr>
          <w:rFonts w:asciiTheme="minorHAnsi" w:hAnsiTheme="minorHAnsi" w:cstheme="minorHAnsi"/>
          <w:sz w:val="24"/>
          <w:szCs w:val="24"/>
          <w:lang w:eastAsia="en-US"/>
        </w:rPr>
        <w:t xml:space="preserve"> region </w:t>
      </w:r>
      <w:r>
        <w:rPr>
          <w:rFonts w:asciiTheme="minorHAnsi" w:hAnsiTheme="minorHAnsi" w:cstheme="minorHAnsi"/>
          <w:sz w:val="24"/>
          <w:szCs w:val="24"/>
          <w:lang w:eastAsia="en-US"/>
        </w:rPr>
        <w:t>of</w:t>
      </w:r>
      <w:r w:rsidRPr="007F277B">
        <w:rPr>
          <w:rFonts w:asciiTheme="minorHAnsi" w:hAnsiTheme="minorHAnsi" w:cstheme="minorHAnsi"/>
          <w:sz w:val="24"/>
          <w:szCs w:val="24"/>
          <w:lang w:eastAsia="en-US"/>
        </w:rPr>
        <w:t xml:space="preserve"> SNPs at </w:t>
      </w:r>
      <w:r w:rsidRPr="00A92B07">
        <w:rPr>
          <w:rFonts w:asciiTheme="minorHAnsi" w:hAnsiTheme="minorHAnsi" w:cstheme="minorHAnsi"/>
          <w:i/>
          <w:iCs/>
          <w:sz w:val="24"/>
          <w:szCs w:val="24"/>
          <w:lang w:eastAsia="en-US"/>
        </w:rPr>
        <w:t>OsYUCCA11</w:t>
      </w:r>
      <w:r w:rsidRPr="007F277B">
        <w:rPr>
          <w:rFonts w:asciiTheme="minorHAnsi" w:hAnsiTheme="minorHAnsi" w:cstheme="minorHAnsi"/>
          <w:sz w:val="24"/>
          <w:szCs w:val="24"/>
          <w:lang w:eastAsia="en-US"/>
        </w:rPr>
        <w:t xml:space="preserve">. The qPCR products were sequenced using Sanger method </w:t>
      </w:r>
      <w:r>
        <w:rPr>
          <w:rFonts w:asciiTheme="minorHAnsi" w:hAnsiTheme="minorHAnsi" w:cstheme="minorHAnsi"/>
          <w:sz w:val="24"/>
          <w:szCs w:val="24"/>
          <w:lang w:eastAsia="en-US"/>
        </w:rPr>
        <w:t>and</w:t>
      </w:r>
      <w:r w:rsidRPr="007F277B">
        <w:rPr>
          <w:rFonts w:asciiTheme="minorHAnsi" w:hAnsiTheme="minorHAnsi" w:cstheme="minorHAnsi"/>
          <w:sz w:val="24"/>
          <w:szCs w:val="24"/>
          <w:lang w:eastAsia="en-US"/>
        </w:rPr>
        <w:t xml:space="preserve"> visualize</w:t>
      </w:r>
      <w:r>
        <w:rPr>
          <w:rFonts w:asciiTheme="minorHAnsi" w:hAnsiTheme="minorHAnsi" w:cstheme="minorHAnsi"/>
          <w:sz w:val="24"/>
          <w:szCs w:val="24"/>
          <w:lang w:eastAsia="en-US"/>
        </w:rPr>
        <w:t>d to investigate</w:t>
      </w:r>
      <w:r w:rsidRPr="007F277B">
        <w:rPr>
          <w:rFonts w:asciiTheme="minorHAnsi" w:hAnsiTheme="minorHAnsi" w:cstheme="minorHAnsi"/>
          <w:sz w:val="24"/>
          <w:szCs w:val="24"/>
          <w:lang w:eastAsia="en-US"/>
        </w:rPr>
        <w:t xml:space="preserve"> the parental enrichment of H3K27me</w:t>
      </w:r>
      <w:r w:rsidRPr="00A84DEC">
        <w:rPr>
          <w:rFonts w:asciiTheme="minorHAnsi" w:hAnsiTheme="minorHAnsi" w:cstheme="minorHAnsi"/>
          <w:sz w:val="24"/>
          <w:szCs w:val="24"/>
          <w:vertAlign w:val="superscript"/>
          <w:lang w:eastAsia="en-US"/>
        </w:rPr>
        <w:t>3</w:t>
      </w:r>
      <w:r w:rsidRPr="007F277B">
        <w:rPr>
          <w:rFonts w:asciiTheme="minorHAnsi" w:hAnsiTheme="minorHAnsi" w:cstheme="minorHAnsi"/>
          <w:sz w:val="24"/>
          <w:szCs w:val="24"/>
          <w:lang w:eastAsia="en-US"/>
        </w:rPr>
        <w:t>. PCR was also performed for other five PEGs followed by Sanger sequencing to visualize the enrichment between parental alleles.</w:t>
      </w:r>
    </w:p>
    <w:p w14:paraId="3ECEA534" w14:textId="77777777" w:rsidR="0044488C" w:rsidRPr="00D148DD" w:rsidRDefault="0044488C" w:rsidP="0044488C">
      <w:pPr>
        <w:rPr>
          <w:sz w:val="22"/>
          <w:szCs w:val="22"/>
          <w:lang w:eastAsia="en-US"/>
        </w:rPr>
      </w:pPr>
    </w:p>
    <w:p w14:paraId="18A4967B" w14:textId="77777777" w:rsidR="0044488C" w:rsidRPr="00705EBF" w:rsidRDefault="0044488C" w:rsidP="0044488C">
      <w:pPr>
        <w:rPr>
          <w:rFonts w:asciiTheme="minorHAnsi" w:hAnsiTheme="minorHAnsi" w:cstheme="minorHAnsi"/>
          <w:sz w:val="24"/>
          <w:szCs w:val="24"/>
          <w:lang w:eastAsia="en-US"/>
        </w:rPr>
      </w:pPr>
      <w:r w:rsidRPr="00705EBF">
        <w:rPr>
          <w:rFonts w:asciiTheme="minorHAnsi" w:hAnsiTheme="minorHAnsi" w:cstheme="minorHAnsi"/>
          <w:sz w:val="24"/>
          <w:szCs w:val="24"/>
          <w:lang w:eastAsia="en-US"/>
        </w:rPr>
        <w:t xml:space="preserve">In total ~40 million and 16 million reads respectively from 9311xNip and Nipx9311 were mapped to the reference genome. We calculated the maternal or paternal reads based on the SNPs between the two genomes and identified 11565 maternally biased and 952 paternally biased SNPs (Supplemental Table 13). Using those SNPs, we identified parentally biased peaks targeted by H3K27me3 (Supplemental Figure 7 A). The number of maternally biased peaks (3602) is significantly more than that of paternally biased peaks (94), suggesting that H3K27me3 preferentially targets the maternal genome in endosperm (Supplemental Figure 7 A), consistent with the observations in Arabidopsis and maize17,19-22,38. Among the 683 genes associated with the maternally biased SNPs (Supplemental Table 14), 36 are PEGs and only three are MEGs; among 87 genes associated with paternally biased peaks, two are imprinted genes (one PEG and one MEG)30 (Supplemental Figure 8 C&amp;D; Supplemental Table 11, 12, 15 and 16), suggesting maternally biased H3K27me3 silenced the maternal alleles of PEGs. Quantitative PCR performed for the PEG OsYUCCA11 with maternally biased SNPs on the </w:t>
      </w:r>
      <w:proofErr w:type="spellStart"/>
      <w:r w:rsidRPr="00705EBF">
        <w:rPr>
          <w:rFonts w:asciiTheme="minorHAnsi" w:hAnsiTheme="minorHAnsi" w:cstheme="minorHAnsi"/>
          <w:sz w:val="24"/>
          <w:szCs w:val="24"/>
          <w:lang w:eastAsia="en-US"/>
        </w:rPr>
        <w:t>ChIP</w:t>
      </w:r>
      <w:proofErr w:type="spellEnd"/>
      <w:r w:rsidRPr="00705EBF">
        <w:rPr>
          <w:rFonts w:asciiTheme="minorHAnsi" w:hAnsiTheme="minorHAnsi" w:cstheme="minorHAnsi"/>
          <w:sz w:val="24"/>
          <w:szCs w:val="24"/>
          <w:lang w:eastAsia="en-US"/>
        </w:rPr>
        <w:t xml:space="preserve"> DNAs verified the histone modification (Supplemental Figure 7 B-D).  Furthermore, Sanger sequencing on PCR products amplified from several H3K27me3 targeted PEGs on the </w:t>
      </w:r>
      <w:proofErr w:type="spellStart"/>
      <w:r w:rsidRPr="00705EBF">
        <w:rPr>
          <w:rFonts w:asciiTheme="minorHAnsi" w:hAnsiTheme="minorHAnsi" w:cstheme="minorHAnsi"/>
          <w:sz w:val="24"/>
          <w:szCs w:val="24"/>
          <w:lang w:eastAsia="en-US"/>
        </w:rPr>
        <w:t>ChIP</w:t>
      </w:r>
      <w:proofErr w:type="spellEnd"/>
      <w:r w:rsidRPr="00705EBF">
        <w:rPr>
          <w:rFonts w:asciiTheme="minorHAnsi" w:hAnsiTheme="minorHAnsi" w:cstheme="minorHAnsi"/>
          <w:sz w:val="24"/>
          <w:szCs w:val="24"/>
          <w:lang w:eastAsia="en-US"/>
        </w:rPr>
        <w:t xml:space="preserve"> DNAs confirmed that the maternal alleles are marked by H3K27me3 (Supplemental Figure 8 A&amp;B). Many of these H3K27me3-associated PEGs are also activated in autonomous endosperm (Figure 5 C), suggesting that the expression of PEGs in the autonomous endosperm was likely caused by the loss of H3K27me3 at the maternal alleles due to the </w:t>
      </w:r>
      <w:proofErr w:type="spellStart"/>
      <w:r w:rsidRPr="00705EBF">
        <w:rPr>
          <w:rFonts w:asciiTheme="minorHAnsi" w:hAnsiTheme="minorHAnsi" w:cstheme="minorHAnsi"/>
          <w:sz w:val="24"/>
          <w:szCs w:val="24"/>
          <w:lang w:eastAsia="en-US"/>
        </w:rPr>
        <w:t>Osfie</w:t>
      </w:r>
      <w:proofErr w:type="spellEnd"/>
      <w:r w:rsidRPr="00705EBF">
        <w:rPr>
          <w:rFonts w:asciiTheme="minorHAnsi" w:hAnsiTheme="minorHAnsi" w:cstheme="minorHAnsi"/>
          <w:sz w:val="24"/>
          <w:szCs w:val="24"/>
          <w:lang w:eastAsia="en-US"/>
        </w:rPr>
        <w:t xml:space="preserve"> mutations.</w:t>
      </w:r>
    </w:p>
    <w:p w14:paraId="7D2DB74F" w14:textId="77777777" w:rsidR="0044488C" w:rsidRPr="00705EBF" w:rsidRDefault="0044488C" w:rsidP="0044488C">
      <w:pPr>
        <w:rPr>
          <w:rFonts w:asciiTheme="minorHAnsi" w:hAnsiTheme="minorHAnsi" w:cstheme="minorHAnsi"/>
          <w:sz w:val="24"/>
          <w:szCs w:val="24"/>
          <w:lang w:eastAsia="en-US"/>
        </w:rPr>
      </w:pPr>
    </w:p>
    <w:p w14:paraId="1F2F9E2E" w14:textId="77777777" w:rsidR="00EE2A14" w:rsidRDefault="0044488C"/>
    <w:sectPr w:rsidR="00EE2A1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88C"/>
    <w:rsid w:val="00037674"/>
    <w:rsid w:val="0044488C"/>
    <w:rsid w:val="005A5CA5"/>
    <w:rsid w:val="00FC6DEA"/>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3B0D0B"/>
  <w15:chartTrackingRefBased/>
  <w15:docId w15:val="{6558C69A-94A0-4113-AE59-261FFC6492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AU"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488C"/>
    <w:pPr>
      <w:spacing w:after="0" w:line="240" w:lineRule="auto"/>
      <w:jc w:val="both"/>
    </w:pPr>
    <w:rPr>
      <w:rFonts w:ascii="Calibri" w:hAnsi="Calibri" w:cs="Times New Roman"/>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834</Words>
  <Characters>4756</Characters>
  <Application>Microsoft Office Word</Application>
  <DocSecurity>0</DocSecurity>
  <Lines>39</Lines>
  <Paragraphs>11</Paragraphs>
  <ScaleCrop>false</ScaleCrop>
  <Company>CSIRO</Company>
  <LinksUpToDate>false</LinksUpToDate>
  <CharactersWithSpaces>5579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Luo, Ming (A&amp;F, Black Mountain)</dc:creator>
  <cp:keywords/>
  <dc:description/>
  <cp:lastModifiedBy>Luo, Ming (A&amp;F, Black Mountain)</cp:lastModifiedBy>
  <cp:revision>1</cp:revision>
  <dcterms:created xsi:type="dcterms:W3CDTF">2023-01-02T23:23:00Z</dcterms:created>
  <dcterms:modified xsi:type="dcterms:W3CDTF">2023-01-02T23:24:00Z</dcterms:modified>
</cp:coreProperties>
</file>