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DEDD78" w14:textId="77777777" w:rsidR="00281C24" w:rsidRPr="004D0B86" w:rsidRDefault="00281C24">
      <w:r w:rsidRPr="004D0B86">
        <w:t xml:space="preserve">            </w:t>
      </w:r>
      <w:r w:rsidRPr="004D0B86">
        <w:tab/>
      </w:r>
      <w:r w:rsidRPr="004D0B86">
        <w:tab/>
      </w:r>
      <w:r w:rsidRPr="004D0B86">
        <w:tab/>
      </w:r>
    </w:p>
    <w:p w14:paraId="79B19E64" w14:textId="77777777" w:rsidR="00281C24" w:rsidRPr="004D0B86" w:rsidRDefault="00281C24"/>
    <w:p w14:paraId="29BDE4F3" w14:textId="77777777" w:rsidR="00281C24" w:rsidRPr="004D0B86" w:rsidRDefault="00281C24"/>
    <w:p w14:paraId="5F1C2CD6" w14:textId="77777777" w:rsidR="00281C24" w:rsidRPr="004D0B86" w:rsidRDefault="00281C24"/>
    <w:p w14:paraId="7604AD5D" w14:textId="77777777" w:rsidR="00281C24" w:rsidRPr="004D0B86" w:rsidRDefault="00281C24"/>
    <w:p w14:paraId="214B0125" w14:textId="77777777" w:rsidR="00281C24" w:rsidRPr="004D0B86" w:rsidRDefault="00281C24"/>
    <w:p w14:paraId="487AD1CD" w14:textId="77777777" w:rsidR="00281C24" w:rsidRPr="004D0B86" w:rsidRDefault="00281C24" w:rsidP="00281C24">
      <w:pPr>
        <w:ind w:left="720" w:firstLine="720"/>
        <w:rPr>
          <w:rFonts w:ascii="Times New Roman" w:hAnsi="Times New Roman" w:cs="Times New Roman"/>
          <w:b/>
          <w:bCs/>
          <w:sz w:val="52"/>
          <w:szCs w:val="52"/>
        </w:rPr>
      </w:pPr>
    </w:p>
    <w:p w14:paraId="78229166" w14:textId="77777777" w:rsidR="00281C24" w:rsidRPr="004D0B86" w:rsidRDefault="00281C24" w:rsidP="00281C24">
      <w:pPr>
        <w:ind w:left="720" w:firstLine="720"/>
        <w:rPr>
          <w:rFonts w:ascii="Times New Roman" w:hAnsi="Times New Roman" w:cs="Times New Roman"/>
          <w:b/>
          <w:bCs/>
          <w:sz w:val="52"/>
          <w:szCs w:val="52"/>
        </w:rPr>
      </w:pPr>
    </w:p>
    <w:p w14:paraId="5BE73C75" w14:textId="2ACF920C" w:rsidR="00281C24" w:rsidRPr="004D0B86" w:rsidRDefault="00281C24" w:rsidP="00281C24">
      <w:pPr>
        <w:ind w:left="720" w:firstLine="720"/>
        <w:rPr>
          <w:rFonts w:ascii="Times New Roman" w:hAnsi="Times New Roman" w:cs="Times New Roman"/>
          <w:b/>
          <w:bCs/>
          <w:sz w:val="52"/>
          <w:szCs w:val="52"/>
        </w:rPr>
      </w:pPr>
      <w:r w:rsidRPr="004D0B86">
        <w:rPr>
          <w:rFonts w:ascii="Times New Roman" w:hAnsi="Times New Roman" w:cs="Times New Roman"/>
          <w:b/>
          <w:bCs/>
          <w:sz w:val="52"/>
          <w:szCs w:val="52"/>
        </w:rPr>
        <w:t>Supplementary Materials</w:t>
      </w:r>
    </w:p>
    <w:p w14:paraId="036DEED3" w14:textId="77777777" w:rsidR="00C70030" w:rsidRPr="004D0B86" w:rsidRDefault="00281C24" w:rsidP="00E14029">
      <w:pPr>
        <w:rPr>
          <w:rFonts w:ascii="Times New Roman" w:hAnsi="Times New Roman" w:cs="Times New Roman"/>
          <w:b/>
          <w:bCs/>
          <w:sz w:val="28"/>
          <w:szCs w:val="28"/>
        </w:rPr>
      </w:pPr>
      <w:r w:rsidRPr="004D0B86">
        <w:rPr>
          <w:rFonts w:ascii="Times New Roman" w:hAnsi="Times New Roman" w:cs="Times New Roman"/>
          <w:b/>
          <w:bCs/>
          <w:sz w:val="28"/>
          <w:szCs w:val="28"/>
        </w:rPr>
        <w:br w:type="page"/>
      </w:r>
      <w:r w:rsidRPr="004D0B86">
        <w:rPr>
          <w:rFonts w:ascii="Times New Roman" w:hAnsi="Times New Roman" w:cs="Times New Roman"/>
          <w:b/>
          <w:bCs/>
          <w:sz w:val="28"/>
          <w:szCs w:val="28"/>
        </w:rPr>
        <w:lastRenderedPageBreak/>
        <w:t>Appendix A: Latent class growth modelling methodology</w:t>
      </w:r>
    </w:p>
    <w:p w14:paraId="19AA4EBF" w14:textId="7380D705" w:rsidR="00E14029" w:rsidRPr="00E627EB" w:rsidRDefault="00E14029" w:rsidP="00E14029">
      <w:pPr>
        <w:rPr>
          <w:rFonts w:ascii="Times New Roman" w:hAnsi="Times New Roman" w:cs="Times New Roman"/>
          <w:b/>
          <w:bCs/>
          <w:i/>
          <w:iCs/>
        </w:rPr>
      </w:pPr>
      <w:r w:rsidRPr="00E627EB">
        <w:rPr>
          <w:rFonts w:ascii="Times New Roman" w:hAnsi="Times New Roman" w:cs="Times New Roman"/>
          <w:b/>
          <w:bCs/>
          <w:i/>
          <w:iCs/>
        </w:rPr>
        <w:t xml:space="preserve">Class assignment based on posterior probabilities in </w:t>
      </w:r>
      <w:r w:rsidR="00C20DD5">
        <w:rPr>
          <w:rFonts w:ascii="Times New Roman" w:hAnsi="Times New Roman" w:cs="Times New Roman"/>
          <w:b/>
          <w:bCs/>
          <w:i/>
          <w:iCs/>
        </w:rPr>
        <w:t>l</w:t>
      </w:r>
      <w:r w:rsidRPr="00E627EB">
        <w:rPr>
          <w:rFonts w:ascii="Times New Roman" w:hAnsi="Times New Roman" w:cs="Times New Roman"/>
          <w:b/>
          <w:bCs/>
          <w:i/>
          <w:iCs/>
        </w:rPr>
        <w:t xml:space="preserve">atent </w:t>
      </w:r>
      <w:r w:rsidR="00C20DD5">
        <w:rPr>
          <w:rFonts w:ascii="Times New Roman" w:hAnsi="Times New Roman" w:cs="Times New Roman"/>
          <w:b/>
          <w:bCs/>
          <w:i/>
          <w:iCs/>
        </w:rPr>
        <w:t>c</w:t>
      </w:r>
      <w:r w:rsidRPr="00E627EB">
        <w:rPr>
          <w:rFonts w:ascii="Times New Roman" w:hAnsi="Times New Roman" w:cs="Times New Roman"/>
          <w:b/>
          <w:bCs/>
          <w:i/>
          <w:iCs/>
        </w:rPr>
        <w:t xml:space="preserve">lass </w:t>
      </w:r>
      <w:r w:rsidR="00C20DD5">
        <w:rPr>
          <w:rFonts w:ascii="Times New Roman" w:hAnsi="Times New Roman" w:cs="Times New Roman"/>
          <w:b/>
          <w:bCs/>
          <w:i/>
          <w:iCs/>
        </w:rPr>
        <w:t>g</w:t>
      </w:r>
      <w:r w:rsidRPr="00E627EB">
        <w:rPr>
          <w:rFonts w:ascii="Times New Roman" w:hAnsi="Times New Roman" w:cs="Times New Roman"/>
          <w:b/>
          <w:bCs/>
          <w:i/>
          <w:iCs/>
        </w:rPr>
        <w:t xml:space="preserve">rowth </w:t>
      </w:r>
      <w:r w:rsidR="00C20DD5">
        <w:rPr>
          <w:rFonts w:ascii="Times New Roman" w:hAnsi="Times New Roman" w:cs="Times New Roman"/>
          <w:b/>
          <w:bCs/>
          <w:i/>
          <w:iCs/>
        </w:rPr>
        <w:t>m</w:t>
      </w:r>
      <w:r w:rsidRPr="00E627EB">
        <w:rPr>
          <w:rFonts w:ascii="Times New Roman" w:hAnsi="Times New Roman" w:cs="Times New Roman"/>
          <w:b/>
          <w:bCs/>
          <w:i/>
          <w:iCs/>
        </w:rPr>
        <w:t>odels</w:t>
      </w:r>
    </w:p>
    <w:p w14:paraId="359BB2C1" w14:textId="79C5597A" w:rsidR="00E14029" w:rsidRPr="004D0B86" w:rsidRDefault="00E14029" w:rsidP="00E14029">
      <w:pPr>
        <w:rPr>
          <w:rFonts w:ascii="Times New Roman" w:eastAsiaTheme="minorEastAsia" w:hAnsi="Times New Roman" w:cs="Times New Roman"/>
        </w:rPr>
      </w:pPr>
      <w:r w:rsidRPr="004D0B86">
        <w:rPr>
          <w:rFonts w:ascii="Times New Roman" w:hAnsi="Times New Roman" w:cs="Times New Roman"/>
        </w:rPr>
        <w:t xml:space="preserve">The posterior probability that an individual </w:t>
      </w:r>
      <m:oMath>
        <m:r>
          <w:rPr>
            <w:rFonts w:ascii="Cambria Math" w:hAnsi="Cambria Math" w:cs="Times New Roman"/>
          </w:rPr>
          <m:t xml:space="preserve">i </m:t>
        </m:r>
      </m:oMath>
      <w:r w:rsidRPr="004D0B86">
        <w:rPr>
          <w:rFonts w:ascii="Times New Roman" w:eastAsiaTheme="minorEastAsia" w:hAnsi="Times New Roman" w:cs="Times New Roman"/>
        </w:rPr>
        <w:t>belongs to the latent class</w:t>
      </w:r>
      <m:oMath>
        <m:r>
          <w:rPr>
            <w:rFonts w:ascii="Cambria Math" w:hAnsi="Cambria Math" w:cs="Times New Roman"/>
          </w:rPr>
          <m:t xml:space="preserve"> </m:t>
        </m:r>
        <m:r>
          <w:rPr>
            <w:rFonts w:ascii="Cambria Math" w:eastAsiaTheme="minorEastAsia" w:hAnsi="Cambria Math" w:cs="Times New Roman"/>
          </w:rPr>
          <m:t>k</m:t>
        </m:r>
      </m:oMath>
      <w:r w:rsidRPr="004D0B86">
        <w:rPr>
          <w:rFonts w:ascii="Times New Roman" w:eastAsiaTheme="minorEastAsia" w:hAnsi="Times New Roman" w:cs="Times New Roman"/>
        </w:rPr>
        <w:t>:</w:t>
      </w:r>
    </w:p>
    <w:p w14:paraId="312566E3" w14:textId="325D22ED" w:rsidR="00E14029" w:rsidRPr="004D0B86" w:rsidRDefault="00203ADB" w:rsidP="00581F1D">
      <w:pPr>
        <w:jc w:val="center"/>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ik</m:t>
            </m:r>
          </m:sub>
        </m:sSub>
        <m:r>
          <w:rPr>
            <w:rFonts w:ascii="Cambria Math" w:hAnsi="Cambria Math" w:cs="Times New Roman"/>
          </w:rPr>
          <m:t>=P(</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m:t>
            </m:r>
          </m:sub>
        </m:sSub>
        <m:r>
          <w:rPr>
            <w:rFonts w:ascii="Cambria Math" w:hAnsi="Cambria Math" w:cs="Times New Roman"/>
          </w:rPr>
          <m:t>=k|y,θ)</m:t>
        </m:r>
      </m:oMath>
      <w:r w:rsidR="00581F1D">
        <w:rPr>
          <w:rFonts w:ascii="Times New Roman" w:eastAsiaTheme="minorEastAsia" w:hAnsi="Times New Roman" w:cs="Times New Roman"/>
        </w:rPr>
        <w:tab/>
      </w:r>
      <w:r w:rsidR="00581F1D">
        <w:rPr>
          <w:rFonts w:ascii="Times New Roman" w:eastAsiaTheme="minorEastAsia" w:hAnsi="Times New Roman" w:cs="Times New Roman"/>
        </w:rPr>
        <w:tab/>
      </w:r>
      <w:r w:rsidR="00581F1D">
        <w:rPr>
          <w:rFonts w:ascii="Times New Roman" w:eastAsiaTheme="minorEastAsia" w:hAnsi="Times New Roman" w:cs="Times New Roman"/>
        </w:rPr>
        <w:tab/>
        <w:t>(1)</w:t>
      </w:r>
    </w:p>
    <w:p w14:paraId="02E8E4F7" w14:textId="77777777" w:rsidR="00E14029" w:rsidRPr="004D0B86" w:rsidRDefault="00E14029" w:rsidP="00E14029">
      <w:pPr>
        <w:rPr>
          <w:rFonts w:ascii="Times New Roman" w:eastAsiaTheme="minorEastAsia" w:hAnsi="Times New Roman" w:cs="Times New Roman"/>
        </w:rPr>
      </w:pPr>
      <w:r w:rsidRPr="004D0B86">
        <w:rPr>
          <w:rFonts w:ascii="Times New Roman" w:eastAsiaTheme="minorEastAsia" w:hAnsi="Times New Roman" w:cs="Times New Roman"/>
        </w:rPr>
        <w:t xml:space="preserve">Is estimated using Bayes’ theorem, once the model parameters </w:t>
      </w:r>
      <m:oMath>
        <m:r>
          <w:rPr>
            <w:rFonts w:ascii="Cambria Math" w:eastAsiaTheme="minorEastAsia" w:hAnsi="Cambria Math" w:cs="Times New Roman"/>
          </w:rPr>
          <m:t>θ</m:t>
        </m:r>
      </m:oMath>
      <w:r w:rsidRPr="004D0B86">
        <w:rPr>
          <w:rFonts w:ascii="Times New Roman" w:eastAsiaTheme="minorEastAsia" w:hAnsi="Times New Roman" w:cs="Times New Roman"/>
        </w:rPr>
        <w:t xml:space="preserve"> are estimated from the data. </w:t>
      </w:r>
    </w:p>
    <w:p w14:paraId="3BA48AAF" w14:textId="77777777" w:rsidR="00E14029" w:rsidRPr="004D0B86" w:rsidRDefault="00E14029" w:rsidP="00E14029">
      <w:pPr>
        <w:rPr>
          <w:rFonts w:ascii="Times New Roman" w:eastAsiaTheme="minorEastAsia" w:hAnsi="Times New Roman" w:cs="Times New Roman"/>
        </w:rPr>
      </w:pPr>
      <w:r w:rsidRPr="004D0B86">
        <w:rPr>
          <w:rFonts w:ascii="Times New Roman" w:eastAsiaTheme="minorEastAsia" w:hAnsi="Times New Roman" w:cs="Times New Roman"/>
        </w:rPr>
        <w:t xml:space="preserve">We consider the following steps to estimate class membership: </w:t>
      </w:r>
    </w:p>
    <w:p w14:paraId="326922D6" w14:textId="77777777" w:rsidR="00E14029" w:rsidRPr="004D0B86" w:rsidRDefault="00E14029" w:rsidP="00E14029">
      <w:pPr>
        <w:rPr>
          <w:rFonts w:ascii="Times New Roman" w:eastAsiaTheme="minorEastAsia" w:hAnsi="Times New Roman" w:cs="Times New Roman"/>
        </w:rPr>
      </w:pPr>
      <w:r w:rsidRPr="004D0B86">
        <w:rPr>
          <w:rFonts w:ascii="Times New Roman" w:eastAsiaTheme="minorEastAsia" w:hAnsi="Times New Roman" w:cs="Times New Roman"/>
          <w:b/>
          <w:bCs/>
        </w:rPr>
        <w:t>Step 1</w:t>
      </w:r>
      <w:r w:rsidRPr="004D0B86">
        <w:rPr>
          <w:rFonts w:ascii="Times New Roman" w:eastAsiaTheme="minorEastAsia" w:hAnsi="Times New Roman" w:cs="Times New Roman"/>
        </w:rPr>
        <w:t>: Estimate model parameters</w:t>
      </w:r>
    </w:p>
    <w:p w14:paraId="066A2C42" w14:textId="77777777" w:rsidR="00E14029" w:rsidRPr="004D0B86" w:rsidRDefault="00E14029" w:rsidP="00E14029">
      <w:pPr>
        <w:pStyle w:val="ListParagraph"/>
        <w:numPr>
          <w:ilvl w:val="0"/>
          <w:numId w:val="32"/>
        </w:numPr>
        <w:spacing w:line="259" w:lineRule="auto"/>
        <w:rPr>
          <w:rFonts w:ascii="Times New Roman" w:hAnsi="Times New Roman" w:cs="Times New Roman"/>
        </w:rPr>
      </w:pPr>
      <w:r w:rsidRPr="004D0B86">
        <w:rPr>
          <w:rFonts w:ascii="Times New Roman" w:hAnsi="Times New Roman" w:cs="Times New Roman"/>
        </w:rPr>
        <w:t>Fit LCGM, this gives estimates of:</w:t>
      </w:r>
    </w:p>
    <w:p w14:paraId="3230A284" w14:textId="77777777" w:rsidR="00E14029" w:rsidRPr="004D0B86" w:rsidRDefault="00E14029" w:rsidP="00E14029">
      <w:pPr>
        <w:pStyle w:val="ListParagraph"/>
        <w:numPr>
          <w:ilvl w:val="1"/>
          <w:numId w:val="32"/>
        </w:numPr>
        <w:spacing w:line="259" w:lineRule="auto"/>
        <w:rPr>
          <w:rFonts w:ascii="Times New Roman" w:hAnsi="Times New Roman" w:cs="Times New Roman"/>
        </w:rPr>
      </w:pPr>
      <w:r w:rsidRPr="004D0B86">
        <w:rPr>
          <w:rFonts w:ascii="Times New Roman" w:hAnsi="Times New Roman" w:cs="Times New Roman"/>
        </w:rPr>
        <w:t xml:space="preserve">The mixing proportions (prior class probabilities) </w:t>
      </w:r>
      <m:oMath>
        <m:sSub>
          <m:sSubPr>
            <m:ctrlPr>
              <w:rPr>
                <w:rFonts w:ascii="Cambria Math" w:hAnsi="Cambria Math" w:cs="Times New Roman"/>
                <w:i/>
              </w:rPr>
            </m:ctrlPr>
          </m:sSubPr>
          <m:e>
            <m:acc>
              <m:accPr>
                <m:ctrlPr>
                  <w:rPr>
                    <w:rFonts w:ascii="Cambria Math" w:hAnsi="Cambria Math" w:cs="Times New Roman"/>
                    <w:i/>
                  </w:rPr>
                </m:ctrlPr>
              </m:accPr>
              <m:e>
                <m:r>
                  <w:rPr>
                    <w:rFonts w:ascii="Cambria Math" w:hAnsi="Cambria Math" w:cs="Times New Roman"/>
                  </w:rPr>
                  <m:t>π</m:t>
                </m:r>
              </m:e>
            </m:acc>
          </m:e>
          <m:sub>
            <m:r>
              <w:rPr>
                <w:rFonts w:ascii="Cambria Math" w:hAnsi="Cambria Math" w:cs="Times New Roman"/>
              </w:rPr>
              <m:t>k</m:t>
            </m:r>
          </m:sub>
        </m:sSub>
      </m:oMath>
    </w:p>
    <w:p w14:paraId="0ED760D2" w14:textId="77777777" w:rsidR="00E14029" w:rsidRPr="004D0B86" w:rsidRDefault="00E14029" w:rsidP="00E14029">
      <w:pPr>
        <w:pStyle w:val="ListParagraph"/>
        <w:numPr>
          <w:ilvl w:val="1"/>
          <w:numId w:val="32"/>
        </w:numPr>
        <w:spacing w:line="259" w:lineRule="auto"/>
        <w:rPr>
          <w:rFonts w:ascii="Times New Roman" w:hAnsi="Times New Roman" w:cs="Times New Roman"/>
        </w:rPr>
      </w:pPr>
      <w:r w:rsidRPr="004D0B86">
        <w:rPr>
          <w:rFonts w:ascii="Times New Roman" w:eastAsiaTheme="minorEastAsia" w:hAnsi="Times New Roman" w:cs="Times New Roman"/>
        </w:rPr>
        <w:t xml:space="preserve">The class-specific parameters (regression coefficients, variance) </w:t>
      </w:r>
      <m:oMath>
        <m:sSub>
          <m:sSubPr>
            <m:ctrlPr>
              <w:rPr>
                <w:rFonts w:ascii="Cambria Math" w:eastAsiaTheme="minorEastAsia" w:hAnsi="Cambria Math" w:cs="Times New Roman"/>
                <w:i/>
              </w:rPr>
            </m:ctrlPr>
          </m:sSubPr>
          <m:e>
            <m:acc>
              <m:accPr>
                <m:ctrlPr>
                  <w:rPr>
                    <w:rFonts w:ascii="Cambria Math" w:eastAsiaTheme="minorEastAsia" w:hAnsi="Cambria Math" w:cs="Times New Roman"/>
                    <w:i/>
                  </w:rPr>
                </m:ctrlPr>
              </m:accPr>
              <m:e>
                <m:r>
                  <w:rPr>
                    <w:rFonts w:ascii="Cambria Math" w:eastAsiaTheme="minorEastAsia" w:hAnsi="Cambria Math" w:cs="Times New Roman"/>
                  </w:rPr>
                  <m:t>θ</m:t>
                </m:r>
              </m:e>
            </m:acc>
          </m:e>
          <m:sub>
            <m:r>
              <w:rPr>
                <w:rFonts w:ascii="Cambria Math" w:eastAsiaTheme="minorEastAsia" w:hAnsi="Cambria Math" w:cs="Times New Roman"/>
              </w:rPr>
              <m:t>k</m:t>
            </m:r>
          </m:sub>
        </m:sSub>
      </m:oMath>
    </w:p>
    <w:p w14:paraId="77AA1AF9" w14:textId="77777777" w:rsidR="00E14029" w:rsidRPr="004D0B86" w:rsidRDefault="00E14029" w:rsidP="00E14029">
      <w:pPr>
        <w:rPr>
          <w:rFonts w:ascii="Times New Roman" w:hAnsi="Times New Roman" w:cs="Times New Roman"/>
        </w:rPr>
      </w:pPr>
      <w:r w:rsidRPr="004D0B86">
        <w:rPr>
          <w:rFonts w:ascii="Times New Roman" w:hAnsi="Times New Roman" w:cs="Times New Roman"/>
          <w:b/>
          <w:bCs/>
        </w:rPr>
        <w:t>Step 2</w:t>
      </w:r>
      <w:r w:rsidRPr="004D0B86">
        <w:rPr>
          <w:rFonts w:ascii="Times New Roman" w:hAnsi="Times New Roman" w:cs="Times New Roman"/>
        </w:rPr>
        <w:t>: Compute the individual likelihood under each class</w:t>
      </w:r>
    </w:p>
    <w:p w14:paraId="53D9B59F" w14:textId="288B2FFC" w:rsidR="00E14029" w:rsidRPr="004D0B86" w:rsidRDefault="00203ADB" w:rsidP="00581F1D">
      <w:pPr>
        <w:jc w:val="center"/>
        <w:rPr>
          <w:rFonts w:ascii="Times New Roman" w:hAnsi="Times New Roman" w:cs="Times New Roman"/>
        </w:rPr>
      </w:pPr>
      <m:oMath>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eastAsiaTheme="minorEastAsia" w:hAnsi="Cambria Math" w:cs="Times New Roman"/>
                <w:i/>
                <w:sz w:val="28"/>
                <w:szCs w:val="28"/>
              </w:rPr>
            </m:ctrlPr>
          </m:sSubPr>
          <m:e>
            <m:acc>
              <m:accPr>
                <m:ctrlPr>
                  <w:rPr>
                    <w:rFonts w:ascii="Cambria Math" w:eastAsiaTheme="minorEastAsia" w:hAnsi="Cambria Math" w:cs="Times New Roman"/>
                    <w:i/>
                    <w:sz w:val="28"/>
                    <w:szCs w:val="28"/>
                  </w:rPr>
                </m:ctrlPr>
              </m:accPr>
              <m:e>
                <m:r>
                  <w:rPr>
                    <w:rFonts w:ascii="Cambria Math" w:eastAsiaTheme="minorEastAsia" w:hAnsi="Cambria Math" w:cs="Times New Roman"/>
                    <w:sz w:val="28"/>
                    <w:szCs w:val="28"/>
                  </w:rPr>
                  <m:t>θ</m:t>
                </m:r>
              </m:e>
            </m:acc>
          </m:e>
          <m:sub>
            <m:r>
              <w:rPr>
                <w:rFonts w:ascii="Cambria Math" w:eastAsiaTheme="minorEastAsia" w:hAnsi="Cambria Math" w:cs="Times New Roman"/>
                <w:sz w:val="28"/>
                <w:szCs w:val="28"/>
              </w:rPr>
              <m:t>k</m:t>
            </m:r>
          </m:sub>
        </m:sSub>
        <m:r>
          <w:rPr>
            <w:rFonts w:ascii="Cambria Math" w:eastAsiaTheme="minorEastAsia" w:hAnsi="Cambria Math" w:cs="Times New Roman"/>
            <w:sz w:val="28"/>
            <w:szCs w:val="28"/>
          </w:rPr>
          <m:t>)</m:t>
        </m:r>
      </m:oMath>
      <w:r w:rsidR="00581F1D" w:rsidRPr="00581F1D">
        <w:rPr>
          <w:rFonts w:ascii="Times New Roman" w:eastAsiaTheme="minorEastAsia" w:hAnsi="Times New Roman" w:cs="Times New Roman"/>
          <w:sz w:val="28"/>
          <w:szCs w:val="28"/>
        </w:rPr>
        <w:tab/>
      </w:r>
      <w:r w:rsidR="00581F1D">
        <w:rPr>
          <w:rFonts w:ascii="Times New Roman" w:eastAsiaTheme="minorEastAsia" w:hAnsi="Times New Roman" w:cs="Times New Roman"/>
        </w:rPr>
        <w:tab/>
      </w:r>
      <w:r w:rsidR="00581F1D">
        <w:rPr>
          <w:rFonts w:ascii="Times New Roman" w:eastAsiaTheme="minorEastAsia" w:hAnsi="Times New Roman" w:cs="Times New Roman"/>
        </w:rPr>
        <w:tab/>
      </w:r>
      <w:r w:rsidR="00581F1D">
        <w:rPr>
          <w:rFonts w:ascii="Times New Roman" w:eastAsiaTheme="minorEastAsia" w:hAnsi="Times New Roman" w:cs="Times New Roman"/>
        </w:rPr>
        <w:tab/>
        <w:t>(2)</w:t>
      </w:r>
    </w:p>
    <w:p w14:paraId="621975A4" w14:textId="2A3E95FE" w:rsidR="00E14029" w:rsidRPr="004D0B86" w:rsidRDefault="00E14029" w:rsidP="00E14029">
      <w:pPr>
        <w:pStyle w:val="Caption"/>
        <w:keepNext/>
        <w:numPr>
          <w:ilvl w:val="0"/>
          <w:numId w:val="32"/>
        </w:numPr>
        <w:rPr>
          <w:rFonts w:ascii="Times New Roman" w:eastAsiaTheme="minorEastAsia" w:hAnsi="Times New Roman" w:cs="Times New Roman"/>
          <w:i w:val="0"/>
          <w:iCs w:val="0"/>
          <w:color w:val="auto"/>
          <w:sz w:val="24"/>
          <w:szCs w:val="24"/>
        </w:rPr>
      </w:pPr>
      <w:r w:rsidRPr="004D0B86">
        <w:rPr>
          <w:rFonts w:ascii="Times New Roman" w:hAnsi="Times New Roman" w:cs="Times New Roman"/>
          <w:i w:val="0"/>
          <w:iCs w:val="0"/>
          <w:color w:val="auto"/>
          <w:sz w:val="24"/>
          <w:szCs w:val="24"/>
        </w:rPr>
        <w:t xml:space="preserve">This is the probability of the observed data </w:t>
      </w:r>
      <m:oMath>
        <m:sSub>
          <m:sSubPr>
            <m:ctrlPr>
              <w:rPr>
                <w:rFonts w:ascii="Cambria Math" w:hAnsi="Cambria Math" w:cs="Times New Roman"/>
                <w:iCs w:val="0"/>
                <w:color w:val="auto"/>
                <w:sz w:val="24"/>
                <w:szCs w:val="24"/>
              </w:rPr>
            </m:ctrlPr>
          </m:sSubPr>
          <m:e>
            <m:r>
              <w:rPr>
                <w:rFonts w:ascii="Cambria Math" w:hAnsi="Cambria Math" w:cs="Times New Roman"/>
                <w:color w:val="auto"/>
                <w:sz w:val="24"/>
                <w:szCs w:val="24"/>
              </w:rPr>
              <m:t>y</m:t>
            </m:r>
          </m:e>
          <m:sub>
            <m:r>
              <w:rPr>
                <w:rFonts w:ascii="Cambria Math" w:hAnsi="Cambria Math" w:cs="Times New Roman"/>
                <w:color w:val="auto"/>
                <w:sz w:val="24"/>
                <w:szCs w:val="24"/>
              </w:rPr>
              <m:t>i</m:t>
            </m:r>
          </m:sub>
        </m:sSub>
      </m:oMath>
      <w:r w:rsidRPr="004D0B86">
        <w:rPr>
          <w:rFonts w:ascii="Times New Roman" w:eastAsiaTheme="minorEastAsia" w:hAnsi="Times New Roman" w:cs="Times New Roman"/>
          <w:i w:val="0"/>
          <w:iCs w:val="0"/>
          <w:color w:val="auto"/>
          <w:sz w:val="24"/>
          <w:szCs w:val="24"/>
        </w:rPr>
        <w:t xml:space="preserve"> for individual </w:t>
      </w:r>
      <m:oMath>
        <m:r>
          <w:rPr>
            <w:rFonts w:ascii="Cambria Math" w:eastAsiaTheme="minorEastAsia" w:hAnsi="Cambria Math" w:cs="Times New Roman"/>
            <w:color w:val="auto"/>
            <w:sz w:val="24"/>
            <w:szCs w:val="24"/>
          </w:rPr>
          <m:t xml:space="preserve">i, </m:t>
        </m:r>
      </m:oMath>
      <w:r w:rsidRPr="004D0B86">
        <w:rPr>
          <w:rFonts w:ascii="Times New Roman" w:eastAsiaTheme="minorEastAsia" w:hAnsi="Times New Roman" w:cs="Times New Roman"/>
          <w:i w:val="0"/>
          <w:iCs w:val="0"/>
          <w:color w:val="auto"/>
          <w:sz w:val="24"/>
          <w:szCs w:val="24"/>
        </w:rPr>
        <w:t xml:space="preserve">Under class </w:t>
      </w:r>
      <m:oMath>
        <m:r>
          <w:rPr>
            <w:rFonts w:ascii="Cambria Math" w:eastAsiaTheme="minorEastAsia" w:hAnsi="Cambria Math" w:cs="Times New Roman"/>
            <w:color w:val="auto"/>
            <w:sz w:val="24"/>
            <w:szCs w:val="24"/>
          </w:rPr>
          <m:t xml:space="preserve">k </m:t>
        </m:r>
      </m:oMath>
      <w:r w:rsidRPr="004D0B86">
        <w:rPr>
          <w:rFonts w:ascii="Times New Roman" w:eastAsiaTheme="minorEastAsia" w:hAnsi="Times New Roman" w:cs="Times New Roman"/>
          <w:i w:val="0"/>
          <w:iCs w:val="0"/>
          <w:color w:val="auto"/>
          <w:sz w:val="24"/>
          <w:szCs w:val="24"/>
        </w:rPr>
        <w:t>using the estimated parameters.</w:t>
      </w:r>
    </w:p>
    <w:p w14:paraId="05C30F77" w14:textId="77777777" w:rsidR="00E14029" w:rsidRPr="004D0B86" w:rsidRDefault="00E14029" w:rsidP="00E14029">
      <w:pPr>
        <w:rPr>
          <w:rFonts w:ascii="Times New Roman" w:hAnsi="Times New Roman" w:cs="Times New Roman"/>
        </w:rPr>
      </w:pPr>
      <w:r w:rsidRPr="004D0B86">
        <w:rPr>
          <w:rFonts w:ascii="Times New Roman" w:hAnsi="Times New Roman" w:cs="Times New Roman"/>
          <w:b/>
          <w:bCs/>
        </w:rPr>
        <w:t>Step 3</w:t>
      </w:r>
      <w:r w:rsidRPr="004D0B86">
        <w:rPr>
          <w:rFonts w:ascii="Times New Roman" w:hAnsi="Times New Roman" w:cs="Times New Roman"/>
        </w:rPr>
        <w:t xml:space="preserve">: Apply Bayes’ theorem </w:t>
      </w:r>
    </w:p>
    <w:p w14:paraId="2734F783" w14:textId="1D6CA9B0" w:rsidR="00E14029" w:rsidRPr="004D0B86" w:rsidRDefault="00203ADB" w:rsidP="00581F1D">
      <w:pPr>
        <w:jc w:val="center"/>
        <w:rPr>
          <w:rFonts w:ascii="Times New Roman" w:eastAsiaTheme="minorEastAsia" w:hAnsi="Times New Roman" w:cs="Times New Roman"/>
        </w:rPr>
      </w:pPr>
      <m:oMath>
        <m:sSub>
          <m:sSubPr>
            <m:ctrlPr>
              <w:rPr>
                <w:rFonts w:ascii="Cambria Math" w:hAnsi="Cambria Math" w:cs="Times New Roman"/>
                <w:i/>
                <w:sz w:val="28"/>
                <w:szCs w:val="28"/>
              </w:rPr>
            </m:ctrlPr>
          </m:sSubPr>
          <m:e>
            <m:acc>
              <m:accPr>
                <m:ctrlPr>
                  <w:rPr>
                    <w:rFonts w:ascii="Cambria Math" w:hAnsi="Cambria Math" w:cs="Times New Roman"/>
                    <w:i/>
                    <w:sz w:val="28"/>
                    <w:szCs w:val="28"/>
                  </w:rPr>
                </m:ctrlPr>
              </m:accPr>
              <m:e>
                <m:r>
                  <w:rPr>
                    <w:rFonts w:ascii="Cambria Math" w:hAnsi="Cambria Math" w:cs="Times New Roman"/>
                    <w:sz w:val="28"/>
                    <w:szCs w:val="28"/>
                  </w:rPr>
                  <m:t>γ</m:t>
                </m:r>
              </m:e>
            </m:acc>
          </m:e>
          <m:sub>
            <m:r>
              <w:rPr>
                <w:rFonts w:ascii="Cambria Math" w:hAnsi="Cambria Math" w:cs="Times New Roman"/>
                <w:sz w:val="28"/>
                <w:szCs w:val="28"/>
              </w:rPr>
              <m:t>ik</m:t>
            </m:r>
          </m:sub>
        </m:sSub>
        <m: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acc>
                  <m:accPr>
                    <m:ctrlPr>
                      <w:rPr>
                        <w:rFonts w:ascii="Cambria Math" w:hAnsi="Cambria Math" w:cs="Times New Roman"/>
                        <w:i/>
                        <w:sz w:val="28"/>
                        <w:szCs w:val="28"/>
                      </w:rPr>
                    </m:ctrlPr>
                  </m:accPr>
                  <m:e>
                    <m:r>
                      <w:rPr>
                        <w:rFonts w:ascii="Cambria Math" w:hAnsi="Cambria Math" w:cs="Times New Roman"/>
                        <w:sz w:val="28"/>
                        <w:szCs w:val="28"/>
                      </w:rPr>
                      <m:t>π</m:t>
                    </m:r>
                  </m:e>
                </m:acc>
              </m:e>
              <m:sub>
                <m:r>
                  <w:rPr>
                    <w:rFonts w:ascii="Cambria Math" w:hAnsi="Cambria Math" w:cs="Times New Roman"/>
                    <w:sz w:val="28"/>
                    <w:szCs w:val="28"/>
                  </w:rPr>
                  <m:t>k</m:t>
                </m:r>
              </m:sub>
            </m:sSub>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k</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eastAsiaTheme="minorEastAsia" w:hAnsi="Cambria Math" w:cs="Times New Roman"/>
                    <w:i/>
                    <w:sz w:val="28"/>
                    <w:szCs w:val="28"/>
                  </w:rPr>
                </m:ctrlPr>
              </m:sSubPr>
              <m:e>
                <m:acc>
                  <m:accPr>
                    <m:ctrlPr>
                      <w:rPr>
                        <w:rFonts w:ascii="Cambria Math" w:eastAsiaTheme="minorEastAsia" w:hAnsi="Cambria Math" w:cs="Times New Roman"/>
                        <w:i/>
                        <w:sz w:val="28"/>
                        <w:szCs w:val="28"/>
                      </w:rPr>
                    </m:ctrlPr>
                  </m:accPr>
                  <m:e>
                    <m:r>
                      <w:rPr>
                        <w:rFonts w:ascii="Cambria Math" w:eastAsiaTheme="minorEastAsia" w:hAnsi="Cambria Math" w:cs="Times New Roman"/>
                        <w:sz w:val="28"/>
                        <w:szCs w:val="28"/>
                      </w:rPr>
                      <m:t>θ</m:t>
                    </m:r>
                  </m:e>
                </m:acc>
              </m:e>
              <m:sub>
                <m:r>
                  <w:rPr>
                    <w:rFonts w:ascii="Cambria Math" w:eastAsiaTheme="minorEastAsia" w:hAnsi="Cambria Math" w:cs="Times New Roman"/>
                    <w:sz w:val="28"/>
                    <w:szCs w:val="28"/>
                  </w:rPr>
                  <m:t>k</m:t>
                </m:r>
              </m:sub>
            </m:sSub>
            <m:r>
              <w:rPr>
                <w:rFonts w:ascii="Cambria Math" w:eastAsiaTheme="minorEastAsia" w:hAnsi="Cambria Math" w:cs="Times New Roman"/>
                <w:sz w:val="28"/>
                <w:szCs w:val="28"/>
              </w:rPr>
              <m:t>)</m:t>
            </m:r>
          </m:num>
          <m:den>
            <m:nary>
              <m:naryPr>
                <m:chr m:val="∑"/>
                <m:limLoc m:val="undOvr"/>
                <m:ctrlPr>
                  <w:rPr>
                    <w:rFonts w:ascii="Cambria Math" w:hAnsi="Cambria Math" w:cs="Times New Roman"/>
                    <w:i/>
                    <w:sz w:val="28"/>
                    <w:szCs w:val="28"/>
                  </w:rPr>
                </m:ctrlPr>
              </m:naryPr>
              <m:sub>
                <m:r>
                  <w:rPr>
                    <w:rFonts w:ascii="Cambria Math" w:hAnsi="Cambria Math" w:cs="Times New Roman"/>
                    <w:sz w:val="28"/>
                    <w:szCs w:val="28"/>
                  </w:rPr>
                  <m:t>c=1</m:t>
                </m:r>
              </m:sub>
              <m:sup>
                <m:r>
                  <w:rPr>
                    <w:rFonts w:ascii="Cambria Math" w:hAnsi="Cambria Math" w:cs="Times New Roman"/>
                    <w:sz w:val="28"/>
                    <w:szCs w:val="28"/>
                  </w:rPr>
                  <m:t>K</m:t>
                </m:r>
              </m:sup>
              <m:e>
                <m:sSub>
                  <m:sSubPr>
                    <m:ctrlPr>
                      <w:rPr>
                        <w:rFonts w:ascii="Cambria Math" w:hAnsi="Cambria Math" w:cs="Times New Roman"/>
                        <w:i/>
                        <w:sz w:val="28"/>
                        <w:szCs w:val="28"/>
                      </w:rPr>
                    </m:ctrlPr>
                  </m:sSubPr>
                  <m:e>
                    <m:acc>
                      <m:accPr>
                        <m:ctrlPr>
                          <w:rPr>
                            <w:rFonts w:ascii="Cambria Math" w:hAnsi="Cambria Math" w:cs="Times New Roman"/>
                            <w:i/>
                            <w:sz w:val="28"/>
                            <w:szCs w:val="28"/>
                          </w:rPr>
                        </m:ctrlPr>
                      </m:accPr>
                      <m:e>
                        <m:r>
                          <w:rPr>
                            <w:rFonts w:ascii="Cambria Math" w:hAnsi="Cambria Math" w:cs="Times New Roman"/>
                            <w:sz w:val="28"/>
                            <w:szCs w:val="28"/>
                          </w:rPr>
                          <m:t>π</m:t>
                        </m:r>
                      </m:e>
                    </m:acc>
                  </m:e>
                  <m:sub>
                    <m:r>
                      <w:rPr>
                        <w:rFonts w:ascii="Cambria Math" w:hAnsi="Cambria Math" w:cs="Times New Roman"/>
                        <w:sz w:val="28"/>
                        <w:szCs w:val="28"/>
                      </w:rPr>
                      <m:t>c</m:t>
                    </m:r>
                  </m:sub>
                </m:sSub>
              </m:e>
            </m:nary>
            <m:sSub>
              <m:sSubPr>
                <m:ctrlPr>
                  <w:rPr>
                    <w:rFonts w:ascii="Cambria Math" w:hAnsi="Cambria Math" w:cs="Times New Roman"/>
                    <w:i/>
                    <w:sz w:val="28"/>
                    <w:szCs w:val="28"/>
                  </w:rPr>
                </m:ctrlPr>
              </m:sSubPr>
              <m:e>
                <m:r>
                  <w:rPr>
                    <w:rFonts w:ascii="Cambria Math" w:hAnsi="Cambria Math" w:cs="Times New Roman"/>
                    <w:sz w:val="28"/>
                    <w:szCs w:val="28"/>
                  </w:rPr>
                  <m:t>f</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y</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eastAsiaTheme="minorEastAsia" w:hAnsi="Cambria Math" w:cs="Times New Roman"/>
                    <w:i/>
                    <w:sz w:val="28"/>
                    <w:szCs w:val="28"/>
                  </w:rPr>
                </m:ctrlPr>
              </m:sSubPr>
              <m:e>
                <m:acc>
                  <m:accPr>
                    <m:ctrlPr>
                      <w:rPr>
                        <w:rFonts w:ascii="Cambria Math" w:eastAsiaTheme="minorEastAsia" w:hAnsi="Cambria Math" w:cs="Times New Roman"/>
                        <w:i/>
                        <w:sz w:val="28"/>
                        <w:szCs w:val="28"/>
                      </w:rPr>
                    </m:ctrlPr>
                  </m:accPr>
                  <m:e>
                    <m:r>
                      <w:rPr>
                        <w:rFonts w:ascii="Cambria Math" w:eastAsiaTheme="minorEastAsia" w:hAnsi="Cambria Math" w:cs="Times New Roman"/>
                        <w:sz w:val="28"/>
                        <w:szCs w:val="28"/>
                      </w:rPr>
                      <m:t>θ</m:t>
                    </m:r>
                  </m:e>
                </m:acc>
              </m:e>
              <m:sub>
                <m: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m:t>
            </m:r>
          </m:den>
        </m:f>
      </m:oMath>
      <w:r w:rsidR="00581F1D" w:rsidRPr="00581F1D">
        <w:rPr>
          <w:rFonts w:ascii="Times New Roman" w:eastAsiaTheme="minorEastAsia" w:hAnsi="Times New Roman" w:cs="Times New Roman"/>
          <w:sz w:val="28"/>
          <w:szCs w:val="28"/>
        </w:rPr>
        <w:tab/>
      </w:r>
      <w:r w:rsidR="00581F1D">
        <w:rPr>
          <w:rFonts w:ascii="Times New Roman" w:eastAsiaTheme="minorEastAsia" w:hAnsi="Times New Roman" w:cs="Times New Roman"/>
        </w:rPr>
        <w:tab/>
      </w:r>
      <w:r w:rsidR="00581F1D">
        <w:rPr>
          <w:rFonts w:ascii="Times New Roman" w:eastAsiaTheme="minorEastAsia" w:hAnsi="Times New Roman" w:cs="Times New Roman"/>
        </w:rPr>
        <w:tab/>
        <w:t>(3)</w:t>
      </w:r>
    </w:p>
    <w:p w14:paraId="360827AB" w14:textId="77777777" w:rsidR="00E14029" w:rsidRPr="004D0B86" w:rsidRDefault="00E14029" w:rsidP="00E14029">
      <w:pPr>
        <w:pStyle w:val="ListParagraph"/>
        <w:numPr>
          <w:ilvl w:val="0"/>
          <w:numId w:val="32"/>
        </w:numPr>
        <w:spacing w:line="259" w:lineRule="auto"/>
        <w:rPr>
          <w:rFonts w:ascii="Times New Roman" w:hAnsi="Times New Roman" w:cs="Times New Roman"/>
        </w:rPr>
      </w:pPr>
      <w:r w:rsidRPr="004D0B86">
        <w:rPr>
          <w:rFonts w:ascii="Times New Roman" w:hAnsi="Times New Roman" w:cs="Times New Roman"/>
        </w:rPr>
        <w:t>These probabilities sum to one across classes for each individual</w:t>
      </w:r>
    </w:p>
    <w:p w14:paraId="71E6A51B" w14:textId="3D2F1144" w:rsidR="00E14029" w:rsidRPr="004D0B86" w:rsidRDefault="00203ADB" w:rsidP="00581F1D">
      <w:pPr>
        <w:pStyle w:val="ListParagraph"/>
        <w:ind w:left="1080"/>
        <w:jc w:val="center"/>
        <w:rPr>
          <w:rFonts w:ascii="Times New Roman" w:eastAsiaTheme="minorEastAsia" w:hAnsi="Times New Roman" w:cs="Times New Roman"/>
        </w:rPr>
      </w:pPr>
      <m:oMath>
        <m:nary>
          <m:naryPr>
            <m:chr m:val="∑"/>
            <m:limLoc m:val="undOvr"/>
            <m:ctrlPr>
              <w:rPr>
                <w:rFonts w:ascii="Cambria Math" w:hAnsi="Cambria Math" w:cs="Times New Roman"/>
                <w:i/>
                <w:sz w:val="28"/>
                <w:szCs w:val="28"/>
              </w:rPr>
            </m:ctrlPr>
          </m:naryPr>
          <m:sub>
            <m:r>
              <w:rPr>
                <w:rFonts w:ascii="Cambria Math" w:hAnsi="Cambria Math" w:cs="Times New Roman"/>
                <w:sz w:val="28"/>
                <w:szCs w:val="28"/>
              </w:rPr>
              <m:t>k=1</m:t>
            </m:r>
          </m:sub>
          <m:sup>
            <m:r>
              <w:rPr>
                <w:rFonts w:ascii="Cambria Math" w:hAnsi="Cambria Math" w:cs="Times New Roman"/>
                <w:sz w:val="28"/>
                <w:szCs w:val="28"/>
              </w:rPr>
              <m:t>K</m:t>
            </m:r>
          </m:sup>
          <m:e>
            <m:sSub>
              <m:sSubPr>
                <m:ctrlPr>
                  <w:rPr>
                    <w:rFonts w:ascii="Cambria Math" w:hAnsi="Cambria Math" w:cs="Times New Roman"/>
                    <w:i/>
                    <w:sz w:val="28"/>
                    <w:szCs w:val="28"/>
                  </w:rPr>
                </m:ctrlPr>
              </m:sSubPr>
              <m:e>
                <m:acc>
                  <m:accPr>
                    <m:ctrlPr>
                      <w:rPr>
                        <w:rFonts w:ascii="Cambria Math" w:hAnsi="Cambria Math" w:cs="Times New Roman"/>
                        <w:i/>
                        <w:sz w:val="28"/>
                        <w:szCs w:val="28"/>
                      </w:rPr>
                    </m:ctrlPr>
                  </m:accPr>
                  <m:e>
                    <m:r>
                      <w:rPr>
                        <w:rFonts w:ascii="Cambria Math" w:hAnsi="Cambria Math" w:cs="Times New Roman"/>
                        <w:sz w:val="28"/>
                        <w:szCs w:val="28"/>
                      </w:rPr>
                      <m:t>γ</m:t>
                    </m:r>
                  </m:e>
                </m:acc>
              </m:e>
              <m:sub>
                <m:r>
                  <w:rPr>
                    <w:rFonts w:ascii="Cambria Math" w:hAnsi="Cambria Math" w:cs="Times New Roman"/>
                    <w:sz w:val="28"/>
                    <w:szCs w:val="28"/>
                  </w:rPr>
                  <m:t>ik</m:t>
                </m:r>
              </m:sub>
            </m:sSub>
            <m:r>
              <w:rPr>
                <w:rFonts w:ascii="Cambria Math" w:hAnsi="Cambria Math" w:cs="Times New Roman"/>
                <w:sz w:val="28"/>
                <w:szCs w:val="28"/>
              </w:rPr>
              <m:t>=1</m:t>
            </m:r>
          </m:e>
        </m:nary>
      </m:oMath>
      <w:r w:rsidR="00581F1D">
        <w:rPr>
          <w:rFonts w:ascii="Times New Roman" w:eastAsiaTheme="minorEastAsia" w:hAnsi="Times New Roman" w:cs="Times New Roman"/>
        </w:rPr>
        <w:tab/>
      </w:r>
      <w:r w:rsidR="00581F1D">
        <w:rPr>
          <w:rFonts w:ascii="Times New Roman" w:eastAsiaTheme="minorEastAsia" w:hAnsi="Times New Roman" w:cs="Times New Roman"/>
        </w:rPr>
        <w:tab/>
        <w:t>(4)</w:t>
      </w:r>
    </w:p>
    <w:p w14:paraId="385902C8" w14:textId="77777777" w:rsidR="00E14029" w:rsidRPr="004D0B86" w:rsidRDefault="00E14029" w:rsidP="00E14029">
      <w:pPr>
        <w:pStyle w:val="ListParagraph"/>
        <w:ind w:left="1080"/>
        <w:rPr>
          <w:rFonts w:ascii="Times New Roman" w:hAnsi="Times New Roman" w:cs="Times New Roman"/>
        </w:rPr>
      </w:pPr>
    </w:p>
    <w:p w14:paraId="5334A82F" w14:textId="73C73EC3" w:rsidR="00642AE3" w:rsidRPr="004D0B86" w:rsidRDefault="00642AE3" w:rsidP="00642AE3">
      <w:pPr>
        <w:rPr>
          <w:rFonts w:ascii="Times New Roman" w:hAnsi="Times New Roman" w:cs="Times New Roman"/>
          <w:b/>
          <w:bCs/>
          <w:i/>
          <w:iCs/>
        </w:rPr>
      </w:pPr>
      <w:r w:rsidRPr="004D0B86">
        <w:rPr>
          <w:rStyle w:val="Strong"/>
          <w:rFonts w:ascii="Times New Roman" w:hAnsi="Times New Roman" w:cs="Times New Roman"/>
          <w:i/>
          <w:iCs/>
        </w:rPr>
        <w:t>Latent class growth model (LCGM)</w:t>
      </w:r>
    </w:p>
    <w:p w14:paraId="2624F2FC" w14:textId="77777777" w:rsidR="00642AE3" w:rsidRPr="004D0B86" w:rsidRDefault="00642AE3" w:rsidP="00642AE3">
      <w:pPr>
        <w:pStyle w:val="NormalWeb"/>
      </w:pPr>
      <w:r w:rsidRPr="004D0B86">
        <w:t xml:space="preserve">The Latent Class Growth Model (LCGM) assumes that the population comprises </w:t>
      </w:r>
      <m:oMath>
        <m:r>
          <m:rPr>
            <m:sty m:val="p"/>
          </m:rPr>
          <w:rPr>
            <w:rStyle w:val="Emphasis"/>
            <w:rFonts w:ascii="Cambria Math" w:eastAsiaTheme="majorEastAsia" w:hAnsi="Cambria Math"/>
          </w:rPr>
          <m:t>G</m:t>
        </m:r>
        <m:r>
          <m:rPr>
            <m:sty m:val="p"/>
          </m:rPr>
          <w:rPr>
            <w:rFonts w:ascii="Cambria Math" w:hAnsi="Cambria Math"/>
          </w:rPr>
          <m:t xml:space="preserve"> </m:t>
        </m:r>
      </m:oMath>
      <w:r w:rsidRPr="004D0B86">
        <w:t xml:space="preserve">unobserved (latent) subgroups, each with its own distinct growth trajectory. For individual </w:t>
      </w:r>
      <m:oMath>
        <m:r>
          <m:rPr>
            <m:sty m:val="p"/>
          </m:rPr>
          <w:rPr>
            <w:rStyle w:val="Emphasis"/>
            <w:rFonts w:ascii="Cambria Math" w:eastAsiaTheme="majorEastAsia" w:hAnsi="Cambria Math"/>
          </w:rPr>
          <m:t>i</m:t>
        </m:r>
        <m:r>
          <m:rPr>
            <m:sty m:val="p"/>
          </m:rPr>
          <w:rPr>
            <w:rFonts w:ascii="Cambria Math" w:hAnsi="Cambria Math"/>
          </w:rPr>
          <m:t xml:space="preserve"> (</m:t>
        </m:r>
        <m:r>
          <w:rPr>
            <w:rFonts w:ascii="Cambria Math" w:hAnsi="Cambria Math"/>
          </w:rPr>
          <m:t xml:space="preserve">i </m:t>
        </m:r>
        <m:r>
          <m:rPr>
            <m:sty m:val="p"/>
          </m:rPr>
          <w:rPr>
            <w:rFonts w:ascii="Cambria Math" w:hAnsi="Cambria Math"/>
          </w:rPr>
          <m:t>= 1, …, N)</m:t>
        </m:r>
      </m:oMath>
      <w:r w:rsidRPr="004D0B86">
        <w:t xml:space="preserve"> measured at time </w:t>
      </w:r>
      <m:oMath>
        <m:r>
          <m:rPr>
            <m:sty m:val="p"/>
          </m:rPr>
          <w:rPr>
            <w:rStyle w:val="Emphasis"/>
            <w:rFonts w:ascii="Cambria Math" w:eastAsiaTheme="majorEastAsia" w:hAnsi="Cambria Math"/>
          </w:rPr>
          <m:t>j</m:t>
        </m:r>
        <m:r>
          <m:rPr>
            <m:sty m:val="p"/>
          </m:rPr>
          <w:rPr>
            <w:rFonts w:ascii="Cambria Math" w:hAnsi="Cambria Math"/>
          </w:rPr>
          <m:t xml:space="preserve"> (</m:t>
        </m:r>
        <m:r>
          <w:rPr>
            <w:rFonts w:ascii="Cambria Math" w:hAnsi="Cambria Math"/>
          </w:rPr>
          <m:t>j</m:t>
        </m:r>
        <m:r>
          <m:rPr>
            <m:sty m:val="p"/>
          </m:rPr>
          <w:rPr>
            <w:rFonts w:ascii="Cambria Math" w:hAnsi="Cambria Math"/>
          </w:rPr>
          <m:t xml:space="preserve"> = 1, …, T), </m:t>
        </m:r>
      </m:oMath>
      <w:r w:rsidRPr="004D0B86">
        <w:t>the model can be expressed as a finite mixture of class-specific growth functions:</w:t>
      </w:r>
    </w:p>
    <w:p w14:paraId="728A7434" w14:textId="6E4E25B3" w:rsidR="00642AE3" w:rsidRPr="00E812E6" w:rsidRDefault="00642AE3" w:rsidP="00581F1D">
      <w:pPr>
        <w:pStyle w:val="NormalWeb"/>
        <w:jc w:val="center"/>
        <w:rPr>
          <w:sz w:val="28"/>
          <w:szCs w:val="28"/>
        </w:rPr>
      </w:pPr>
      <m:oMath>
        <m:r>
          <w:rPr>
            <w:rFonts w:ascii="Cambria Math" w:hAnsi="Cambria Math"/>
            <w:sz w:val="32"/>
            <w:szCs w:val="32"/>
          </w:rPr>
          <m:t>p</m:t>
        </m:r>
        <m:d>
          <m:dPr>
            <m:ctrlPr>
              <w:rPr>
                <w:rFonts w:ascii="Cambria Math" w:hAnsi="Cambria Math"/>
                <w:i/>
                <w:sz w:val="32"/>
                <w:szCs w:val="32"/>
              </w:rPr>
            </m:ctrlPr>
          </m:dPr>
          <m:e>
            <m:sSub>
              <m:sSubPr>
                <m:ctrlPr>
                  <w:rPr>
                    <w:rFonts w:ascii="Cambria Math" w:hAnsi="Cambria Math"/>
                    <w:i/>
                    <w:sz w:val="32"/>
                    <w:szCs w:val="32"/>
                  </w:rPr>
                </m:ctrlPr>
              </m:sSubPr>
              <m:e>
                <m:r>
                  <w:rPr>
                    <w:rFonts w:ascii="Cambria Math" w:hAnsi="Cambria Math"/>
                    <w:sz w:val="32"/>
                    <w:szCs w:val="32"/>
                  </w:rPr>
                  <m:t>y</m:t>
                </m:r>
              </m:e>
              <m:sub>
                <m:r>
                  <w:rPr>
                    <w:rFonts w:ascii="Cambria Math" w:hAnsi="Cambria Math"/>
                    <w:sz w:val="32"/>
                    <w:szCs w:val="32"/>
                  </w:rPr>
                  <m:t>i</m:t>
                </m:r>
              </m:sub>
            </m:sSub>
          </m:e>
          <m:e>
            <m:r>
              <m:rPr>
                <m:sty m:val="bi"/>
              </m:rPr>
              <w:rPr>
                <w:rFonts w:ascii="Cambria Math" w:hAnsi="Cambria Math"/>
                <w:sz w:val="32"/>
                <w:szCs w:val="32"/>
              </w:rPr>
              <m:t>θ</m:t>
            </m:r>
          </m:e>
        </m:d>
        <m:r>
          <w:rPr>
            <w:rFonts w:ascii="Cambria Math" w:hAnsi="Cambria Math"/>
            <w:sz w:val="32"/>
            <w:szCs w:val="32"/>
          </w:rPr>
          <m:t>=</m:t>
        </m:r>
        <m:nary>
          <m:naryPr>
            <m:chr m:val="∑"/>
            <m:limLoc m:val="undOvr"/>
            <m:ctrlPr>
              <w:rPr>
                <w:rFonts w:ascii="Cambria Math" w:hAnsi="Cambria Math"/>
                <w:i/>
                <w:sz w:val="32"/>
                <w:szCs w:val="32"/>
              </w:rPr>
            </m:ctrlPr>
          </m:naryPr>
          <m:sub>
            <m:r>
              <w:rPr>
                <w:rFonts w:ascii="Cambria Math" w:hAnsi="Cambria Math"/>
                <w:sz w:val="32"/>
                <w:szCs w:val="32"/>
              </w:rPr>
              <m:t>g=1</m:t>
            </m:r>
          </m:sub>
          <m:sup>
            <m:r>
              <w:rPr>
                <w:rFonts w:ascii="Cambria Math" w:hAnsi="Cambria Math"/>
                <w:sz w:val="32"/>
                <w:szCs w:val="32"/>
              </w:rPr>
              <m:t>G</m:t>
            </m:r>
          </m:sup>
          <m:e>
            <m:sSub>
              <m:sSubPr>
                <m:ctrlPr>
                  <w:rPr>
                    <w:rFonts w:ascii="Cambria Math" w:hAnsi="Cambria Math"/>
                    <w:i/>
                    <w:sz w:val="32"/>
                    <w:szCs w:val="32"/>
                  </w:rPr>
                </m:ctrlPr>
              </m:sSubPr>
              <m:e>
                <m:r>
                  <w:rPr>
                    <w:rFonts w:ascii="Cambria Math" w:hAnsi="Cambria Math"/>
                    <w:sz w:val="32"/>
                    <w:szCs w:val="32"/>
                  </w:rPr>
                  <m:t>π</m:t>
                </m:r>
              </m:e>
              <m:sub>
                <m:r>
                  <w:rPr>
                    <w:rFonts w:ascii="Cambria Math" w:hAnsi="Cambria Math"/>
                    <w:sz w:val="32"/>
                    <w:szCs w:val="32"/>
                  </w:rPr>
                  <m:t>ig</m:t>
                </m:r>
              </m:sub>
            </m:sSub>
            <m:r>
              <w:rPr>
                <w:rFonts w:ascii="Cambria Math" w:hAnsi="Cambria Math"/>
                <w:sz w:val="32"/>
                <w:szCs w:val="32"/>
              </w:rPr>
              <m:t>p(</m:t>
            </m:r>
            <m:sSub>
              <m:sSubPr>
                <m:ctrlPr>
                  <w:rPr>
                    <w:rFonts w:ascii="Cambria Math" w:hAnsi="Cambria Math"/>
                    <w:i/>
                    <w:sz w:val="32"/>
                    <w:szCs w:val="32"/>
                  </w:rPr>
                </m:ctrlPr>
              </m:sSubPr>
              <m:e>
                <m:r>
                  <w:rPr>
                    <w:rFonts w:ascii="Cambria Math" w:hAnsi="Cambria Math"/>
                    <w:sz w:val="32"/>
                    <w:szCs w:val="32"/>
                  </w:rPr>
                  <m:t>y</m:t>
                </m:r>
              </m:e>
              <m:sub>
                <m:r>
                  <w:rPr>
                    <w:rFonts w:ascii="Cambria Math" w:hAnsi="Cambria Math"/>
                    <w:sz w:val="32"/>
                    <w:szCs w:val="32"/>
                  </w:rPr>
                  <m:t>i</m:t>
                </m:r>
              </m:sub>
            </m:sSub>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θ</m:t>
                </m:r>
              </m:e>
              <m:sub>
                <m:r>
                  <w:rPr>
                    <w:rFonts w:ascii="Cambria Math" w:hAnsi="Cambria Math"/>
                    <w:sz w:val="32"/>
                    <w:szCs w:val="32"/>
                  </w:rPr>
                  <m:t>g</m:t>
                </m:r>
              </m:sub>
            </m:sSub>
            <m:r>
              <w:rPr>
                <w:rFonts w:ascii="Cambria Math" w:hAnsi="Cambria Math"/>
                <w:sz w:val="32"/>
                <w:szCs w:val="32"/>
              </w:rPr>
              <m:t>)</m:t>
            </m:r>
          </m:e>
        </m:nary>
      </m:oMath>
      <w:r w:rsidR="00581F1D" w:rsidRPr="00483C21">
        <w:rPr>
          <w:sz w:val="32"/>
          <w:szCs w:val="32"/>
        </w:rPr>
        <w:tab/>
      </w:r>
      <w:r w:rsidR="00483C21">
        <w:rPr>
          <w:sz w:val="28"/>
          <w:szCs w:val="28"/>
        </w:rPr>
        <w:tab/>
        <w:t>(5)</w:t>
      </w:r>
      <w:r w:rsidR="00581F1D">
        <w:rPr>
          <w:sz w:val="28"/>
          <w:szCs w:val="28"/>
        </w:rPr>
        <w:tab/>
      </w:r>
    </w:p>
    <w:p w14:paraId="4498D3BF" w14:textId="15D1E4D0" w:rsidR="00642AE3" w:rsidRPr="004D0B86" w:rsidRDefault="008D7E3A" w:rsidP="00642AE3">
      <w:pPr>
        <w:spacing w:before="100" w:beforeAutospacing="1" w:after="100" w:afterAutospacing="1"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where:</w:t>
      </w:r>
    </w:p>
    <w:p w14:paraId="36000CBF" w14:textId="77777777" w:rsidR="00642AE3" w:rsidRPr="004D0B86" w:rsidRDefault="00203ADB" w:rsidP="00642AE3">
      <w:pPr>
        <w:numPr>
          <w:ilvl w:val="0"/>
          <w:numId w:val="33"/>
        </w:numPr>
        <w:spacing w:before="100" w:beforeAutospacing="1" w:after="100" w:afterAutospacing="1" w:line="240" w:lineRule="auto"/>
        <w:rPr>
          <w:rFonts w:ascii="Times New Roman" w:eastAsia="Times New Roman" w:hAnsi="Times New Roman" w:cs="Times New Roman"/>
          <w:lang w:eastAsia="en-ZA"/>
        </w:rPr>
      </w:pPr>
      <m:oMath>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y</m:t>
            </m:r>
          </m:e>
          <m:sub>
            <m:r>
              <w:rPr>
                <w:rFonts w:ascii="Cambria Math" w:eastAsia="Times New Roman" w:hAnsi="Cambria Math" w:cs="Times New Roman"/>
                <w:lang w:eastAsia="en-ZA"/>
              </w:rPr>
              <m:t>i</m:t>
            </m:r>
          </m:sub>
        </m:sSub>
        <m:r>
          <w:rPr>
            <w:rFonts w:ascii="Cambria Math" w:eastAsia="Times New Roman" w:hAnsi="Cambria Math" w:cs="Times New Roman"/>
            <w:lang w:eastAsia="en-ZA"/>
          </w:rPr>
          <m:t>=</m:t>
        </m:r>
        <m:sSup>
          <m:sSupPr>
            <m:ctrlPr>
              <w:rPr>
                <w:rFonts w:ascii="Cambria Math" w:eastAsia="Times New Roman" w:hAnsi="Cambria Math" w:cs="Times New Roman"/>
                <w:i/>
                <w:lang w:eastAsia="en-ZA"/>
              </w:rPr>
            </m:ctrlPr>
          </m:sSupPr>
          <m:e>
            <m:d>
              <m:dPr>
                <m:ctrlPr>
                  <w:rPr>
                    <w:rFonts w:ascii="Cambria Math" w:eastAsia="Times New Roman" w:hAnsi="Cambria Math" w:cs="Times New Roman"/>
                    <w:i/>
                    <w:lang w:eastAsia="en-ZA"/>
                  </w:rPr>
                </m:ctrlPr>
              </m:dPr>
              <m:e>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y</m:t>
                    </m:r>
                  </m:e>
                  <m:sub>
                    <m:r>
                      <w:rPr>
                        <w:rFonts w:ascii="Cambria Math" w:eastAsia="Times New Roman" w:hAnsi="Cambria Math" w:cs="Times New Roman"/>
                        <w:lang w:eastAsia="en-ZA"/>
                      </w:rPr>
                      <m:t>i1</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y</m:t>
                    </m:r>
                  </m:e>
                  <m:sub>
                    <m:r>
                      <w:rPr>
                        <w:rFonts w:ascii="Cambria Math" w:eastAsia="Times New Roman" w:hAnsi="Cambria Math" w:cs="Times New Roman"/>
                        <w:lang w:eastAsia="en-ZA"/>
                      </w:rPr>
                      <m:t>i2</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y</m:t>
                    </m:r>
                  </m:e>
                  <m:sub>
                    <m:r>
                      <w:rPr>
                        <w:rFonts w:ascii="Cambria Math" w:eastAsia="Times New Roman" w:hAnsi="Cambria Math" w:cs="Times New Roman"/>
                        <w:lang w:eastAsia="en-ZA"/>
                      </w:rPr>
                      <m:t>iT</m:t>
                    </m:r>
                  </m:sub>
                </m:sSub>
              </m:e>
            </m:d>
          </m:e>
          <m:sup>
            <m:r>
              <w:rPr>
                <w:rFonts w:ascii="Cambria Math" w:eastAsia="Times New Roman" w:hAnsi="Cambria Math" w:cs="Times New Roman"/>
                <w:lang w:eastAsia="en-ZA"/>
              </w:rPr>
              <m:t>T</m:t>
            </m:r>
          </m:sup>
        </m:sSup>
      </m:oMath>
      <w:r w:rsidR="00CC5CAA" w:rsidRPr="004D0B86">
        <w:rPr>
          <w:rFonts w:ascii="Times New Roman" w:eastAsia="Times New Roman" w:hAnsi="Times New Roman" w:cs="Times New Roman"/>
          <w:lang w:eastAsia="en-ZA"/>
        </w:rPr>
        <w:t xml:space="preserve"> is the vector of repeated measurements for the individual </w:t>
      </w:r>
      <m:oMath>
        <m:r>
          <w:rPr>
            <w:rFonts w:ascii="Cambria Math" w:eastAsia="Times New Roman" w:hAnsi="Cambria Math" w:cs="Times New Roman"/>
            <w:lang w:eastAsia="en-ZA"/>
          </w:rPr>
          <m:t>i</m:t>
        </m:r>
      </m:oMath>
      <w:r w:rsidR="00CC5CAA" w:rsidRPr="004D0B86">
        <w:rPr>
          <w:rFonts w:ascii="Times New Roman" w:eastAsia="Times New Roman" w:hAnsi="Times New Roman" w:cs="Times New Roman"/>
          <w:lang w:eastAsia="en-ZA"/>
        </w:rPr>
        <w:t>;</w:t>
      </w:r>
    </w:p>
    <w:p w14:paraId="3AF5C45E" w14:textId="77777777" w:rsidR="00642AE3" w:rsidRPr="004D0B86" w:rsidRDefault="00203ADB" w:rsidP="00642AE3">
      <w:pPr>
        <w:numPr>
          <w:ilvl w:val="0"/>
          <w:numId w:val="33"/>
        </w:numPr>
        <w:spacing w:before="100" w:beforeAutospacing="1" w:after="100" w:afterAutospacing="1" w:line="240" w:lineRule="auto"/>
        <w:rPr>
          <w:rFonts w:ascii="Times New Roman" w:eastAsia="Times New Roman" w:hAnsi="Times New Roman" w:cs="Times New Roman"/>
          <w:lang w:eastAsia="en-ZA"/>
        </w:rPr>
      </w:pPr>
      <m:oMath>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π</m:t>
            </m:r>
          </m:e>
          <m:sub>
            <m:r>
              <w:rPr>
                <w:rFonts w:ascii="Cambria Math" w:eastAsia="Times New Roman" w:hAnsi="Cambria Math" w:cs="Times New Roman"/>
                <w:lang w:eastAsia="en-ZA"/>
              </w:rPr>
              <m:t>ig</m:t>
            </m:r>
          </m:sub>
        </m:sSub>
        <m:r>
          <w:rPr>
            <w:rFonts w:ascii="Cambria Math" w:eastAsia="Times New Roman" w:hAnsi="Cambria Math" w:cs="Times New Roman"/>
            <w:lang w:eastAsia="en-ZA"/>
          </w:rPr>
          <m:t>=P(</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k</m:t>
            </m:r>
          </m:e>
          <m:sub>
            <m:r>
              <w:rPr>
                <w:rFonts w:ascii="Cambria Math" w:eastAsia="Times New Roman" w:hAnsi="Cambria Math" w:cs="Times New Roman"/>
                <w:lang w:eastAsia="en-ZA"/>
              </w:rPr>
              <m:t>i</m:t>
            </m:r>
          </m:sub>
        </m:sSub>
        <m:r>
          <w:rPr>
            <w:rFonts w:ascii="Cambria Math" w:eastAsia="Times New Roman" w:hAnsi="Cambria Math" w:cs="Times New Roman"/>
            <w:lang w:eastAsia="en-ZA"/>
          </w:rPr>
          <m:t>=g)</m:t>
        </m:r>
      </m:oMath>
      <w:r w:rsidR="00CC5CAA" w:rsidRPr="004D0B86">
        <w:rPr>
          <w:rFonts w:ascii="Times New Roman" w:eastAsia="Times New Roman" w:hAnsi="Times New Roman" w:cs="Times New Roman"/>
          <w:lang w:eastAsia="en-ZA"/>
        </w:rPr>
        <w:t xml:space="preserve"> is the probability that the individual </w:t>
      </w:r>
      <m:oMath>
        <m:r>
          <w:rPr>
            <w:rFonts w:ascii="Cambria Math" w:eastAsia="Times New Roman" w:hAnsi="Cambria Math" w:cs="Times New Roman"/>
            <w:lang w:eastAsia="en-ZA"/>
          </w:rPr>
          <m:t>i</m:t>
        </m:r>
      </m:oMath>
      <w:r w:rsidR="00CC5CAA" w:rsidRPr="004D0B86">
        <w:rPr>
          <w:rFonts w:ascii="Times New Roman" w:eastAsia="Times New Roman" w:hAnsi="Times New Roman" w:cs="Times New Roman"/>
          <w:lang w:eastAsia="en-ZA"/>
        </w:rPr>
        <w:t xml:space="preserve"> belongs to class </w:t>
      </w:r>
      <w:r w:rsidR="00CC5CAA" w:rsidRPr="004D0B86">
        <w:rPr>
          <w:rFonts w:ascii="Times New Roman" w:eastAsia="Times New Roman" w:hAnsi="Times New Roman" w:cs="Times New Roman"/>
          <w:i/>
          <w:iCs/>
          <w:lang w:eastAsia="en-ZA"/>
        </w:rPr>
        <w:t>g</w:t>
      </w:r>
      <w:r w:rsidR="00CC5CAA" w:rsidRPr="004D0B86">
        <w:rPr>
          <w:rFonts w:ascii="Times New Roman" w:eastAsia="Times New Roman" w:hAnsi="Times New Roman" w:cs="Times New Roman"/>
          <w:lang w:eastAsia="en-ZA"/>
        </w:rPr>
        <w:t>;</w:t>
      </w:r>
    </w:p>
    <w:p w14:paraId="017B20D8" w14:textId="77777777" w:rsidR="00642AE3" w:rsidRPr="004D0B86" w:rsidRDefault="00203ADB" w:rsidP="00642AE3">
      <w:pPr>
        <w:numPr>
          <w:ilvl w:val="0"/>
          <w:numId w:val="33"/>
        </w:numPr>
        <w:spacing w:before="100" w:beforeAutospacing="1" w:after="100" w:afterAutospacing="1" w:line="240" w:lineRule="auto"/>
        <w:rPr>
          <w:rFonts w:ascii="Times New Roman" w:eastAsia="Times New Roman" w:hAnsi="Times New Roman" w:cs="Times New Roman"/>
          <w:lang w:eastAsia="en-ZA"/>
        </w:rPr>
      </w:pPr>
      <m:oMath>
        <m:sSub>
          <m:sSubPr>
            <m:ctrlPr>
              <w:rPr>
                <w:rFonts w:ascii="Cambria Math" w:hAnsi="Cambria Math"/>
                <w:i/>
              </w:rPr>
            </m:ctrlPr>
          </m:sSubPr>
          <m:e>
            <m:r>
              <w:rPr>
                <w:rFonts w:ascii="Cambria Math" w:hAnsi="Cambria Math"/>
              </w:rPr>
              <m:t>θ</m:t>
            </m:r>
          </m:e>
          <m:sub>
            <m:r>
              <w:rPr>
                <w:rFonts w:ascii="Cambria Math" w:hAnsi="Cambria Math"/>
              </w:rPr>
              <m:t>g</m:t>
            </m:r>
          </m:sub>
        </m:sSub>
      </m:oMath>
      <w:r w:rsidR="00CC5CAA" w:rsidRPr="004D0B86">
        <w:rPr>
          <w:rFonts w:ascii="Times New Roman" w:eastAsia="Times New Roman" w:hAnsi="Times New Roman" w:cs="Times New Roman"/>
          <w:lang w:eastAsia="en-ZA"/>
        </w:rPr>
        <w:t xml:space="preserve"> represents the set of parameters for class </w:t>
      </w:r>
      <w:r w:rsidR="00CC5CAA" w:rsidRPr="004D0B86">
        <w:rPr>
          <w:rFonts w:ascii="Times New Roman" w:eastAsia="Times New Roman" w:hAnsi="Times New Roman" w:cs="Times New Roman"/>
          <w:i/>
          <w:iCs/>
          <w:lang w:eastAsia="en-ZA"/>
        </w:rPr>
        <w:t>g</w:t>
      </w:r>
      <w:r w:rsidR="00CC5CAA" w:rsidRPr="004D0B86">
        <w:rPr>
          <w:rFonts w:ascii="Times New Roman" w:eastAsia="Times New Roman" w:hAnsi="Times New Roman" w:cs="Times New Roman"/>
          <w:lang w:eastAsia="en-ZA"/>
        </w:rPr>
        <w:t>;</w:t>
      </w:r>
    </w:p>
    <w:p w14:paraId="6BA7B803" w14:textId="77777777" w:rsidR="00642AE3" w:rsidRPr="004D0B86" w:rsidRDefault="00642AE3" w:rsidP="00642AE3">
      <w:pPr>
        <w:numPr>
          <w:ilvl w:val="0"/>
          <w:numId w:val="33"/>
        </w:numPr>
        <w:spacing w:before="100" w:beforeAutospacing="1" w:after="100" w:afterAutospacing="1" w:line="240" w:lineRule="auto"/>
        <w:rPr>
          <w:rFonts w:ascii="Times New Roman" w:eastAsia="Times New Roman" w:hAnsi="Times New Roman" w:cs="Times New Roman"/>
          <w:lang w:eastAsia="en-ZA"/>
        </w:rPr>
      </w:pPr>
      <m:oMath>
        <m:r>
          <w:rPr>
            <w:rFonts w:ascii="Cambria Math" w:hAnsi="Cambria Math"/>
          </w:rPr>
          <m:t>p(</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g</m:t>
            </m:r>
          </m:sub>
        </m:sSub>
        <m:r>
          <w:rPr>
            <w:rFonts w:ascii="Cambria Math" w:hAnsi="Cambria Math"/>
          </w:rPr>
          <m:t>)</m:t>
        </m:r>
      </m:oMath>
      <w:r w:rsidRPr="004D0B86">
        <w:rPr>
          <w:rFonts w:ascii="Times New Roman" w:eastAsia="Times New Roman" w:hAnsi="Times New Roman" w:cs="Times New Roman"/>
          <w:lang w:eastAsia="en-ZA"/>
        </w:rPr>
        <w:t xml:space="preserve"> is the class-specific likelihood contribution.</w:t>
      </w:r>
    </w:p>
    <w:p w14:paraId="1C4B381D" w14:textId="77777777" w:rsidR="00642AE3" w:rsidRPr="004D0B86" w:rsidRDefault="00642AE3" w:rsidP="00642AE3">
      <w:pPr>
        <w:rPr>
          <w:rFonts w:ascii="Times New Roman" w:hAnsi="Times New Roman" w:cs="Times New Roman"/>
          <w:i/>
          <w:iCs/>
        </w:rPr>
      </w:pPr>
      <w:r w:rsidRPr="004D0B86">
        <w:rPr>
          <w:rStyle w:val="Strong"/>
          <w:rFonts w:ascii="Times New Roman" w:hAnsi="Times New Roman" w:cs="Times New Roman"/>
          <w:i/>
          <w:iCs/>
        </w:rPr>
        <w:t>Within-class growth model</w:t>
      </w:r>
    </w:p>
    <w:p w14:paraId="0CB47AA5" w14:textId="1546552D" w:rsidR="00642AE3" w:rsidRPr="004D0B86" w:rsidRDefault="00642AE3" w:rsidP="00642AE3">
      <w:pPr>
        <w:pStyle w:val="NormalWeb"/>
      </w:pPr>
      <w:r w:rsidRPr="004D0B86">
        <w:lastRenderedPageBreak/>
        <w:t>Conditional on class membership (</w:t>
      </w:r>
      <m:oMath>
        <m:r>
          <m:rPr>
            <m:sty m:val="p"/>
          </m:rPr>
          <w:rPr>
            <w:rStyle w:val="Emphasis"/>
            <w:rFonts w:ascii="Cambria Math" w:eastAsiaTheme="majorEastAsia" w:hAnsi="Cambria Math"/>
          </w:rPr>
          <m:t>kᵢ = g</m:t>
        </m:r>
      </m:oMath>
      <w:r w:rsidRPr="004D0B86">
        <w:t>), the repeated outcome (e.g., HAZ or WAZ) follows:</w:t>
      </w:r>
    </w:p>
    <w:p w14:paraId="02D1B1B6" w14:textId="5D92DD5D" w:rsidR="00642AE3" w:rsidRPr="00E812E6" w:rsidRDefault="00203ADB" w:rsidP="00483C21">
      <w:pPr>
        <w:pStyle w:val="NormalWeb"/>
        <w:jc w:val="center"/>
        <w:rPr>
          <w:b/>
          <w:bCs/>
          <w:sz w:val="28"/>
          <w:szCs w:val="28"/>
        </w:rPr>
      </w:pPr>
      <m:oMath>
        <m:sSub>
          <m:sSubPr>
            <m:ctrlPr>
              <w:rPr>
                <w:rFonts w:ascii="Cambria Math" w:hAnsi="Cambria Math"/>
                <w:i/>
                <w:sz w:val="28"/>
                <w:szCs w:val="28"/>
              </w:rPr>
            </m:ctrlPr>
          </m:sSubPr>
          <m:e>
            <m:r>
              <w:rPr>
                <w:rFonts w:ascii="Cambria Math" w:hAnsi="Cambria Math"/>
                <w:sz w:val="28"/>
                <w:szCs w:val="28"/>
              </w:rPr>
              <m:t>y</m:t>
            </m:r>
          </m:e>
          <m:sub>
            <m:r>
              <w:rPr>
                <w:rFonts w:ascii="Cambria Math" w:hAnsi="Cambria Math"/>
                <w:sz w:val="28"/>
                <w:szCs w:val="28"/>
              </w:rPr>
              <m:t>ij,g</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g</m:t>
            </m:r>
          </m:sub>
        </m:sSub>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ij</m:t>
                </m:r>
              </m:sub>
            </m:sSub>
          </m:e>
        </m:d>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μ</m:t>
            </m:r>
          </m:e>
          <m:sub>
            <m:r>
              <w:rPr>
                <w:rFonts w:ascii="Cambria Math" w:hAnsi="Cambria Math"/>
                <w:sz w:val="28"/>
                <w:szCs w:val="28"/>
              </w:rPr>
              <m:t>0i,g</m:t>
            </m:r>
          </m:sub>
        </m:sSub>
        <m: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ϵ</m:t>
            </m:r>
          </m:e>
          <m:sub>
            <m:r>
              <m:rPr>
                <m:sty m:val="p"/>
              </m:rPr>
              <w:rPr>
                <w:rFonts w:ascii="Cambria Math" w:hAnsi="Cambria Math"/>
                <w:sz w:val="28"/>
                <w:szCs w:val="28"/>
              </w:rPr>
              <m:t>ij,g</m:t>
            </m:r>
          </m:sub>
        </m:sSub>
      </m:oMath>
      <w:r w:rsidR="00483C21">
        <w:rPr>
          <w:sz w:val="28"/>
          <w:szCs w:val="28"/>
        </w:rPr>
        <w:tab/>
      </w:r>
      <w:r w:rsidR="00483C21">
        <w:rPr>
          <w:sz w:val="28"/>
          <w:szCs w:val="28"/>
        </w:rPr>
        <w:tab/>
        <w:t>(6)</w:t>
      </w:r>
    </w:p>
    <w:p w14:paraId="419B3536" w14:textId="77777777" w:rsidR="00642AE3" w:rsidRPr="004D0B86" w:rsidRDefault="00642AE3" w:rsidP="00642AE3">
      <w:pPr>
        <w:spacing w:before="100" w:beforeAutospacing="1" w:after="100" w:afterAutospacing="1"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Where:</w:t>
      </w:r>
    </w:p>
    <w:p w14:paraId="7A5524E5" w14:textId="77777777" w:rsidR="00642AE3" w:rsidRPr="004D0B86" w:rsidRDefault="00203ADB" w:rsidP="00642AE3">
      <w:pPr>
        <w:numPr>
          <w:ilvl w:val="0"/>
          <w:numId w:val="34"/>
        </w:numPr>
        <w:spacing w:before="100" w:beforeAutospacing="1" w:after="100" w:afterAutospacing="1" w:line="240" w:lineRule="auto"/>
        <w:rPr>
          <w:rFonts w:ascii="Times New Roman" w:eastAsia="Times New Roman" w:hAnsi="Times New Roman" w:cs="Times New Roman"/>
          <w:lang w:eastAsia="en-ZA"/>
        </w:rPr>
      </w:pPr>
      <m:oMath>
        <m:sSub>
          <m:sSubPr>
            <m:ctrlPr>
              <w:rPr>
                <w:rFonts w:ascii="Cambria Math" w:eastAsia="Times New Roman" w:hAnsi="Cambria Math" w:cs="Times New Roman"/>
                <w:i/>
                <w:iCs/>
                <w:lang w:val="en-US" w:eastAsia="en-ZA"/>
              </w:rPr>
            </m:ctrlPr>
          </m:sSubPr>
          <m:e>
            <m:r>
              <w:rPr>
                <w:rFonts w:ascii="Cambria Math" w:eastAsia="Times New Roman" w:hAnsi="Cambria Math" w:cs="Times New Roman"/>
                <w:lang w:val="en-US" w:eastAsia="en-ZA"/>
              </w:rPr>
              <m:t>y</m:t>
            </m:r>
          </m:e>
          <m:sub>
            <m:r>
              <w:rPr>
                <w:rFonts w:ascii="Cambria Math" w:eastAsia="Times New Roman" w:hAnsi="Cambria Math" w:cs="Times New Roman"/>
                <w:lang w:val="en-US" w:eastAsia="en-ZA"/>
              </w:rPr>
              <m:t>ij,g</m:t>
            </m:r>
          </m:sub>
        </m:sSub>
      </m:oMath>
      <w:r w:rsidR="00CC5CAA" w:rsidRPr="004D0B86">
        <w:rPr>
          <w:rFonts w:ascii="Times New Roman" w:eastAsia="Times New Roman" w:hAnsi="Times New Roman" w:cs="Times New Roman"/>
          <w:lang w:eastAsia="en-ZA"/>
        </w:rPr>
        <w:t xml:space="preserve"> is the </w:t>
      </w:r>
      <w:r w:rsidR="00CC5CAA" w:rsidRPr="004D0B86">
        <w:rPr>
          <w:rFonts w:ascii="Times New Roman" w:eastAsia="Times New Roman" w:hAnsi="Times New Roman" w:cs="Times New Roman"/>
          <w:lang w:val="en-US" w:eastAsia="en-ZA"/>
        </w:rPr>
        <w:t xml:space="preserve">outcome for the individual </w:t>
      </w:r>
      <m:oMath>
        <m:r>
          <w:rPr>
            <w:rFonts w:ascii="Cambria Math" w:eastAsia="Times New Roman" w:hAnsi="Cambria Math" w:cs="Times New Roman"/>
            <w:lang w:val="en-US" w:eastAsia="en-ZA"/>
          </w:rPr>
          <m:t>i</m:t>
        </m:r>
      </m:oMath>
      <w:r w:rsidR="00CC5CAA" w:rsidRPr="004D0B86">
        <w:rPr>
          <w:rFonts w:ascii="Times New Roman" w:eastAsia="Times New Roman" w:hAnsi="Times New Roman" w:cs="Times New Roman"/>
          <w:lang w:val="en-US" w:eastAsia="en-ZA"/>
        </w:rPr>
        <w:t xml:space="preserve"> at time </w:t>
      </w:r>
      <m:oMath>
        <m:r>
          <w:rPr>
            <w:rFonts w:ascii="Cambria Math" w:eastAsia="Times New Roman" w:hAnsi="Cambria Math" w:cs="Times New Roman"/>
            <w:lang w:val="en-US" w:eastAsia="en-ZA"/>
          </w:rPr>
          <m:t>j</m:t>
        </m:r>
      </m:oMath>
      <w:r w:rsidR="00CC5CAA" w:rsidRPr="004D0B86">
        <w:rPr>
          <w:rFonts w:ascii="Times New Roman" w:eastAsia="Times New Roman" w:hAnsi="Times New Roman" w:cs="Times New Roman"/>
          <w:lang w:val="en-US" w:eastAsia="en-ZA"/>
        </w:rPr>
        <w:t xml:space="preserve"> in latent class </w:t>
      </w:r>
      <m:oMath>
        <m:r>
          <w:rPr>
            <w:rFonts w:ascii="Cambria Math" w:eastAsia="Times New Roman" w:hAnsi="Cambria Math" w:cs="Times New Roman"/>
            <w:lang w:val="en-US" w:eastAsia="en-ZA"/>
          </w:rPr>
          <m:t>g</m:t>
        </m:r>
      </m:oMath>
      <w:r w:rsidR="00CC5CAA" w:rsidRPr="004D0B86">
        <w:rPr>
          <w:rFonts w:ascii="Times New Roman" w:eastAsia="Times New Roman" w:hAnsi="Times New Roman" w:cs="Times New Roman"/>
          <w:lang w:val="en-US" w:eastAsia="en-ZA"/>
        </w:rPr>
        <w:t>.</w:t>
      </w:r>
    </w:p>
    <w:p w14:paraId="2F755297" w14:textId="77777777" w:rsidR="00642AE3" w:rsidRPr="004D0B86" w:rsidRDefault="00203ADB" w:rsidP="00642AE3">
      <w:pPr>
        <w:numPr>
          <w:ilvl w:val="0"/>
          <w:numId w:val="34"/>
        </w:numPr>
        <w:spacing w:before="100" w:beforeAutospacing="1" w:after="100" w:afterAutospacing="1" w:line="240" w:lineRule="auto"/>
        <w:rPr>
          <w:rFonts w:ascii="Times New Roman" w:eastAsia="Times New Roman" w:hAnsi="Times New Roman" w:cs="Times New Roman"/>
          <w:lang w:eastAsia="en-ZA"/>
        </w:rPr>
      </w:pPr>
      <m:oMath>
        <m:sSub>
          <m:sSubPr>
            <m:ctrlPr>
              <w:rPr>
                <w:rFonts w:ascii="Cambria Math" w:eastAsia="Times New Roman" w:hAnsi="Cambria Math" w:cs="Times New Roman"/>
                <w:i/>
                <w:iCs/>
                <w:lang w:eastAsia="en-ZA"/>
              </w:rPr>
            </m:ctrlPr>
          </m:sSubPr>
          <m:e>
            <m:r>
              <w:rPr>
                <w:rFonts w:ascii="Cambria Math" w:eastAsia="Times New Roman" w:hAnsi="Cambria Math" w:cs="Times New Roman"/>
                <w:lang w:eastAsia="en-ZA"/>
              </w:rPr>
              <m:t>μ</m:t>
            </m:r>
          </m:e>
          <m:sub>
            <m:r>
              <w:rPr>
                <w:rFonts w:ascii="Cambria Math" w:eastAsia="Times New Roman" w:hAnsi="Cambria Math" w:cs="Times New Roman"/>
                <w:lang w:eastAsia="en-ZA"/>
              </w:rPr>
              <m:t>0i,g</m:t>
            </m:r>
          </m:sub>
        </m:sSub>
        <m:r>
          <w:rPr>
            <w:rFonts w:ascii="Cambria Math" w:eastAsia="Times New Roman" w:hAnsi="Cambria Math" w:cs="Times New Roman"/>
            <w:lang w:eastAsia="en-ZA"/>
          </w:rPr>
          <m:t>~N</m:t>
        </m:r>
        <m:d>
          <m:dPr>
            <m:ctrlPr>
              <w:rPr>
                <w:rFonts w:ascii="Cambria Math" w:eastAsia="Times New Roman" w:hAnsi="Cambria Math" w:cs="Times New Roman"/>
                <w:i/>
                <w:iCs/>
                <w:lang w:eastAsia="en-ZA"/>
              </w:rPr>
            </m:ctrlPr>
          </m:dPr>
          <m:e>
            <m:r>
              <w:rPr>
                <w:rFonts w:ascii="Cambria Math" w:eastAsia="Times New Roman" w:hAnsi="Cambria Math" w:cs="Times New Roman"/>
                <w:lang w:eastAsia="en-ZA"/>
              </w:rPr>
              <m:t>0,</m:t>
            </m:r>
            <m:sSubSup>
              <m:sSubSupPr>
                <m:ctrlPr>
                  <w:rPr>
                    <w:rFonts w:ascii="Cambria Math" w:eastAsia="Times New Roman" w:hAnsi="Cambria Math" w:cs="Times New Roman"/>
                    <w:i/>
                    <w:iCs/>
                    <w:lang w:eastAsia="en-ZA"/>
                  </w:rPr>
                </m:ctrlPr>
              </m:sSubSupPr>
              <m:e>
                <m:r>
                  <w:rPr>
                    <w:rFonts w:ascii="Cambria Math" w:eastAsia="Times New Roman" w:hAnsi="Cambria Math" w:cs="Times New Roman"/>
                    <w:lang w:eastAsia="en-ZA"/>
                  </w:rPr>
                  <m:t>τ</m:t>
                </m:r>
              </m:e>
              <m:sub>
                <m:r>
                  <w:rPr>
                    <w:rFonts w:ascii="Cambria Math" w:eastAsia="Times New Roman" w:hAnsi="Cambria Math" w:cs="Times New Roman"/>
                    <w:lang w:eastAsia="en-ZA"/>
                  </w:rPr>
                  <m:t>g</m:t>
                </m:r>
              </m:sub>
              <m:sup>
                <m:r>
                  <w:rPr>
                    <w:rFonts w:ascii="Cambria Math" w:eastAsia="Times New Roman" w:hAnsi="Cambria Math" w:cs="Times New Roman"/>
                    <w:lang w:eastAsia="en-ZA"/>
                  </w:rPr>
                  <m:t>2</m:t>
                </m:r>
              </m:sup>
            </m:sSubSup>
          </m:e>
        </m:d>
      </m:oMath>
      <w:r w:rsidR="00CC5CAA" w:rsidRPr="004D0B86">
        <w:rPr>
          <w:rFonts w:ascii="Times New Roman" w:eastAsia="Times New Roman" w:hAnsi="Times New Roman" w:cs="Times New Roman"/>
          <w:lang w:eastAsia="en-ZA"/>
        </w:rPr>
        <w:t xml:space="preserve"> is a random intercept </w:t>
      </w:r>
      <w:r w:rsidR="00CC5CAA" w:rsidRPr="004D0B86">
        <w:rPr>
          <w:rFonts w:ascii="Times New Roman" w:hAnsi="Times New Roman" w:cs="Times New Roman"/>
        </w:rPr>
        <w:t xml:space="preserve">for the individual </w:t>
      </w:r>
      <m:oMath>
        <m:r>
          <w:rPr>
            <w:rStyle w:val="katex-mathml"/>
            <w:rFonts w:ascii="Cambria Math" w:hAnsi="Cambria Math" w:cs="Times New Roman"/>
          </w:rPr>
          <m:t>i</m:t>
        </m:r>
      </m:oMath>
      <w:r w:rsidR="00CC5CAA" w:rsidRPr="004D0B86">
        <w:rPr>
          <w:rFonts w:ascii="Times New Roman" w:hAnsi="Times New Roman" w:cs="Times New Roman"/>
        </w:rPr>
        <w:t xml:space="preserve"> at time</w:t>
      </w:r>
      <m:oMath>
        <m:r>
          <w:rPr>
            <w:rFonts w:ascii="Cambria Math" w:hAnsi="Cambria Math" w:cs="Times New Roman"/>
          </w:rPr>
          <m:t xml:space="preserve"> </m:t>
        </m:r>
        <m:r>
          <w:rPr>
            <w:rStyle w:val="katex-mathml"/>
            <w:rFonts w:ascii="Cambria Math" w:hAnsi="Cambria Math" w:cs="Times New Roman"/>
          </w:rPr>
          <m:t>j</m:t>
        </m:r>
      </m:oMath>
      <w:r w:rsidR="00CC5CAA" w:rsidRPr="004D0B86">
        <w:rPr>
          <w:rFonts w:ascii="Times New Roman" w:hAnsi="Times New Roman" w:cs="Times New Roman"/>
        </w:rPr>
        <w:t xml:space="preserve"> in latent class </w:t>
      </w:r>
      <m:oMath>
        <m:r>
          <w:rPr>
            <w:rStyle w:val="katex-mathml"/>
            <w:rFonts w:ascii="Cambria Math" w:hAnsi="Cambria Math" w:cs="Times New Roman"/>
          </w:rPr>
          <m:t>g</m:t>
        </m:r>
      </m:oMath>
    </w:p>
    <w:p w14:paraId="42EE25D3" w14:textId="77777777" w:rsidR="00642AE3" w:rsidRPr="004D0B86" w:rsidRDefault="00203ADB" w:rsidP="00642AE3">
      <w:pPr>
        <w:numPr>
          <w:ilvl w:val="0"/>
          <w:numId w:val="34"/>
        </w:numPr>
        <w:spacing w:before="100" w:beforeAutospacing="1" w:after="100" w:afterAutospacing="1" w:line="240" w:lineRule="auto"/>
        <w:rPr>
          <w:rFonts w:ascii="Times New Roman" w:eastAsia="Times New Roman" w:hAnsi="Times New Roman" w:cs="Times New Roman"/>
          <w:lang w:eastAsia="en-ZA"/>
        </w:rPr>
      </w:pPr>
      <m:oMath>
        <m:sSub>
          <m:sSubPr>
            <m:ctrlPr>
              <w:rPr>
                <w:rFonts w:ascii="Cambria Math" w:eastAsia="Times New Roman" w:hAnsi="Cambria Math" w:cs="Times New Roman"/>
                <w:i/>
                <w:iCs/>
                <w:lang w:eastAsia="en-ZA"/>
              </w:rPr>
            </m:ctrlPr>
          </m:sSubPr>
          <m:e>
            <m:r>
              <w:rPr>
                <w:rFonts w:ascii="Cambria Math" w:eastAsia="Times New Roman" w:hAnsi="Cambria Math" w:cs="Times New Roman"/>
                <w:lang w:eastAsia="en-ZA"/>
              </w:rPr>
              <m:t>∈</m:t>
            </m:r>
          </m:e>
          <m:sub>
            <m:r>
              <w:rPr>
                <w:rFonts w:ascii="Cambria Math" w:eastAsia="Times New Roman" w:hAnsi="Cambria Math" w:cs="Times New Roman"/>
                <w:lang w:eastAsia="en-ZA"/>
              </w:rPr>
              <m:t>ij,g</m:t>
            </m:r>
          </m:sub>
        </m:sSub>
        <m:r>
          <w:rPr>
            <w:rFonts w:ascii="Cambria Math" w:eastAsia="Times New Roman" w:hAnsi="Cambria Math" w:cs="Times New Roman"/>
            <w:lang w:eastAsia="en-ZA"/>
          </w:rPr>
          <m:t>~N(0, </m:t>
        </m:r>
        <m:sSubSup>
          <m:sSubSupPr>
            <m:ctrlPr>
              <w:rPr>
                <w:rFonts w:ascii="Cambria Math" w:eastAsia="Times New Roman" w:hAnsi="Cambria Math" w:cs="Times New Roman"/>
                <w:i/>
                <w:iCs/>
                <w:lang w:eastAsia="en-ZA"/>
              </w:rPr>
            </m:ctrlPr>
          </m:sSubSupPr>
          <m:e>
            <m:r>
              <w:rPr>
                <w:rFonts w:ascii="Cambria Math" w:eastAsia="Times New Roman" w:hAnsi="Cambria Math" w:cs="Times New Roman"/>
                <w:lang w:eastAsia="en-ZA"/>
              </w:rPr>
              <m:t>σ</m:t>
            </m:r>
          </m:e>
          <m:sub>
            <m:r>
              <w:rPr>
                <w:rFonts w:ascii="Cambria Math" w:eastAsia="Times New Roman" w:hAnsi="Cambria Math" w:cs="Times New Roman"/>
                <w:lang w:eastAsia="en-ZA"/>
              </w:rPr>
              <m:t>g</m:t>
            </m:r>
          </m:sub>
          <m:sup>
            <m:r>
              <w:rPr>
                <w:rFonts w:ascii="Cambria Math" w:eastAsia="Times New Roman" w:hAnsi="Cambria Math" w:cs="Times New Roman"/>
                <w:lang w:eastAsia="en-ZA"/>
              </w:rPr>
              <m:t>2</m:t>
            </m:r>
          </m:sup>
        </m:sSubSup>
        <m:r>
          <w:rPr>
            <w:rFonts w:ascii="Cambria Math" w:eastAsia="Times New Roman" w:hAnsi="Cambria Math" w:cs="Times New Roman"/>
            <w:lang w:eastAsia="en-ZA"/>
          </w:rPr>
          <m:t>)</m:t>
        </m:r>
      </m:oMath>
      <w:r w:rsidR="00CC5CAA" w:rsidRPr="004D0B86">
        <w:rPr>
          <w:rFonts w:ascii="Times New Roman" w:eastAsia="Times New Roman" w:hAnsi="Times New Roman" w:cs="Times New Roman"/>
          <w:lang w:eastAsia="en-ZA"/>
        </w:rPr>
        <w:t xml:space="preserve"> is a </w:t>
      </w:r>
      <w:r w:rsidR="00CC5CAA" w:rsidRPr="004D0B86">
        <w:rPr>
          <w:rStyle w:val="Strong"/>
          <w:rFonts w:ascii="Times New Roman" w:hAnsi="Times New Roman" w:cs="Times New Roman"/>
          <w:b w:val="0"/>
          <w:bCs w:val="0"/>
        </w:rPr>
        <w:t>residual error</w:t>
      </w:r>
      <w:r w:rsidR="00CC5CAA" w:rsidRPr="004D0B86">
        <w:rPr>
          <w:rFonts w:ascii="Times New Roman" w:hAnsi="Times New Roman" w:cs="Times New Roman"/>
        </w:rPr>
        <w:t xml:space="preserve"> for the individual </w:t>
      </w:r>
      <m:oMath>
        <m:r>
          <w:rPr>
            <w:rStyle w:val="katex-mathml"/>
            <w:rFonts w:ascii="Cambria Math" w:hAnsi="Cambria Math" w:cs="Times New Roman"/>
          </w:rPr>
          <m:t>i</m:t>
        </m:r>
      </m:oMath>
      <w:r w:rsidR="00CC5CAA" w:rsidRPr="004D0B86">
        <w:rPr>
          <w:rFonts w:ascii="Times New Roman" w:hAnsi="Times New Roman" w:cs="Times New Roman"/>
        </w:rPr>
        <w:t xml:space="preserve"> at time</w:t>
      </w:r>
      <m:oMath>
        <m:r>
          <w:rPr>
            <w:rFonts w:ascii="Cambria Math" w:hAnsi="Cambria Math" w:cs="Times New Roman"/>
          </w:rPr>
          <m:t xml:space="preserve"> </m:t>
        </m:r>
        <m:r>
          <w:rPr>
            <w:rStyle w:val="katex-mathml"/>
            <w:rFonts w:ascii="Cambria Math" w:hAnsi="Cambria Math" w:cs="Times New Roman"/>
          </w:rPr>
          <m:t>j</m:t>
        </m:r>
      </m:oMath>
      <w:r w:rsidR="00CC5CAA" w:rsidRPr="004D0B86">
        <w:rPr>
          <w:rFonts w:ascii="Times New Roman" w:hAnsi="Times New Roman" w:cs="Times New Roman"/>
        </w:rPr>
        <w:t xml:space="preserve"> in latent class </w:t>
      </w:r>
      <m:oMath>
        <m:r>
          <w:rPr>
            <w:rStyle w:val="katex-mathml"/>
            <w:rFonts w:ascii="Cambria Math" w:hAnsi="Cambria Math" w:cs="Times New Roman"/>
          </w:rPr>
          <m:t>g</m:t>
        </m:r>
      </m:oMath>
    </w:p>
    <w:p w14:paraId="452DE79E" w14:textId="77777777" w:rsidR="00642AE3" w:rsidRPr="004D0B86" w:rsidRDefault="00203ADB" w:rsidP="00642AE3">
      <w:pPr>
        <w:spacing w:before="100" w:beforeAutospacing="1" w:after="100" w:afterAutospacing="1" w:line="240" w:lineRule="auto"/>
        <w:rPr>
          <w:rFonts w:ascii="Times New Roman" w:hAnsi="Times New Roman" w:cs="Times New Roman"/>
        </w:rPr>
      </w:pPr>
      <m:oMath>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f</m:t>
            </m:r>
          </m:e>
          <m:sub>
            <m:r>
              <w:rPr>
                <w:rFonts w:ascii="Cambria Math" w:eastAsia="Times New Roman" w:hAnsi="Cambria Math" w:cs="Times New Roman"/>
                <w:lang w:eastAsia="en-ZA"/>
              </w:rPr>
              <m:t>g</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a</m:t>
            </m:r>
          </m:e>
          <m:sub>
            <m:r>
              <w:rPr>
                <w:rFonts w:ascii="Cambria Math" w:eastAsia="Times New Roman" w:hAnsi="Cambria Math" w:cs="Times New Roman"/>
                <w:lang w:eastAsia="en-ZA"/>
              </w:rPr>
              <m:t>ij</m:t>
            </m:r>
          </m:sub>
        </m:sSub>
        <m:r>
          <w:rPr>
            <w:rFonts w:ascii="Cambria Math" w:eastAsia="Times New Roman" w:hAnsi="Cambria Math" w:cs="Times New Roman"/>
            <w:lang w:eastAsia="en-ZA"/>
          </w:rPr>
          <m:t>)</m:t>
        </m:r>
      </m:oMath>
      <w:r w:rsidR="00CC5CAA" w:rsidRPr="004D0B86">
        <w:rPr>
          <w:rFonts w:ascii="Times New Roman" w:eastAsia="Times New Roman" w:hAnsi="Times New Roman" w:cs="Times New Roman"/>
          <w:lang w:eastAsia="en-ZA"/>
        </w:rPr>
        <w:t xml:space="preserve"> </w:t>
      </w:r>
      <w:r w:rsidR="00CC5CAA" w:rsidRPr="004D0B86">
        <w:rPr>
          <w:rFonts w:ascii="Times New Roman" w:hAnsi="Times New Roman" w:cs="Times New Roman"/>
        </w:rPr>
        <w:t>is the class-specific function of age, which may take several forms:</w:t>
      </w:r>
    </w:p>
    <w:tbl>
      <w:tblPr>
        <w:tblStyle w:val="TableGrid"/>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975"/>
      </w:tblGrid>
      <w:tr w:rsidR="004D0B86" w:rsidRPr="004D0B86" w14:paraId="16E365FF" w14:textId="77777777" w:rsidTr="00F67588">
        <w:trPr>
          <w:trHeight w:val="567"/>
          <w:tblHeader/>
        </w:trPr>
        <w:tc>
          <w:tcPr>
            <w:tcW w:w="2835" w:type="dxa"/>
            <w:tcBorders>
              <w:top w:val="single" w:sz="4" w:space="0" w:color="auto"/>
              <w:bottom w:val="single" w:sz="4" w:space="0" w:color="auto"/>
              <w:right w:val="single" w:sz="4" w:space="0" w:color="auto"/>
            </w:tcBorders>
            <w:vAlign w:val="center"/>
          </w:tcPr>
          <w:p w14:paraId="0D1B7BAF" w14:textId="77777777" w:rsidR="00642AE3" w:rsidRPr="004D0B86" w:rsidRDefault="00642AE3" w:rsidP="00F67588">
            <w:pPr>
              <w:rPr>
                <w:rFonts w:ascii="Times New Roman" w:hAnsi="Times New Roman" w:cs="Times New Roman"/>
                <w:b/>
                <w:bCs/>
              </w:rPr>
            </w:pPr>
            <w:r w:rsidRPr="004D0B86">
              <w:rPr>
                <w:rFonts w:ascii="Times New Roman" w:hAnsi="Times New Roman" w:cs="Times New Roman"/>
                <w:b/>
                <w:bCs/>
              </w:rPr>
              <w:t>Functional Form</w:t>
            </w:r>
          </w:p>
        </w:tc>
        <w:tc>
          <w:tcPr>
            <w:tcW w:w="6975" w:type="dxa"/>
            <w:tcBorders>
              <w:top w:val="single" w:sz="4" w:space="0" w:color="auto"/>
              <w:left w:val="single" w:sz="4" w:space="0" w:color="auto"/>
              <w:bottom w:val="single" w:sz="4" w:space="0" w:color="auto"/>
            </w:tcBorders>
            <w:vAlign w:val="center"/>
          </w:tcPr>
          <w:p w14:paraId="72648F89" w14:textId="77777777" w:rsidR="00642AE3" w:rsidRPr="004D0B86" w:rsidRDefault="00642AE3" w:rsidP="00F67588">
            <w:pPr>
              <w:spacing w:before="100" w:beforeAutospacing="1" w:after="100" w:afterAutospacing="1"/>
              <w:rPr>
                <w:rFonts w:ascii="Times New Roman" w:hAnsi="Times New Roman" w:cs="Times New Roman"/>
                <w:b/>
                <w:bCs/>
              </w:rPr>
            </w:pPr>
            <w:r w:rsidRPr="004D0B86">
              <w:rPr>
                <w:rFonts w:ascii="Times New Roman" w:hAnsi="Times New Roman" w:cs="Times New Roman"/>
                <w:b/>
                <w:bCs/>
              </w:rPr>
              <w:t>Expression</w:t>
            </w:r>
          </w:p>
        </w:tc>
      </w:tr>
      <w:tr w:rsidR="004D0B86" w:rsidRPr="004D0B86" w14:paraId="5ABADB94" w14:textId="77777777" w:rsidTr="00F67588">
        <w:trPr>
          <w:trHeight w:val="850"/>
        </w:trPr>
        <w:tc>
          <w:tcPr>
            <w:tcW w:w="2835" w:type="dxa"/>
            <w:tcBorders>
              <w:top w:val="single" w:sz="4" w:space="0" w:color="auto"/>
              <w:right w:val="single" w:sz="4" w:space="0" w:color="auto"/>
            </w:tcBorders>
            <w:vAlign w:val="center"/>
          </w:tcPr>
          <w:p w14:paraId="2CCC986B" w14:textId="77777777" w:rsidR="00642AE3" w:rsidRPr="004D0B86" w:rsidRDefault="00642AE3" w:rsidP="00F67588">
            <w:pPr>
              <w:spacing w:before="100" w:beforeAutospacing="1" w:after="100" w:afterAutospacing="1"/>
              <w:rPr>
                <w:rFonts w:ascii="Times New Roman" w:hAnsi="Times New Roman" w:cs="Times New Roman"/>
              </w:rPr>
            </w:pPr>
            <w:r w:rsidRPr="004D0B86">
              <w:rPr>
                <w:rFonts w:ascii="Times New Roman" w:eastAsia="Times New Roman" w:hAnsi="Times New Roman" w:cs="Times New Roman"/>
                <w:i/>
                <w:iCs/>
                <w:lang w:eastAsia="en-ZA"/>
              </w:rPr>
              <w:t>Linear</w:t>
            </w:r>
          </w:p>
        </w:tc>
        <w:tc>
          <w:tcPr>
            <w:tcW w:w="6975" w:type="dxa"/>
            <w:tcBorders>
              <w:top w:val="single" w:sz="4" w:space="0" w:color="auto"/>
              <w:left w:val="single" w:sz="4" w:space="0" w:color="auto"/>
            </w:tcBorders>
            <w:vAlign w:val="center"/>
          </w:tcPr>
          <w:p w14:paraId="3FFFFDDD" w14:textId="40705FF5" w:rsidR="00642AE3" w:rsidRPr="00552F8C" w:rsidRDefault="00203ADB" w:rsidP="00F67588">
            <w:pPr>
              <w:spacing w:before="100" w:beforeAutospacing="1" w:after="100" w:afterAutospacing="1"/>
              <w:rPr>
                <w:rFonts w:ascii="Times New Roman" w:hAnsi="Times New Roman" w:cs="Times New Roman"/>
              </w:rPr>
            </w:pPr>
            <m:oMath>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f</m:t>
                  </m:r>
                </m:e>
                <m:sub>
                  <m:r>
                    <w:rPr>
                      <w:rFonts w:ascii="Cambria Math" w:eastAsia="Times New Roman" w:hAnsi="Cambria Math" w:cs="Times New Roman"/>
                      <w:lang w:eastAsia="en-ZA"/>
                    </w:rPr>
                    <m:t>g</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a</m:t>
                  </m:r>
                </m:e>
                <m:sub>
                  <m:r>
                    <w:rPr>
                      <w:rFonts w:ascii="Cambria Math" w:eastAsia="Times New Roman" w:hAnsi="Cambria Math" w:cs="Times New Roman"/>
                      <w:lang w:eastAsia="en-ZA"/>
                    </w:rPr>
                    <m:t>ij</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0</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1</m:t>
                  </m:r>
                </m:sub>
              </m:sSub>
              <m:r>
                <w:rPr>
                  <w:rFonts w:ascii="Cambria Math" w:eastAsia="Times New Roman" w:hAnsi="Cambria Math" w:cs="Times New Roman"/>
                  <w:lang w:eastAsia="en-ZA"/>
                </w:rPr>
                <m:t>age</m:t>
              </m:r>
            </m:oMath>
            <w:r w:rsidR="005C0E1C">
              <w:rPr>
                <w:rFonts w:ascii="Times New Roman" w:eastAsiaTheme="minorEastAsia" w:hAnsi="Times New Roman" w:cs="Times New Roman"/>
                <w:lang w:eastAsia="en-ZA"/>
              </w:rPr>
              <w:t xml:space="preserve">                                                                   (7)</w:t>
            </w:r>
          </w:p>
        </w:tc>
      </w:tr>
      <w:tr w:rsidR="004D0B86" w:rsidRPr="004D0B86" w14:paraId="35057239" w14:textId="77777777" w:rsidTr="00F67588">
        <w:trPr>
          <w:trHeight w:val="850"/>
        </w:trPr>
        <w:tc>
          <w:tcPr>
            <w:tcW w:w="2835" w:type="dxa"/>
            <w:tcBorders>
              <w:right w:val="single" w:sz="4" w:space="0" w:color="auto"/>
            </w:tcBorders>
            <w:vAlign w:val="center"/>
          </w:tcPr>
          <w:p w14:paraId="4D86A3DE" w14:textId="77777777" w:rsidR="00642AE3" w:rsidRPr="004D0B86" w:rsidRDefault="00642AE3" w:rsidP="00F67588">
            <w:pPr>
              <w:spacing w:before="100" w:beforeAutospacing="1" w:after="100" w:afterAutospacing="1"/>
              <w:rPr>
                <w:rFonts w:ascii="Times New Roman" w:hAnsi="Times New Roman" w:cs="Times New Roman"/>
              </w:rPr>
            </w:pPr>
            <w:r w:rsidRPr="004D0B86">
              <w:rPr>
                <w:rFonts w:ascii="Times New Roman" w:eastAsia="Times New Roman" w:hAnsi="Times New Roman" w:cs="Times New Roman"/>
                <w:i/>
                <w:iCs/>
                <w:lang w:eastAsia="en-ZA"/>
              </w:rPr>
              <w:t>Quadratic</w:t>
            </w:r>
          </w:p>
        </w:tc>
        <w:tc>
          <w:tcPr>
            <w:tcW w:w="6975" w:type="dxa"/>
            <w:tcBorders>
              <w:left w:val="single" w:sz="4" w:space="0" w:color="auto"/>
            </w:tcBorders>
            <w:vAlign w:val="center"/>
          </w:tcPr>
          <w:p w14:paraId="41495317" w14:textId="674A7EBF" w:rsidR="00642AE3" w:rsidRPr="00552F8C" w:rsidRDefault="00203ADB" w:rsidP="00F67588">
            <w:pPr>
              <w:spacing w:before="100" w:beforeAutospacing="1" w:after="100" w:afterAutospacing="1"/>
              <w:rPr>
                <w:rFonts w:ascii="Times New Roman" w:hAnsi="Times New Roman" w:cs="Times New Roman"/>
              </w:rPr>
            </w:pPr>
            <m:oMath>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f</m:t>
                  </m:r>
                </m:e>
                <m:sub>
                  <m:r>
                    <w:rPr>
                      <w:rFonts w:ascii="Cambria Math" w:eastAsia="Times New Roman" w:hAnsi="Cambria Math" w:cs="Times New Roman"/>
                      <w:lang w:eastAsia="en-ZA"/>
                    </w:rPr>
                    <m:t>g</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a</m:t>
                  </m:r>
                </m:e>
                <m:sub>
                  <m:r>
                    <w:rPr>
                      <w:rFonts w:ascii="Cambria Math" w:eastAsia="Times New Roman" w:hAnsi="Cambria Math" w:cs="Times New Roman"/>
                      <w:lang w:eastAsia="en-ZA"/>
                    </w:rPr>
                    <m:t>ij</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0</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1</m:t>
                  </m:r>
                </m:sub>
              </m:sSub>
              <m:r>
                <w:rPr>
                  <w:rFonts w:ascii="Cambria Math" w:eastAsia="Times New Roman" w:hAnsi="Cambria Math" w:cs="Times New Roman"/>
                  <w:lang w:eastAsia="en-ZA"/>
                </w:rPr>
                <m:t>age+</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2</m:t>
                  </m:r>
                </m:sub>
              </m:sSub>
              <m:r>
                <w:rPr>
                  <w:rFonts w:ascii="Cambria Math" w:eastAsia="Times New Roman" w:hAnsi="Cambria Math" w:cs="Times New Roman"/>
                  <w:lang w:eastAsia="en-ZA"/>
                </w:rPr>
                <m:t>ag</m:t>
              </m:r>
              <m:sSup>
                <m:sSupPr>
                  <m:ctrlPr>
                    <w:rPr>
                      <w:rFonts w:ascii="Cambria Math" w:eastAsia="Times New Roman" w:hAnsi="Cambria Math" w:cs="Times New Roman"/>
                      <w:i/>
                      <w:lang w:eastAsia="en-ZA"/>
                    </w:rPr>
                  </m:ctrlPr>
                </m:sSupPr>
                <m:e>
                  <m:r>
                    <w:rPr>
                      <w:rFonts w:ascii="Cambria Math" w:eastAsia="Times New Roman" w:hAnsi="Cambria Math" w:cs="Times New Roman"/>
                      <w:lang w:eastAsia="en-ZA"/>
                    </w:rPr>
                    <m:t>e</m:t>
                  </m:r>
                </m:e>
                <m:sup>
                  <m:r>
                    <w:rPr>
                      <w:rFonts w:ascii="Cambria Math" w:eastAsia="Times New Roman" w:hAnsi="Cambria Math" w:cs="Times New Roman"/>
                      <w:lang w:eastAsia="en-ZA"/>
                    </w:rPr>
                    <m:t>2</m:t>
                  </m:r>
                </m:sup>
              </m:sSup>
            </m:oMath>
            <w:r w:rsidR="005C0E1C">
              <w:rPr>
                <w:rFonts w:ascii="Times New Roman" w:eastAsiaTheme="minorEastAsia" w:hAnsi="Times New Roman" w:cs="Times New Roman"/>
                <w:lang w:eastAsia="en-ZA"/>
              </w:rPr>
              <w:t xml:space="preserve">                                                 (8)</w:t>
            </w:r>
          </w:p>
        </w:tc>
      </w:tr>
      <w:tr w:rsidR="004D0B86" w:rsidRPr="004D0B86" w14:paraId="409D78F1" w14:textId="77777777" w:rsidTr="00F67588">
        <w:trPr>
          <w:trHeight w:val="850"/>
        </w:trPr>
        <w:tc>
          <w:tcPr>
            <w:tcW w:w="2835" w:type="dxa"/>
            <w:tcBorders>
              <w:right w:val="single" w:sz="4" w:space="0" w:color="auto"/>
            </w:tcBorders>
            <w:vAlign w:val="center"/>
          </w:tcPr>
          <w:p w14:paraId="2CFBB885" w14:textId="77777777" w:rsidR="00642AE3" w:rsidRPr="004D0B86" w:rsidRDefault="00642AE3" w:rsidP="00F67588">
            <w:pPr>
              <w:spacing w:before="100" w:beforeAutospacing="1" w:after="100" w:afterAutospacing="1"/>
              <w:rPr>
                <w:rFonts w:ascii="Times New Roman" w:hAnsi="Times New Roman" w:cs="Times New Roman"/>
              </w:rPr>
            </w:pPr>
            <w:r w:rsidRPr="004D0B86">
              <w:rPr>
                <w:rFonts w:ascii="Times New Roman" w:eastAsia="Times New Roman" w:hAnsi="Times New Roman" w:cs="Times New Roman"/>
                <w:i/>
                <w:iCs/>
                <w:lang w:eastAsia="en-ZA"/>
              </w:rPr>
              <w:t>Cubic</w:t>
            </w:r>
          </w:p>
        </w:tc>
        <w:tc>
          <w:tcPr>
            <w:tcW w:w="6975" w:type="dxa"/>
            <w:tcBorders>
              <w:left w:val="single" w:sz="4" w:space="0" w:color="auto"/>
            </w:tcBorders>
            <w:vAlign w:val="center"/>
          </w:tcPr>
          <w:p w14:paraId="4FE2888D" w14:textId="775F5CFA" w:rsidR="00642AE3" w:rsidRPr="00552F8C" w:rsidRDefault="00203ADB" w:rsidP="00F67588">
            <w:pPr>
              <w:spacing w:before="100" w:beforeAutospacing="1" w:after="100" w:afterAutospacing="1"/>
              <w:rPr>
                <w:rFonts w:ascii="Times New Roman" w:hAnsi="Times New Roman" w:cs="Times New Roman"/>
              </w:rPr>
            </w:pPr>
            <m:oMath>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f</m:t>
                  </m:r>
                </m:e>
                <m:sub>
                  <m:r>
                    <w:rPr>
                      <w:rFonts w:ascii="Cambria Math" w:eastAsia="Times New Roman" w:hAnsi="Cambria Math" w:cs="Times New Roman"/>
                      <w:lang w:eastAsia="en-ZA"/>
                    </w:rPr>
                    <m:t>g</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a</m:t>
                  </m:r>
                </m:e>
                <m:sub>
                  <m:r>
                    <w:rPr>
                      <w:rFonts w:ascii="Cambria Math" w:eastAsia="Times New Roman" w:hAnsi="Cambria Math" w:cs="Times New Roman"/>
                      <w:lang w:eastAsia="en-ZA"/>
                    </w:rPr>
                    <m:t>ij</m:t>
                  </m:r>
                </m:sub>
              </m:sSub>
              <m:r>
                <w:rPr>
                  <w:rFonts w:ascii="Cambria Math" w:eastAsia="Times New Roman" w:hAnsi="Cambria Math" w:cs="Times New Roman"/>
                  <w:lang w:eastAsia="en-ZA"/>
                </w:rPr>
                <m:t xml:space="preserve">)= </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0</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1</m:t>
                  </m:r>
                </m:sub>
              </m:sSub>
              <m:r>
                <w:rPr>
                  <w:rFonts w:ascii="Cambria Math" w:eastAsia="Times New Roman" w:hAnsi="Cambria Math" w:cs="Times New Roman"/>
                  <w:lang w:eastAsia="en-ZA"/>
                </w:rPr>
                <m:t>age+</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2</m:t>
                  </m:r>
                </m:sub>
              </m:sSub>
              <m:r>
                <w:rPr>
                  <w:rFonts w:ascii="Cambria Math" w:eastAsia="Times New Roman" w:hAnsi="Cambria Math" w:cs="Times New Roman"/>
                  <w:lang w:eastAsia="en-ZA"/>
                </w:rPr>
                <m:t>ag</m:t>
              </m:r>
              <m:sSup>
                <m:sSupPr>
                  <m:ctrlPr>
                    <w:rPr>
                      <w:rFonts w:ascii="Cambria Math" w:eastAsia="Times New Roman" w:hAnsi="Cambria Math" w:cs="Times New Roman"/>
                      <w:i/>
                      <w:lang w:eastAsia="en-ZA"/>
                    </w:rPr>
                  </m:ctrlPr>
                </m:sSupPr>
                <m:e>
                  <m:r>
                    <w:rPr>
                      <w:rFonts w:ascii="Cambria Math" w:eastAsia="Times New Roman" w:hAnsi="Cambria Math" w:cs="Times New Roman"/>
                      <w:lang w:eastAsia="en-ZA"/>
                    </w:rPr>
                    <m:t>e</m:t>
                  </m:r>
                </m:e>
                <m:sup>
                  <m:r>
                    <w:rPr>
                      <w:rFonts w:ascii="Cambria Math" w:eastAsia="Times New Roman" w:hAnsi="Cambria Math" w:cs="Times New Roman"/>
                      <w:lang w:eastAsia="en-ZA"/>
                    </w:rPr>
                    <m:t>2</m:t>
                  </m:r>
                </m:sup>
              </m:sSup>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3</m:t>
                  </m:r>
                </m:sub>
              </m:sSub>
              <m:r>
                <w:rPr>
                  <w:rFonts w:ascii="Cambria Math" w:eastAsia="Times New Roman" w:hAnsi="Cambria Math" w:cs="Times New Roman"/>
                  <w:lang w:eastAsia="en-ZA"/>
                </w:rPr>
                <m:t>ag</m:t>
              </m:r>
              <m:sSup>
                <m:sSupPr>
                  <m:ctrlPr>
                    <w:rPr>
                      <w:rFonts w:ascii="Cambria Math" w:eastAsia="Times New Roman" w:hAnsi="Cambria Math" w:cs="Times New Roman"/>
                      <w:i/>
                      <w:lang w:eastAsia="en-ZA"/>
                    </w:rPr>
                  </m:ctrlPr>
                </m:sSupPr>
                <m:e>
                  <m:r>
                    <w:rPr>
                      <w:rFonts w:ascii="Cambria Math" w:eastAsia="Times New Roman" w:hAnsi="Cambria Math" w:cs="Times New Roman"/>
                      <w:lang w:eastAsia="en-ZA"/>
                    </w:rPr>
                    <m:t>e</m:t>
                  </m:r>
                </m:e>
                <m:sup>
                  <m:r>
                    <w:rPr>
                      <w:rFonts w:ascii="Cambria Math" w:eastAsia="Times New Roman" w:hAnsi="Cambria Math" w:cs="Times New Roman"/>
                      <w:lang w:eastAsia="en-ZA"/>
                    </w:rPr>
                    <m:t>3</m:t>
                  </m:r>
                </m:sup>
              </m:sSup>
            </m:oMath>
            <w:r w:rsidR="005C0E1C">
              <w:rPr>
                <w:rFonts w:ascii="Times New Roman" w:eastAsiaTheme="minorEastAsia" w:hAnsi="Times New Roman" w:cs="Times New Roman"/>
                <w:lang w:eastAsia="en-ZA"/>
              </w:rPr>
              <w:t xml:space="preserve">                               (9)</w:t>
            </w:r>
          </w:p>
        </w:tc>
      </w:tr>
      <w:tr w:rsidR="004D0B86" w:rsidRPr="004D0B86" w14:paraId="37E02632" w14:textId="77777777" w:rsidTr="00F67588">
        <w:trPr>
          <w:trHeight w:val="850"/>
        </w:trPr>
        <w:tc>
          <w:tcPr>
            <w:tcW w:w="2835" w:type="dxa"/>
            <w:tcBorders>
              <w:right w:val="single" w:sz="4" w:space="0" w:color="auto"/>
            </w:tcBorders>
            <w:vAlign w:val="center"/>
          </w:tcPr>
          <w:p w14:paraId="743588B8" w14:textId="77777777" w:rsidR="00642AE3" w:rsidRPr="004D0B86" w:rsidRDefault="00642AE3" w:rsidP="00F67588">
            <w:pPr>
              <w:spacing w:before="100" w:beforeAutospacing="1" w:after="100" w:afterAutospacing="1"/>
              <w:rPr>
                <w:rFonts w:ascii="Times New Roman" w:hAnsi="Times New Roman" w:cs="Times New Roman"/>
              </w:rPr>
            </w:pPr>
            <w:r w:rsidRPr="004D0B86">
              <w:rPr>
                <w:rFonts w:ascii="Times New Roman" w:eastAsia="Times New Roman" w:hAnsi="Times New Roman" w:cs="Times New Roman"/>
                <w:i/>
                <w:iCs/>
                <w:lang w:eastAsia="en-ZA"/>
              </w:rPr>
              <w:t>Spline</w:t>
            </w:r>
          </w:p>
        </w:tc>
        <w:tc>
          <w:tcPr>
            <w:tcW w:w="6975" w:type="dxa"/>
            <w:tcBorders>
              <w:left w:val="single" w:sz="4" w:space="0" w:color="auto"/>
            </w:tcBorders>
            <w:vAlign w:val="center"/>
          </w:tcPr>
          <w:p w14:paraId="44CAEC83" w14:textId="70C256C3" w:rsidR="00642AE3" w:rsidRPr="00552F8C" w:rsidRDefault="00203ADB" w:rsidP="00F67588">
            <w:pPr>
              <w:spacing w:before="100" w:beforeAutospacing="1" w:after="100" w:afterAutospacing="1"/>
              <w:rPr>
                <w:rFonts w:ascii="Times New Roman" w:eastAsia="Times New Roman" w:hAnsi="Times New Roman" w:cs="Times New Roman"/>
                <w:lang w:eastAsia="en-ZA"/>
              </w:rPr>
            </w:pPr>
            <m:oMath>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f</m:t>
                  </m:r>
                </m:e>
                <m:sub>
                  <m:r>
                    <w:rPr>
                      <w:rFonts w:ascii="Cambria Math" w:eastAsia="Times New Roman" w:hAnsi="Cambria Math" w:cs="Times New Roman"/>
                      <w:lang w:eastAsia="en-ZA"/>
                    </w:rPr>
                    <m:t>g</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a</m:t>
                  </m:r>
                </m:e>
                <m:sub>
                  <m:r>
                    <w:rPr>
                      <w:rFonts w:ascii="Cambria Math" w:eastAsia="Times New Roman" w:hAnsi="Cambria Math" w:cs="Times New Roman"/>
                      <w:lang w:eastAsia="en-ZA"/>
                    </w:rPr>
                    <m:t>ij</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0</m:t>
                  </m:r>
                </m:sub>
              </m:sSub>
              <m:r>
                <w:rPr>
                  <w:rFonts w:ascii="Cambria Math" w:eastAsia="Times New Roman" w:hAnsi="Cambria Math" w:cs="Times New Roman"/>
                  <w:lang w:eastAsia="en-ZA"/>
                </w:rPr>
                <m:t>+</m:t>
              </m:r>
              <m:nary>
                <m:naryPr>
                  <m:chr m:val="∑"/>
                  <m:limLoc m:val="undOvr"/>
                  <m:ctrlPr>
                    <w:rPr>
                      <w:rFonts w:ascii="Cambria Math" w:eastAsia="Times New Roman" w:hAnsi="Cambria Math" w:cs="Times New Roman"/>
                      <w:i/>
                      <w:lang w:eastAsia="en-ZA"/>
                    </w:rPr>
                  </m:ctrlPr>
                </m:naryPr>
                <m:sub>
                  <m:r>
                    <w:rPr>
                      <w:rFonts w:ascii="Cambria Math" w:eastAsia="Times New Roman" w:hAnsi="Cambria Math" w:cs="Times New Roman"/>
                      <w:lang w:eastAsia="en-ZA"/>
                    </w:rPr>
                    <m:t>k=1</m:t>
                  </m:r>
                </m:sub>
                <m:sup>
                  <m:r>
                    <w:rPr>
                      <w:rFonts w:ascii="Cambria Math" w:eastAsia="Times New Roman" w:hAnsi="Cambria Math" w:cs="Times New Roman"/>
                      <w:lang w:eastAsia="en-ZA"/>
                    </w:rPr>
                    <m:t>4</m:t>
                  </m:r>
                </m:sup>
                <m:e>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k</m:t>
                      </m:r>
                    </m:sub>
                  </m:sSub>
                  <m:sSub>
                    <m:sSubPr>
                      <m:ctrlPr>
                        <w:rPr>
                          <w:rFonts w:ascii="Cambria Math" w:eastAsia="Times New Roman" w:hAnsi="Cambria Math" w:cs="Times New Roman"/>
                          <w:i/>
                          <w:lang w:eastAsia="en-ZA"/>
                        </w:rPr>
                      </m:ctrlPr>
                    </m:sSubPr>
                    <m:e>
                      <m:r>
                        <m:rPr>
                          <m:sty m:val="p"/>
                        </m:rPr>
                        <w:rPr>
                          <w:rFonts w:ascii="Cambria Math" w:eastAsia="Times New Roman" w:hAnsi="Cambria Math" w:cs="Times New Roman"/>
                          <w:lang w:eastAsia="en-ZA"/>
                        </w:rPr>
                        <m:t>Β</m:t>
                      </m:r>
                      <m:ctrlPr>
                        <w:rPr>
                          <w:rFonts w:ascii="Cambria Math" w:eastAsia="Times New Roman" w:hAnsi="Cambria Math" w:cs="Times New Roman"/>
                          <w:lang w:eastAsia="en-ZA"/>
                        </w:rPr>
                      </m:ctrlPr>
                    </m:e>
                    <m:sub>
                      <m:r>
                        <w:rPr>
                          <w:rFonts w:ascii="Cambria Math" w:eastAsia="Times New Roman" w:hAnsi="Cambria Math" w:cs="Times New Roman"/>
                          <w:lang w:eastAsia="en-ZA"/>
                        </w:rPr>
                        <m:t>k</m:t>
                      </m:r>
                    </m:sub>
                  </m:sSub>
                  <m:r>
                    <w:rPr>
                      <w:rFonts w:ascii="Cambria Math" w:eastAsia="Times New Roman" w:hAnsi="Cambria Math" w:cs="Times New Roman"/>
                      <w:lang w:eastAsia="en-ZA"/>
                    </w:rPr>
                    <m:t>(age)</m:t>
                  </m:r>
                </m:e>
              </m:nary>
              <m:r>
                <w:rPr>
                  <w:rFonts w:ascii="Cambria Math" w:eastAsia="Times New Roman" w:hAnsi="Cambria Math" w:cs="Times New Roman"/>
                  <w:lang w:eastAsia="en-ZA"/>
                </w:rPr>
                <m:t xml:space="preserve"> </m:t>
              </m:r>
            </m:oMath>
            <w:r w:rsidR="00CC5CAA" w:rsidRPr="00552F8C">
              <w:rPr>
                <w:rFonts w:ascii="Times New Roman" w:eastAsia="Times New Roman" w:hAnsi="Times New Roman" w:cs="Times New Roman"/>
                <w:lang w:eastAsia="en-ZA"/>
              </w:rPr>
              <w:t>(Natural cubic spline with 4 degrees of freedom)</w:t>
            </w:r>
            <w:r w:rsidR="005C0E1C">
              <w:rPr>
                <w:rFonts w:ascii="Times New Roman" w:eastAsia="Times New Roman" w:hAnsi="Times New Roman" w:cs="Times New Roman"/>
                <w:lang w:eastAsia="en-ZA"/>
              </w:rPr>
              <w:t xml:space="preserve">                                                                                    (10)</w:t>
            </w:r>
          </w:p>
        </w:tc>
      </w:tr>
      <w:tr w:rsidR="004D0B86" w:rsidRPr="004D0B86" w14:paraId="79F6321C" w14:textId="77777777" w:rsidTr="00F67588">
        <w:trPr>
          <w:trHeight w:val="850"/>
        </w:trPr>
        <w:tc>
          <w:tcPr>
            <w:tcW w:w="2835" w:type="dxa"/>
            <w:tcBorders>
              <w:right w:val="single" w:sz="4" w:space="0" w:color="auto"/>
            </w:tcBorders>
            <w:vAlign w:val="center"/>
          </w:tcPr>
          <w:p w14:paraId="2D262661" w14:textId="77777777" w:rsidR="00642AE3" w:rsidRPr="004D0B86" w:rsidRDefault="00642AE3" w:rsidP="00F67588">
            <w:pPr>
              <w:spacing w:before="100" w:beforeAutospacing="1" w:after="100" w:afterAutospacing="1"/>
              <w:rPr>
                <w:rFonts w:ascii="Times New Roman" w:hAnsi="Times New Roman" w:cs="Times New Roman"/>
              </w:rPr>
            </w:pPr>
            <w:r w:rsidRPr="004D0B86">
              <w:rPr>
                <w:rFonts w:ascii="Times New Roman" w:eastAsia="Times New Roman" w:hAnsi="Times New Roman" w:cs="Times New Roman"/>
                <w:i/>
                <w:iCs/>
                <w:lang w:eastAsia="en-ZA"/>
              </w:rPr>
              <w:t>Fractional polynomial (1)</w:t>
            </w:r>
          </w:p>
        </w:tc>
        <w:tc>
          <w:tcPr>
            <w:tcW w:w="6975" w:type="dxa"/>
            <w:tcBorders>
              <w:left w:val="single" w:sz="4" w:space="0" w:color="auto"/>
            </w:tcBorders>
            <w:vAlign w:val="center"/>
          </w:tcPr>
          <w:p w14:paraId="2B9B2564" w14:textId="44D9C0B2" w:rsidR="00642AE3" w:rsidRPr="00552F8C" w:rsidRDefault="00203ADB" w:rsidP="00F67588">
            <w:pPr>
              <w:spacing w:before="100" w:beforeAutospacing="1" w:after="100" w:afterAutospacing="1"/>
              <w:rPr>
                <w:rFonts w:ascii="Times New Roman" w:hAnsi="Times New Roman" w:cs="Times New Roman"/>
              </w:rPr>
            </w:pPr>
            <m:oMath>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f</m:t>
                  </m:r>
                </m:e>
                <m:sub>
                  <m:r>
                    <w:rPr>
                      <w:rFonts w:ascii="Cambria Math" w:eastAsia="Times New Roman" w:hAnsi="Cambria Math" w:cs="Times New Roman"/>
                      <w:lang w:eastAsia="en-ZA"/>
                    </w:rPr>
                    <m:t>g</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a</m:t>
                  </m:r>
                </m:e>
                <m:sub>
                  <m:r>
                    <w:rPr>
                      <w:rFonts w:ascii="Cambria Math" w:eastAsia="Times New Roman" w:hAnsi="Cambria Math" w:cs="Times New Roman"/>
                      <w:lang w:eastAsia="en-ZA"/>
                    </w:rPr>
                    <m:t>ij</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0</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1</m:t>
                  </m:r>
                </m:sub>
              </m:sSub>
              <m:r>
                <w:rPr>
                  <w:rFonts w:ascii="Cambria Math" w:eastAsia="Times New Roman" w:hAnsi="Cambria Math" w:cs="Times New Roman"/>
                  <w:lang w:eastAsia="en-ZA"/>
                </w:rPr>
                <m:t>age+</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2</m:t>
                  </m:r>
                </m:sub>
              </m:sSub>
              <m:func>
                <m:funcPr>
                  <m:ctrlPr>
                    <w:rPr>
                      <w:rFonts w:ascii="Cambria Math" w:eastAsia="Times New Roman" w:hAnsi="Cambria Math" w:cs="Times New Roman"/>
                      <w:lang w:eastAsia="en-ZA"/>
                    </w:rPr>
                  </m:ctrlPr>
                </m:funcPr>
                <m:fName>
                  <m:r>
                    <m:rPr>
                      <m:sty m:val="p"/>
                    </m:rPr>
                    <w:rPr>
                      <w:rFonts w:ascii="Cambria Math" w:eastAsia="Times New Roman" w:hAnsi="Cambria Math" w:cs="Times New Roman"/>
                      <w:lang w:eastAsia="en-ZA"/>
                    </w:rPr>
                    <m:t>log</m:t>
                  </m:r>
                </m:fName>
                <m:e>
                  <m:d>
                    <m:dPr>
                      <m:ctrlPr>
                        <w:rPr>
                          <w:rFonts w:ascii="Cambria Math" w:eastAsia="Times New Roman" w:hAnsi="Cambria Math" w:cs="Times New Roman"/>
                          <w:i/>
                          <w:lang w:eastAsia="en-ZA"/>
                        </w:rPr>
                      </m:ctrlPr>
                    </m:dPr>
                    <m:e>
                      <m:r>
                        <w:rPr>
                          <w:rFonts w:ascii="Cambria Math" w:eastAsia="Times New Roman" w:hAnsi="Cambria Math" w:cs="Times New Roman"/>
                          <w:lang w:eastAsia="en-ZA"/>
                        </w:rPr>
                        <m:t>age+1</m:t>
                      </m:r>
                    </m:e>
                  </m:d>
                </m:e>
              </m:func>
            </m:oMath>
            <w:r w:rsidR="005C0E1C">
              <w:rPr>
                <w:rFonts w:ascii="Times New Roman" w:eastAsiaTheme="minorEastAsia" w:hAnsi="Times New Roman" w:cs="Times New Roman"/>
                <w:lang w:eastAsia="en-ZA"/>
              </w:rPr>
              <w:t xml:space="preserve">                                    </w:t>
            </w:r>
            <w:r w:rsidR="008653AD">
              <w:rPr>
                <w:rFonts w:ascii="Times New Roman" w:eastAsiaTheme="minorEastAsia" w:hAnsi="Times New Roman" w:cs="Times New Roman"/>
                <w:lang w:eastAsia="en-ZA"/>
              </w:rPr>
              <w:t>(11)</w:t>
            </w:r>
          </w:p>
        </w:tc>
      </w:tr>
      <w:tr w:rsidR="004D0B86" w:rsidRPr="00552F8C" w14:paraId="2D460E69" w14:textId="77777777" w:rsidTr="00A035B6">
        <w:trPr>
          <w:trHeight w:val="850"/>
        </w:trPr>
        <w:tc>
          <w:tcPr>
            <w:tcW w:w="2835" w:type="dxa"/>
            <w:tcBorders>
              <w:right w:val="single" w:sz="4" w:space="0" w:color="auto"/>
            </w:tcBorders>
            <w:vAlign w:val="center"/>
          </w:tcPr>
          <w:p w14:paraId="74ED52A1" w14:textId="77777777" w:rsidR="00642AE3" w:rsidRPr="004D0B86" w:rsidRDefault="00642AE3" w:rsidP="00F67588">
            <w:pPr>
              <w:spacing w:before="100" w:beforeAutospacing="1" w:after="100" w:afterAutospacing="1"/>
              <w:rPr>
                <w:rFonts w:ascii="Times New Roman" w:eastAsia="Times New Roman" w:hAnsi="Times New Roman" w:cs="Times New Roman"/>
                <w:i/>
                <w:iCs/>
                <w:lang w:eastAsia="en-ZA"/>
              </w:rPr>
            </w:pPr>
            <w:r w:rsidRPr="004D0B86">
              <w:rPr>
                <w:rFonts w:ascii="Times New Roman" w:eastAsia="Times New Roman" w:hAnsi="Times New Roman" w:cs="Times New Roman"/>
                <w:i/>
                <w:iCs/>
                <w:lang w:eastAsia="en-ZA"/>
              </w:rPr>
              <w:t>Fractional polynomial (2)</w:t>
            </w:r>
          </w:p>
        </w:tc>
        <w:tc>
          <w:tcPr>
            <w:tcW w:w="6975" w:type="dxa"/>
            <w:tcBorders>
              <w:left w:val="single" w:sz="4" w:space="0" w:color="auto"/>
            </w:tcBorders>
            <w:vAlign w:val="center"/>
          </w:tcPr>
          <w:p w14:paraId="4F87F16F" w14:textId="4B62D6EA" w:rsidR="00642AE3" w:rsidRPr="00552F8C" w:rsidRDefault="00203ADB" w:rsidP="00F67588">
            <w:pPr>
              <w:spacing w:before="100" w:beforeAutospacing="1" w:after="100" w:afterAutospacing="1"/>
              <w:rPr>
                <w:rFonts w:ascii="Times New Roman" w:hAnsi="Times New Roman" w:cs="Times New Roman"/>
              </w:rPr>
            </w:pPr>
            <m:oMath>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f</m:t>
                  </m:r>
                </m:e>
                <m:sub>
                  <m:r>
                    <w:rPr>
                      <w:rFonts w:ascii="Cambria Math" w:eastAsia="Times New Roman" w:hAnsi="Cambria Math" w:cs="Times New Roman"/>
                      <w:lang w:eastAsia="en-ZA"/>
                    </w:rPr>
                    <m:t>g</m:t>
                  </m:r>
                </m:sub>
              </m:sSub>
              <m:d>
                <m:dPr>
                  <m:ctrlPr>
                    <w:rPr>
                      <w:rFonts w:ascii="Cambria Math" w:eastAsia="Times New Roman" w:hAnsi="Cambria Math" w:cs="Times New Roman"/>
                      <w:i/>
                      <w:lang w:eastAsia="en-ZA"/>
                    </w:rPr>
                  </m:ctrlPr>
                </m:dPr>
                <m:e>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a</m:t>
                      </m:r>
                    </m:e>
                    <m:sub>
                      <m:r>
                        <w:rPr>
                          <w:rFonts w:ascii="Cambria Math" w:eastAsia="Times New Roman" w:hAnsi="Cambria Math" w:cs="Times New Roman"/>
                          <w:lang w:eastAsia="en-ZA"/>
                        </w:rPr>
                        <m:t>ij</m:t>
                      </m:r>
                    </m:sub>
                  </m:sSub>
                </m:e>
              </m:d>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0</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1</m:t>
                  </m:r>
                </m:sub>
              </m:sSub>
              <m:r>
                <w:rPr>
                  <w:rFonts w:ascii="Cambria Math" w:eastAsia="Times New Roman" w:hAnsi="Cambria Math" w:cs="Times New Roman"/>
                  <w:lang w:eastAsia="en-ZA"/>
                </w:rPr>
                <m:t>age+</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2</m:t>
                  </m:r>
                </m:sub>
              </m:sSub>
              <m:func>
                <m:funcPr>
                  <m:ctrlPr>
                    <w:rPr>
                      <w:rFonts w:ascii="Cambria Math" w:eastAsia="Times New Roman" w:hAnsi="Cambria Math" w:cs="Times New Roman"/>
                      <w:lang w:eastAsia="en-ZA"/>
                    </w:rPr>
                  </m:ctrlPr>
                </m:funcPr>
                <m:fName>
                  <m:r>
                    <m:rPr>
                      <m:sty m:val="p"/>
                    </m:rPr>
                    <w:rPr>
                      <w:rFonts w:ascii="Cambria Math" w:eastAsia="Times New Roman" w:hAnsi="Cambria Math" w:cs="Times New Roman"/>
                      <w:lang w:eastAsia="en-ZA"/>
                    </w:rPr>
                    <m:t>log</m:t>
                  </m:r>
                </m:fName>
                <m:e>
                  <m:d>
                    <m:dPr>
                      <m:ctrlPr>
                        <w:rPr>
                          <w:rFonts w:ascii="Cambria Math" w:eastAsia="Times New Roman" w:hAnsi="Cambria Math" w:cs="Times New Roman"/>
                          <w:i/>
                          <w:lang w:eastAsia="en-ZA"/>
                        </w:rPr>
                      </m:ctrlPr>
                    </m:dPr>
                    <m:e>
                      <m:r>
                        <w:rPr>
                          <w:rFonts w:ascii="Cambria Math" w:eastAsia="Times New Roman" w:hAnsi="Cambria Math" w:cs="Times New Roman"/>
                          <w:lang w:eastAsia="en-ZA"/>
                        </w:rPr>
                        <m:t>age+1</m:t>
                      </m:r>
                    </m:e>
                  </m:d>
                </m:e>
              </m:func>
              <m:r>
                <w:rPr>
                  <w:rFonts w:ascii="Cambria Math" w:eastAsia="Times New Roman" w:hAnsi="Cambria Math" w:cs="Times New Roman"/>
                  <w:lang w:eastAsia="en-ZA"/>
                </w:rPr>
                <m:t>+</m:t>
              </m:r>
              <m:f>
                <m:fPr>
                  <m:ctrlPr>
                    <w:rPr>
                      <w:rFonts w:ascii="Cambria Math" w:eastAsia="Times New Roman" w:hAnsi="Cambria Math" w:cs="Times New Roman"/>
                      <w:i/>
                      <w:lang w:eastAsia="en-ZA"/>
                    </w:rPr>
                  </m:ctrlPr>
                </m:fPr>
                <m:num>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3</m:t>
                      </m:r>
                    </m:sub>
                  </m:sSub>
                </m:num>
                <m:den>
                  <m:r>
                    <w:rPr>
                      <w:rFonts w:ascii="Cambria Math" w:eastAsia="Times New Roman" w:hAnsi="Cambria Math" w:cs="Times New Roman"/>
                      <w:lang w:eastAsia="en-ZA"/>
                    </w:rPr>
                    <m:t>age+1</m:t>
                  </m:r>
                </m:den>
              </m:f>
            </m:oMath>
            <w:r w:rsidR="008653AD">
              <w:rPr>
                <w:rFonts w:ascii="Times New Roman" w:eastAsiaTheme="minorEastAsia" w:hAnsi="Times New Roman" w:cs="Times New Roman"/>
                <w:lang w:eastAsia="en-ZA"/>
              </w:rPr>
              <w:t xml:space="preserve">                      (12)</w:t>
            </w:r>
          </w:p>
        </w:tc>
      </w:tr>
      <w:tr w:rsidR="00A035B6" w:rsidRPr="004D0B86" w14:paraId="7111006A" w14:textId="77777777" w:rsidTr="00F67588">
        <w:trPr>
          <w:trHeight w:val="850"/>
        </w:trPr>
        <w:tc>
          <w:tcPr>
            <w:tcW w:w="2835" w:type="dxa"/>
            <w:tcBorders>
              <w:bottom w:val="single" w:sz="4" w:space="0" w:color="auto"/>
              <w:right w:val="single" w:sz="4" w:space="0" w:color="auto"/>
            </w:tcBorders>
            <w:vAlign w:val="center"/>
          </w:tcPr>
          <w:p w14:paraId="2D89A3FB" w14:textId="40A0E9C2" w:rsidR="00A035B6" w:rsidRPr="004D0B86" w:rsidRDefault="00A035B6" w:rsidP="00A035B6">
            <w:pPr>
              <w:spacing w:before="100" w:beforeAutospacing="1" w:after="100" w:afterAutospacing="1"/>
              <w:rPr>
                <w:rFonts w:ascii="Times New Roman" w:eastAsia="Times New Roman" w:hAnsi="Times New Roman" w:cs="Times New Roman"/>
                <w:i/>
                <w:iCs/>
                <w:lang w:eastAsia="en-ZA"/>
              </w:rPr>
            </w:pPr>
            <w:r w:rsidRPr="00A035B6">
              <w:rPr>
                <w:rFonts w:ascii="Times New Roman" w:eastAsia="Times New Roman" w:hAnsi="Times New Roman" w:cs="Times New Roman"/>
                <w:i/>
                <w:iCs/>
                <w:lang w:eastAsia="en-ZA"/>
              </w:rPr>
              <w:t>Fractional polynomial (</w:t>
            </w:r>
            <w:r w:rsidR="004A6448">
              <w:rPr>
                <w:rFonts w:ascii="Times New Roman" w:eastAsia="Times New Roman" w:hAnsi="Times New Roman" w:cs="Times New Roman"/>
                <w:i/>
                <w:iCs/>
                <w:lang w:eastAsia="en-ZA"/>
              </w:rPr>
              <w:t>3</w:t>
            </w:r>
            <w:r w:rsidRPr="00A035B6">
              <w:rPr>
                <w:rFonts w:ascii="Times New Roman" w:eastAsia="Times New Roman" w:hAnsi="Times New Roman" w:cs="Times New Roman"/>
                <w:i/>
                <w:iCs/>
                <w:lang w:eastAsia="en-ZA"/>
              </w:rPr>
              <w:t>)</w:t>
            </w:r>
          </w:p>
        </w:tc>
        <w:tc>
          <w:tcPr>
            <w:tcW w:w="6975" w:type="dxa"/>
            <w:tcBorders>
              <w:left w:val="single" w:sz="4" w:space="0" w:color="auto"/>
              <w:bottom w:val="single" w:sz="4" w:space="0" w:color="auto"/>
            </w:tcBorders>
            <w:vAlign w:val="center"/>
          </w:tcPr>
          <w:p w14:paraId="146490BB" w14:textId="63FD1F7C" w:rsidR="00A035B6" w:rsidRPr="00EB7969" w:rsidRDefault="00203ADB" w:rsidP="00A035B6">
            <w:pPr>
              <w:spacing w:before="100" w:beforeAutospacing="1" w:after="100" w:afterAutospacing="1"/>
              <w:rPr>
                <w:rFonts w:ascii="Times New Roman" w:eastAsia="Times New Roman" w:hAnsi="Times New Roman" w:cs="Times New Roman"/>
                <w:i/>
                <w:lang w:eastAsia="en-ZA"/>
              </w:rPr>
            </w:pPr>
            <m:oMath>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f</m:t>
                  </m:r>
                </m:e>
                <m:sub>
                  <m:r>
                    <w:rPr>
                      <w:rFonts w:ascii="Cambria Math" w:eastAsia="Times New Roman" w:hAnsi="Cambria Math" w:cs="Times New Roman"/>
                      <w:lang w:eastAsia="en-ZA"/>
                    </w:rPr>
                    <m:t>g</m:t>
                  </m:r>
                </m:sub>
              </m:sSub>
              <m:d>
                <m:dPr>
                  <m:ctrlPr>
                    <w:rPr>
                      <w:rFonts w:ascii="Cambria Math" w:eastAsia="Times New Roman" w:hAnsi="Cambria Math" w:cs="Times New Roman"/>
                      <w:i/>
                      <w:lang w:eastAsia="en-ZA"/>
                    </w:rPr>
                  </m:ctrlPr>
                </m:dPr>
                <m:e>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a</m:t>
                      </m:r>
                    </m:e>
                    <m:sub>
                      <m:r>
                        <w:rPr>
                          <w:rFonts w:ascii="Cambria Math" w:eastAsia="Times New Roman" w:hAnsi="Cambria Math" w:cs="Times New Roman"/>
                          <w:lang w:eastAsia="en-ZA"/>
                        </w:rPr>
                        <m:t>ij</m:t>
                      </m:r>
                    </m:sub>
                  </m:sSub>
                </m:e>
              </m:d>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0</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1</m:t>
                  </m:r>
                </m:sub>
              </m:sSub>
              <m:r>
                <w:rPr>
                  <w:rFonts w:ascii="Cambria Math" w:eastAsia="Times New Roman" w:hAnsi="Cambria Math" w:cs="Times New Roman"/>
                  <w:lang w:eastAsia="en-ZA"/>
                </w:rPr>
                <m:t>age+</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2</m:t>
                  </m:r>
                </m:sub>
              </m:sSub>
              <m:func>
                <m:funcPr>
                  <m:ctrlPr>
                    <w:rPr>
                      <w:rFonts w:ascii="Cambria Math" w:eastAsia="Times New Roman" w:hAnsi="Cambria Math" w:cs="Times New Roman"/>
                      <w:lang w:eastAsia="en-ZA"/>
                    </w:rPr>
                  </m:ctrlPr>
                </m:funcPr>
                <m:fName>
                  <m:r>
                    <m:rPr>
                      <m:sty m:val="p"/>
                    </m:rPr>
                    <w:rPr>
                      <w:rFonts w:ascii="Cambria Math" w:eastAsia="Times New Roman" w:hAnsi="Cambria Math" w:cs="Times New Roman"/>
                      <w:lang w:eastAsia="en-ZA"/>
                    </w:rPr>
                    <m:t>log</m:t>
                  </m:r>
                </m:fName>
                <m:e>
                  <m:d>
                    <m:dPr>
                      <m:ctrlPr>
                        <w:rPr>
                          <w:rFonts w:ascii="Cambria Math" w:eastAsia="Times New Roman" w:hAnsi="Cambria Math" w:cs="Times New Roman"/>
                          <w:i/>
                          <w:lang w:eastAsia="en-ZA"/>
                        </w:rPr>
                      </m:ctrlPr>
                    </m:dPr>
                    <m:e>
                      <m:r>
                        <w:rPr>
                          <w:rFonts w:ascii="Cambria Math" w:eastAsia="Times New Roman" w:hAnsi="Cambria Math" w:cs="Times New Roman"/>
                          <w:lang w:eastAsia="en-ZA"/>
                        </w:rPr>
                        <m:t>age+1</m:t>
                      </m:r>
                    </m:e>
                  </m:d>
                </m:e>
              </m:func>
              <m:r>
                <w:rPr>
                  <w:rFonts w:ascii="Cambria Math" w:eastAsia="Times New Roman" w:hAnsi="Cambria Math" w:cs="Times New Roman"/>
                  <w:lang w:eastAsia="en-ZA"/>
                </w:rPr>
                <m:t>+</m:t>
              </m:r>
              <m:f>
                <m:fPr>
                  <m:ctrlPr>
                    <w:rPr>
                      <w:rFonts w:ascii="Cambria Math" w:eastAsia="Times New Roman" w:hAnsi="Cambria Math" w:cs="Times New Roman"/>
                      <w:i/>
                      <w:lang w:eastAsia="en-ZA"/>
                    </w:rPr>
                  </m:ctrlPr>
                </m:fPr>
                <m:num>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3</m:t>
                      </m:r>
                    </m:sub>
                  </m:sSub>
                </m:num>
                <m:den>
                  <m:r>
                    <w:rPr>
                      <w:rFonts w:ascii="Cambria Math" w:eastAsia="Times New Roman" w:hAnsi="Cambria Math" w:cs="Times New Roman"/>
                      <w:lang w:eastAsia="en-ZA"/>
                    </w:rPr>
                    <m:t>age+1</m:t>
                  </m:r>
                </m:den>
              </m:f>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4</m:t>
                  </m:r>
                </m:sub>
              </m:sSub>
              <m:r>
                <w:rPr>
                  <w:rFonts w:ascii="Cambria Math" w:eastAsia="Times New Roman" w:hAnsi="Cambria Math" w:cs="Times New Roman"/>
                  <w:lang w:eastAsia="en-ZA"/>
                </w:rPr>
                <m:t>ag</m:t>
              </m:r>
              <m:sSup>
                <m:sSupPr>
                  <m:ctrlPr>
                    <w:rPr>
                      <w:rFonts w:ascii="Cambria Math" w:eastAsia="Times New Roman" w:hAnsi="Cambria Math" w:cs="Times New Roman"/>
                      <w:i/>
                      <w:lang w:eastAsia="en-ZA"/>
                    </w:rPr>
                  </m:ctrlPr>
                </m:sSupPr>
                <m:e>
                  <m:r>
                    <w:rPr>
                      <w:rFonts w:ascii="Cambria Math" w:eastAsia="Times New Roman" w:hAnsi="Cambria Math" w:cs="Times New Roman"/>
                      <w:lang w:eastAsia="en-ZA"/>
                    </w:rPr>
                    <m:t>e</m:t>
                  </m:r>
                </m:e>
                <m:sup>
                  <m:r>
                    <w:rPr>
                      <w:rFonts w:ascii="Cambria Math" w:eastAsia="Times New Roman" w:hAnsi="Cambria Math" w:cs="Times New Roman"/>
                      <w:lang w:eastAsia="en-ZA"/>
                    </w:rPr>
                    <m:t>2</m:t>
                  </m:r>
                </m:sup>
              </m:sSup>
            </m:oMath>
            <w:r w:rsidR="008653AD" w:rsidRPr="008653AD">
              <w:rPr>
                <w:rFonts w:ascii="Times New Roman" w:eastAsia="Times New Roman" w:hAnsi="Times New Roman" w:cs="Times New Roman"/>
                <w:iCs/>
                <w:lang w:eastAsia="en-ZA"/>
              </w:rPr>
              <w:t xml:space="preserve">     (13)</w:t>
            </w:r>
          </w:p>
        </w:tc>
      </w:tr>
    </w:tbl>
    <w:p w14:paraId="73A398E0" w14:textId="77777777" w:rsidR="00642AE3" w:rsidRPr="004D0B86" w:rsidRDefault="00642AE3" w:rsidP="00642AE3">
      <w:pPr>
        <w:spacing w:before="100" w:beforeAutospacing="1" w:after="100" w:afterAutospacing="1" w:line="240" w:lineRule="auto"/>
        <w:rPr>
          <w:rFonts w:ascii="Times New Roman" w:hAnsi="Times New Roman" w:cs="Times New Roman"/>
        </w:rPr>
      </w:pPr>
      <w:r w:rsidRPr="004D0B86">
        <w:rPr>
          <w:rFonts w:ascii="Times New Roman" w:hAnsi="Times New Roman" w:cs="Times New Roman"/>
        </w:rPr>
        <w:t xml:space="preserve">This formulation is equivalent to a </w:t>
      </w:r>
      <w:r w:rsidRPr="004D0B86">
        <w:rPr>
          <w:rStyle w:val="Strong"/>
          <w:rFonts w:ascii="Times New Roman" w:hAnsi="Times New Roman" w:cs="Times New Roman"/>
        </w:rPr>
        <w:t>linear mixed-effects model</w:t>
      </w:r>
      <w:r w:rsidRPr="004D0B86">
        <w:rPr>
          <w:rFonts w:ascii="Times New Roman" w:hAnsi="Times New Roman" w:cs="Times New Roman"/>
        </w:rPr>
        <w:t xml:space="preserve"> with a class-specific random intercept.</w:t>
      </w:r>
    </w:p>
    <w:p w14:paraId="662CB532" w14:textId="47730A70" w:rsidR="00642AE3" w:rsidRPr="004D0B86" w:rsidRDefault="00642AE3" w:rsidP="00642AE3">
      <w:pPr>
        <w:spacing w:before="100" w:beforeAutospacing="1" w:after="100" w:afterAutospacing="1" w:line="240" w:lineRule="auto"/>
        <w:rPr>
          <w:rFonts w:ascii="Times New Roman" w:eastAsia="Times New Roman" w:hAnsi="Times New Roman" w:cs="Times New Roman"/>
          <w:b/>
          <w:bCs/>
          <w:i/>
          <w:iCs/>
          <w:lang w:eastAsia="en-ZA"/>
        </w:rPr>
      </w:pPr>
      <w:r w:rsidRPr="004D0B86">
        <w:rPr>
          <w:rFonts w:ascii="Times New Roman" w:eastAsia="Times New Roman" w:hAnsi="Times New Roman" w:cs="Times New Roman"/>
          <w:b/>
          <w:bCs/>
          <w:i/>
          <w:iCs/>
          <w:lang w:eastAsia="en-ZA"/>
        </w:rPr>
        <w:t>Class membership model</w:t>
      </w:r>
    </w:p>
    <w:p w14:paraId="5C3027B0" w14:textId="77777777" w:rsidR="00642AE3" w:rsidRPr="004D0B86" w:rsidRDefault="00642AE3" w:rsidP="00642AE3">
      <w:pPr>
        <w:spacing w:before="100" w:beforeAutospacing="1" w:after="100" w:afterAutospacing="1" w:line="240" w:lineRule="auto"/>
        <w:rPr>
          <w:rFonts w:ascii="Times New Roman" w:hAnsi="Times New Roman" w:cs="Times New Roman"/>
        </w:rPr>
      </w:pPr>
      <w:r w:rsidRPr="004D0B86">
        <w:rPr>
          <w:rFonts w:ascii="Times New Roman" w:hAnsi="Times New Roman" w:cs="Times New Roman"/>
        </w:rPr>
        <w:t xml:space="preserve">The probability that an individual </w:t>
      </w:r>
      <m:oMath>
        <m:r>
          <m:rPr>
            <m:sty m:val="p"/>
          </m:rPr>
          <w:rPr>
            <w:rStyle w:val="Emphasis"/>
            <w:rFonts w:ascii="Cambria Math" w:hAnsi="Cambria Math" w:cs="Times New Roman"/>
          </w:rPr>
          <m:t>i</m:t>
        </m:r>
      </m:oMath>
      <w:r w:rsidRPr="004D0B86">
        <w:rPr>
          <w:rFonts w:ascii="Times New Roman" w:hAnsi="Times New Roman" w:cs="Times New Roman"/>
        </w:rPr>
        <w:t xml:space="preserve"> belongs to class </w:t>
      </w:r>
      <w:r w:rsidRPr="004D0B86">
        <w:rPr>
          <w:rStyle w:val="Emphasis"/>
          <w:rFonts w:ascii="Times New Roman" w:hAnsi="Times New Roman" w:cs="Times New Roman"/>
        </w:rPr>
        <w:t>g</w:t>
      </w:r>
      <w:r w:rsidRPr="004D0B86">
        <w:rPr>
          <w:rFonts w:ascii="Times New Roman" w:hAnsi="Times New Roman" w:cs="Times New Roman"/>
        </w:rPr>
        <w:t xml:space="preserve"> (for </w:t>
      </w:r>
      <m:oMath>
        <m:r>
          <m:rPr>
            <m:sty m:val="p"/>
          </m:rPr>
          <w:rPr>
            <w:rStyle w:val="Emphasis"/>
            <w:rFonts w:ascii="Cambria Math" w:hAnsi="Cambria Math" w:cs="Times New Roman"/>
          </w:rPr>
          <m:t>g</m:t>
        </m:r>
        <m:r>
          <m:rPr>
            <m:sty m:val="p"/>
          </m:rPr>
          <w:rPr>
            <w:rFonts w:ascii="Cambria Math" w:hAnsi="Cambria Math" w:cs="Times New Roman"/>
          </w:rPr>
          <m:t xml:space="preserve"> ∈ {</m:t>
        </m:r>
        <m:r>
          <w:rPr>
            <w:rFonts w:ascii="Cambria Math" w:eastAsiaTheme="minorEastAsia" w:hAnsi="Cambria Math" w:cs="Times New Roman"/>
          </w:rPr>
          <m:t>1, …, G</m:t>
        </m:r>
        <m:r>
          <m:rPr>
            <m:sty m:val="p"/>
          </m:rPr>
          <w:rPr>
            <w:rFonts w:ascii="Cambria Math" w:hAnsi="Cambria Math" w:cs="Times New Roman"/>
          </w:rPr>
          <m:t>})</m:t>
        </m:r>
      </m:oMath>
      <w:r w:rsidRPr="004D0B86">
        <w:rPr>
          <w:rFonts w:ascii="Times New Roman" w:hAnsi="Times New Roman" w:cs="Times New Roman"/>
        </w:rPr>
        <w:t xml:space="preserve"> is modelled as: </w:t>
      </w:r>
    </w:p>
    <w:p w14:paraId="3E6F73B0" w14:textId="60FEB18B" w:rsidR="00642AE3" w:rsidRPr="00276BC2" w:rsidRDefault="00642AE3" w:rsidP="00642AE3">
      <w:pPr>
        <w:spacing w:before="100" w:beforeAutospacing="1" w:after="100" w:afterAutospacing="1" w:line="240" w:lineRule="auto"/>
        <w:rPr>
          <w:rFonts w:ascii="Times New Roman" w:eastAsia="Times New Roman" w:hAnsi="Times New Roman" w:cs="Times New Roman"/>
          <w:lang w:eastAsia="en-ZA"/>
        </w:rPr>
      </w:pPr>
      <m:oMath>
        <m:r>
          <w:rPr>
            <w:rFonts w:ascii="Cambria Math" w:eastAsia="Times New Roman" w:hAnsi="Cambria Math" w:cs="Times New Roman"/>
            <w:sz w:val="28"/>
            <w:szCs w:val="28"/>
            <w:lang w:eastAsia="en-ZA"/>
          </w:rPr>
          <m:t>P</m:t>
        </m:r>
        <m:d>
          <m:dPr>
            <m:ctrlPr>
              <w:rPr>
                <w:rFonts w:ascii="Cambria Math" w:eastAsia="Times New Roman" w:hAnsi="Cambria Math" w:cs="Times New Roman"/>
                <w:i/>
                <w:sz w:val="28"/>
                <w:szCs w:val="28"/>
                <w:lang w:eastAsia="en-ZA"/>
              </w:rPr>
            </m:ctrlPr>
          </m:dPr>
          <m:e>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k</m:t>
                </m:r>
              </m:e>
              <m:sub>
                <m:r>
                  <w:rPr>
                    <w:rFonts w:ascii="Cambria Math" w:eastAsia="Times New Roman" w:hAnsi="Cambria Math" w:cs="Times New Roman"/>
                    <w:sz w:val="28"/>
                    <w:szCs w:val="28"/>
                    <w:lang w:eastAsia="en-ZA"/>
                  </w:rPr>
                  <m:t>i</m:t>
                </m:r>
              </m:sub>
            </m:sSub>
            <m:r>
              <w:rPr>
                <w:rFonts w:ascii="Cambria Math" w:eastAsia="Times New Roman" w:hAnsi="Cambria Math" w:cs="Times New Roman"/>
                <w:sz w:val="28"/>
                <w:szCs w:val="28"/>
                <w:lang w:eastAsia="en-ZA"/>
              </w:rPr>
              <m:t>=g</m:t>
            </m:r>
          </m:e>
          <m:e>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c</m:t>
                </m:r>
              </m:e>
              <m:sub>
                <m:r>
                  <w:rPr>
                    <w:rFonts w:ascii="Cambria Math" w:eastAsia="Times New Roman" w:hAnsi="Cambria Math" w:cs="Times New Roman"/>
                    <w:sz w:val="28"/>
                    <w:szCs w:val="28"/>
                    <w:lang w:eastAsia="en-ZA"/>
                  </w:rPr>
                  <m:t>i</m:t>
                </m:r>
              </m:sub>
            </m:sSub>
          </m:e>
        </m:d>
        <m:r>
          <w:rPr>
            <w:rFonts w:ascii="Cambria Math" w:eastAsia="Times New Roman" w:hAnsi="Cambria Math" w:cs="Times New Roman"/>
            <w:sz w:val="28"/>
            <w:szCs w:val="28"/>
            <w:lang w:eastAsia="en-ZA"/>
          </w:rPr>
          <m:t>=</m:t>
        </m:r>
        <m:f>
          <m:fPr>
            <m:ctrlPr>
              <w:rPr>
                <w:rFonts w:ascii="Cambria Math" w:eastAsia="Times New Roman" w:hAnsi="Cambria Math" w:cs="Times New Roman"/>
                <w:i/>
                <w:sz w:val="28"/>
                <w:szCs w:val="28"/>
                <w:lang w:eastAsia="en-ZA"/>
              </w:rPr>
            </m:ctrlPr>
          </m:fPr>
          <m:num>
            <m:r>
              <m:rPr>
                <m:sty m:val="p"/>
              </m:rPr>
              <w:rPr>
                <w:rFonts w:ascii="Cambria Math" w:eastAsia="Times New Roman" w:hAnsi="Cambria Math" w:cs="Times New Roman"/>
                <w:sz w:val="28"/>
                <w:szCs w:val="28"/>
                <w:lang w:eastAsia="en-ZA"/>
              </w:rPr>
              <m:t>exp⁡</m:t>
            </m:r>
            <m:r>
              <w:rPr>
                <w:rFonts w:ascii="Cambria Math" w:eastAsia="Times New Roman" w:hAnsi="Cambria Math" w:cs="Times New Roman"/>
                <w:sz w:val="28"/>
                <w:szCs w:val="28"/>
                <w:lang w:eastAsia="en-ZA"/>
              </w:rPr>
              <m:t>(</m:t>
            </m:r>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δ</m:t>
                </m:r>
              </m:e>
              <m:sub>
                <m:r>
                  <w:rPr>
                    <w:rFonts w:ascii="Cambria Math" w:eastAsia="Times New Roman" w:hAnsi="Cambria Math" w:cs="Times New Roman"/>
                    <w:sz w:val="28"/>
                    <w:szCs w:val="28"/>
                    <w:lang w:eastAsia="en-ZA"/>
                  </w:rPr>
                  <m:t>0g</m:t>
                </m:r>
              </m:sub>
            </m:sSub>
            <m:r>
              <w:rPr>
                <w:rFonts w:ascii="Cambria Math" w:eastAsia="Times New Roman" w:hAnsi="Cambria Math" w:cs="Times New Roman"/>
                <w:sz w:val="28"/>
                <w:szCs w:val="28"/>
                <w:lang w:eastAsia="en-ZA"/>
              </w:rPr>
              <m:t>+</m:t>
            </m:r>
            <m:sSubSup>
              <m:sSubSupPr>
                <m:ctrlPr>
                  <w:rPr>
                    <w:rFonts w:ascii="Cambria Math" w:eastAsia="Times New Roman" w:hAnsi="Cambria Math" w:cs="Times New Roman"/>
                    <w:i/>
                    <w:sz w:val="28"/>
                    <w:szCs w:val="28"/>
                    <w:lang w:eastAsia="en-ZA"/>
                  </w:rPr>
                </m:ctrlPr>
              </m:sSubSupPr>
              <m:e>
                <m:r>
                  <w:rPr>
                    <w:rFonts w:ascii="Cambria Math" w:eastAsia="Times New Roman" w:hAnsi="Cambria Math" w:cs="Times New Roman"/>
                    <w:sz w:val="28"/>
                    <w:szCs w:val="28"/>
                    <w:lang w:eastAsia="en-ZA"/>
                  </w:rPr>
                  <m:t>δ</m:t>
                </m:r>
              </m:e>
              <m:sub>
                <m:r>
                  <w:rPr>
                    <w:rFonts w:ascii="Cambria Math" w:eastAsia="Times New Roman" w:hAnsi="Cambria Math" w:cs="Times New Roman"/>
                    <w:sz w:val="28"/>
                    <w:szCs w:val="28"/>
                    <w:lang w:eastAsia="en-ZA"/>
                  </w:rPr>
                  <m:t>g</m:t>
                </m:r>
              </m:sub>
              <m:sup>
                <m:r>
                  <w:rPr>
                    <w:rFonts w:ascii="Cambria Math" w:eastAsia="Times New Roman" w:hAnsi="Cambria Math" w:cs="Times New Roman"/>
                    <w:sz w:val="28"/>
                    <w:szCs w:val="28"/>
                    <w:lang w:eastAsia="en-ZA"/>
                  </w:rPr>
                  <m:t>T</m:t>
                </m:r>
              </m:sup>
            </m:sSubSup>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c</m:t>
                </m:r>
              </m:e>
              <m:sub>
                <m:r>
                  <w:rPr>
                    <w:rFonts w:ascii="Cambria Math" w:eastAsia="Times New Roman" w:hAnsi="Cambria Math" w:cs="Times New Roman"/>
                    <w:sz w:val="28"/>
                    <w:szCs w:val="28"/>
                    <w:lang w:eastAsia="en-ZA"/>
                  </w:rPr>
                  <m:t>i</m:t>
                </m:r>
              </m:sub>
            </m:sSub>
            <m:r>
              <w:rPr>
                <w:rFonts w:ascii="Cambria Math" w:eastAsia="Times New Roman" w:hAnsi="Cambria Math" w:cs="Times New Roman"/>
                <w:sz w:val="28"/>
                <w:szCs w:val="28"/>
                <w:lang w:eastAsia="en-ZA"/>
              </w:rPr>
              <m:t>)</m:t>
            </m:r>
          </m:num>
          <m:den>
            <m:nary>
              <m:naryPr>
                <m:chr m:val="∑"/>
                <m:limLoc m:val="undOvr"/>
                <m:ctrlPr>
                  <w:rPr>
                    <w:rFonts w:ascii="Cambria Math" w:eastAsia="Times New Roman" w:hAnsi="Cambria Math" w:cs="Times New Roman"/>
                    <w:i/>
                    <w:sz w:val="28"/>
                    <w:szCs w:val="28"/>
                    <w:lang w:eastAsia="en-ZA"/>
                  </w:rPr>
                </m:ctrlPr>
              </m:naryPr>
              <m:sub>
                <m:r>
                  <w:rPr>
                    <w:rFonts w:ascii="Cambria Math" w:eastAsia="Times New Roman" w:hAnsi="Cambria Math" w:cs="Times New Roman"/>
                    <w:sz w:val="28"/>
                    <w:szCs w:val="28"/>
                    <w:lang w:eastAsia="en-ZA"/>
                  </w:rPr>
                  <m:t>h=1</m:t>
                </m:r>
              </m:sub>
              <m:sup>
                <m:r>
                  <w:rPr>
                    <w:rFonts w:ascii="Cambria Math" w:eastAsia="Times New Roman" w:hAnsi="Cambria Math" w:cs="Times New Roman"/>
                    <w:sz w:val="28"/>
                    <w:szCs w:val="28"/>
                    <w:lang w:eastAsia="en-ZA"/>
                  </w:rPr>
                  <m:t>G</m:t>
                </m:r>
              </m:sup>
              <m:e>
                <m:r>
                  <m:rPr>
                    <m:sty m:val="p"/>
                  </m:rPr>
                  <w:rPr>
                    <w:rFonts w:ascii="Cambria Math" w:eastAsia="Times New Roman" w:hAnsi="Cambria Math" w:cs="Times New Roman"/>
                    <w:sz w:val="28"/>
                    <w:szCs w:val="28"/>
                    <w:lang w:eastAsia="en-ZA"/>
                  </w:rPr>
                  <m:t>exp⁡</m:t>
                </m:r>
                <m:r>
                  <w:rPr>
                    <w:rFonts w:ascii="Cambria Math" w:eastAsia="Times New Roman" w:hAnsi="Cambria Math" w:cs="Times New Roman"/>
                    <w:sz w:val="28"/>
                    <w:szCs w:val="28"/>
                    <w:lang w:eastAsia="en-ZA"/>
                  </w:rPr>
                  <m:t>(</m:t>
                </m:r>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δ</m:t>
                    </m:r>
                  </m:e>
                  <m:sub>
                    <m:r>
                      <w:rPr>
                        <w:rFonts w:ascii="Cambria Math" w:eastAsia="Times New Roman" w:hAnsi="Cambria Math" w:cs="Times New Roman"/>
                        <w:sz w:val="28"/>
                        <w:szCs w:val="28"/>
                        <w:lang w:eastAsia="en-ZA"/>
                      </w:rPr>
                      <m:t>0</m:t>
                    </m:r>
                    <m:r>
                      <w:rPr>
                        <w:rFonts w:ascii="Cambria Math" w:eastAsia="Times New Roman" w:hAnsi="Cambria Math" w:cs="Times New Roman"/>
                        <w:sz w:val="28"/>
                        <w:szCs w:val="28"/>
                        <w:lang w:eastAsia="en-ZA"/>
                      </w:rPr>
                      <m:t>h</m:t>
                    </m:r>
                  </m:sub>
                </m:sSub>
                <m:r>
                  <w:rPr>
                    <w:rFonts w:ascii="Cambria Math" w:eastAsia="Times New Roman" w:hAnsi="Cambria Math" w:cs="Times New Roman"/>
                    <w:sz w:val="28"/>
                    <w:szCs w:val="28"/>
                    <w:lang w:eastAsia="en-ZA"/>
                  </w:rPr>
                  <m:t>+</m:t>
                </m:r>
                <m:sSubSup>
                  <m:sSubSupPr>
                    <m:ctrlPr>
                      <w:rPr>
                        <w:rFonts w:ascii="Cambria Math" w:eastAsia="Times New Roman" w:hAnsi="Cambria Math" w:cs="Times New Roman"/>
                        <w:i/>
                        <w:sz w:val="28"/>
                        <w:szCs w:val="28"/>
                        <w:lang w:eastAsia="en-ZA"/>
                      </w:rPr>
                    </m:ctrlPr>
                  </m:sSubSupPr>
                  <m:e>
                    <m:r>
                      <w:rPr>
                        <w:rFonts w:ascii="Cambria Math" w:eastAsia="Times New Roman" w:hAnsi="Cambria Math" w:cs="Times New Roman"/>
                        <w:sz w:val="28"/>
                        <w:szCs w:val="28"/>
                        <w:lang w:eastAsia="en-ZA"/>
                      </w:rPr>
                      <m:t>δ</m:t>
                    </m:r>
                  </m:e>
                  <m:sub>
                    <m:r>
                      <w:rPr>
                        <w:rFonts w:ascii="Cambria Math" w:eastAsia="Times New Roman" w:hAnsi="Cambria Math" w:cs="Times New Roman"/>
                        <w:sz w:val="28"/>
                        <w:szCs w:val="28"/>
                        <w:lang w:eastAsia="en-ZA"/>
                      </w:rPr>
                      <m:t>h</m:t>
                    </m:r>
                  </m:sub>
                  <m:sup>
                    <m:r>
                      <w:rPr>
                        <w:rFonts w:ascii="Cambria Math" w:eastAsia="Times New Roman" w:hAnsi="Cambria Math" w:cs="Times New Roman"/>
                        <w:sz w:val="28"/>
                        <w:szCs w:val="28"/>
                        <w:lang w:eastAsia="en-ZA"/>
                      </w:rPr>
                      <m:t>T</m:t>
                    </m:r>
                  </m:sup>
                </m:sSubSup>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c</m:t>
                    </m:r>
                  </m:e>
                  <m:sub>
                    <m:r>
                      <w:rPr>
                        <w:rFonts w:ascii="Cambria Math" w:eastAsia="Times New Roman" w:hAnsi="Cambria Math" w:cs="Times New Roman"/>
                        <w:sz w:val="28"/>
                        <w:szCs w:val="28"/>
                        <w:lang w:eastAsia="en-ZA"/>
                      </w:rPr>
                      <m:t>i</m:t>
                    </m:r>
                  </m:sub>
                </m:sSub>
                <m:r>
                  <w:rPr>
                    <w:rFonts w:ascii="Cambria Math" w:eastAsia="Times New Roman" w:hAnsi="Cambria Math" w:cs="Times New Roman"/>
                    <w:sz w:val="28"/>
                    <w:szCs w:val="28"/>
                    <w:lang w:eastAsia="en-ZA"/>
                  </w:rPr>
                  <m:t>)</m:t>
                </m:r>
              </m:e>
            </m:nary>
          </m:den>
        </m:f>
      </m:oMath>
      <w:r w:rsidRPr="00E812E6">
        <w:rPr>
          <w:rFonts w:ascii="Times New Roman" w:eastAsia="Times New Roman" w:hAnsi="Times New Roman" w:cs="Times New Roman"/>
          <w:sz w:val="28"/>
          <w:szCs w:val="28"/>
          <w:lang w:eastAsia="en-ZA"/>
        </w:rPr>
        <w:tab/>
      </w:r>
      <w:r w:rsidRPr="00E812E6">
        <w:rPr>
          <w:rFonts w:ascii="Times New Roman" w:eastAsia="Times New Roman" w:hAnsi="Times New Roman" w:cs="Times New Roman"/>
          <w:sz w:val="28"/>
          <w:szCs w:val="28"/>
          <w:lang w:eastAsia="en-ZA"/>
        </w:rPr>
        <w:tab/>
      </w:r>
      <w:r w:rsidR="00276BC2">
        <w:rPr>
          <w:rFonts w:ascii="Times New Roman" w:eastAsia="Times New Roman" w:hAnsi="Times New Roman" w:cs="Times New Roman"/>
          <w:sz w:val="28"/>
          <w:szCs w:val="28"/>
          <w:lang w:eastAsia="en-ZA"/>
        </w:rPr>
        <w:tab/>
      </w:r>
      <w:r w:rsidR="00276BC2">
        <w:rPr>
          <w:rFonts w:ascii="Times New Roman" w:eastAsia="Times New Roman" w:hAnsi="Times New Roman" w:cs="Times New Roman"/>
          <w:sz w:val="28"/>
          <w:szCs w:val="28"/>
          <w:lang w:eastAsia="en-ZA"/>
        </w:rPr>
        <w:tab/>
      </w:r>
      <w:r w:rsidR="00276BC2">
        <w:rPr>
          <w:rFonts w:ascii="Times New Roman" w:eastAsia="Times New Roman" w:hAnsi="Times New Roman" w:cs="Times New Roman"/>
          <w:sz w:val="28"/>
          <w:szCs w:val="28"/>
          <w:lang w:eastAsia="en-ZA"/>
        </w:rPr>
        <w:tab/>
      </w:r>
      <w:r w:rsidR="00276BC2">
        <w:rPr>
          <w:rFonts w:ascii="Times New Roman" w:eastAsia="Times New Roman" w:hAnsi="Times New Roman" w:cs="Times New Roman"/>
          <w:sz w:val="28"/>
          <w:szCs w:val="28"/>
          <w:lang w:eastAsia="en-ZA"/>
        </w:rPr>
        <w:tab/>
      </w:r>
      <w:r w:rsidR="00276BC2" w:rsidRPr="00276BC2">
        <w:rPr>
          <w:rFonts w:ascii="Times New Roman" w:eastAsia="Times New Roman" w:hAnsi="Times New Roman" w:cs="Times New Roman"/>
          <w:lang w:eastAsia="en-ZA"/>
        </w:rPr>
        <w:t>(14)</w:t>
      </w:r>
    </w:p>
    <w:p w14:paraId="54B5FE3A" w14:textId="77777777" w:rsidR="00642AE3" w:rsidRPr="004D0B86" w:rsidRDefault="00642AE3" w:rsidP="00642AE3">
      <w:pPr>
        <w:spacing w:before="100" w:beforeAutospacing="1" w:after="100" w:afterAutospacing="1"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Where:</w:t>
      </w:r>
    </w:p>
    <w:p w14:paraId="64E6E85C" w14:textId="0B44055A" w:rsidR="00642AE3" w:rsidRPr="004D0B86" w:rsidRDefault="00203ADB" w:rsidP="00642AE3">
      <w:pPr>
        <w:spacing w:before="100" w:beforeAutospacing="1" w:after="100" w:afterAutospacing="1" w:line="240" w:lineRule="auto"/>
        <w:rPr>
          <w:rFonts w:ascii="Times New Roman" w:eastAsia="Times New Roman" w:hAnsi="Times New Roman" w:cs="Times New Roman"/>
          <w:lang w:eastAsia="en-ZA"/>
        </w:rPr>
      </w:pPr>
      <m:oMath>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c</m:t>
            </m:r>
          </m:e>
          <m:sub>
            <m:r>
              <w:rPr>
                <w:rFonts w:ascii="Cambria Math" w:eastAsia="Times New Roman" w:hAnsi="Cambria Math" w:cs="Times New Roman"/>
                <w:lang w:eastAsia="en-ZA"/>
              </w:rPr>
              <m:t>i</m:t>
            </m:r>
          </m:sub>
        </m:sSub>
        <m:r>
          <w:rPr>
            <w:rFonts w:ascii="Cambria Math" w:eastAsia="Times New Roman" w:hAnsi="Cambria Math" w:cs="Times New Roman"/>
            <w:lang w:eastAsia="en-ZA"/>
          </w:rPr>
          <m:t>=</m:t>
        </m:r>
      </m:oMath>
      <w:r w:rsidR="00CC5CAA" w:rsidRPr="004D0B86">
        <w:rPr>
          <w:rFonts w:ascii="Times New Roman" w:eastAsia="Times New Roman" w:hAnsi="Times New Roman" w:cs="Times New Roman"/>
          <w:lang w:eastAsia="en-ZA"/>
        </w:rPr>
        <w:t xml:space="preserve"> a vector of dummy variables for the country from which child </w:t>
      </w:r>
      <w:r w:rsidR="00CC5CAA" w:rsidRPr="004D0B86">
        <w:rPr>
          <w:rFonts w:ascii="Times New Roman" w:eastAsia="Times New Roman" w:hAnsi="Times New Roman" w:cs="Times New Roman"/>
          <w:i/>
          <w:iCs/>
          <w:lang w:eastAsia="en-ZA"/>
        </w:rPr>
        <w:t>i</w:t>
      </w:r>
      <w:r w:rsidR="00CC5CAA" w:rsidRPr="004D0B86">
        <w:rPr>
          <w:rFonts w:ascii="Times New Roman" w:eastAsia="Times New Roman" w:hAnsi="Times New Roman" w:cs="Times New Roman"/>
          <w:lang w:eastAsia="en-ZA"/>
        </w:rPr>
        <w:t xml:space="preserve"> comes from</w:t>
      </w:r>
    </w:p>
    <w:p w14:paraId="096D03D7" w14:textId="77777777" w:rsidR="00642AE3" w:rsidRPr="004D0B86" w:rsidRDefault="00642AE3" w:rsidP="00642AE3">
      <w:pPr>
        <w:spacing w:before="100" w:beforeAutospacing="1" w:after="100" w:afterAutospacing="1"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 xml:space="preserve">The reference class is typically </w:t>
      </w:r>
      <m:oMath>
        <m:r>
          <w:rPr>
            <w:rFonts w:ascii="Cambria Math" w:eastAsia="Times New Roman" w:hAnsi="Cambria Math" w:cs="Times New Roman"/>
            <w:sz w:val="28"/>
            <w:szCs w:val="28"/>
            <w:lang w:eastAsia="en-ZA"/>
          </w:rPr>
          <m:t>g=1 (</m:t>
        </m:r>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δ</m:t>
            </m:r>
          </m:e>
          <m:sub>
            <m:r>
              <w:rPr>
                <w:rFonts w:ascii="Cambria Math" w:eastAsia="Times New Roman" w:hAnsi="Cambria Math" w:cs="Times New Roman"/>
                <w:sz w:val="28"/>
                <w:szCs w:val="28"/>
                <w:lang w:eastAsia="en-ZA"/>
              </w:rPr>
              <m:t>0,1</m:t>
            </m:r>
          </m:sub>
        </m:sSub>
        <m:r>
          <w:rPr>
            <w:rFonts w:ascii="Cambria Math" w:eastAsia="Times New Roman" w:hAnsi="Cambria Math" w:cs="Times New Roman"/>
            <w:sz w:val="28"/>
            <w:szCs w:val="28"/>
            <w:lang w:eastAsia="en-ZA"/>
          </w:rPr>
          <m:t>=0)</m:t>
        </m:r>
      </m:oMath>
    </w:p>
    <w:p w14:paraId="17B34397" w14:textId="66D7010A" w:rsidR="00642AE3" w:rsidRPr="004D0B86" w:rsidRDefault="00642AE3" w:rsidP="00650592">
      <w:pPr>
        <w:spacing w:before="100" w:beforeAutospacing="1" w:after="100" w:afterAutospacing="1"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 xml:space="preserve">Exponentiated coefficients give </w:t>
      </w:r>
      <m:oMath>
        <m:r>
          <m:rPr>
            <m:sty m:val="p"/>
          </m:rPr>
          <w:rPr>
            <w:rFonts w:ascii="Cambria Math" w:eastAsia="Times New Roman" w:hAnsi="Cambria Math" w:cs="Times New Roman"/>
            <w:sz w:val="28"/>
            <w:szCs w:val="28"/>
            <w:lang w:eastAsia="en-ZA"/>
          </w:rPr>
          <m:t>exp⁡</m:t>
        </m:r>
        <m:r>
          <w:rPr>
            <w:rFonts w:ascii="Cambria Math" w:eastAsia="Times New Roman" w:hAnsi="Cambria Math" w:cs="Times New Roman"/>
            <w:sz w:val="28"/>
            <w:szCs w:val="28"/>
            <w:lang w:eastAsia="en-ZA"/>
          </w:rPr>
          <m:t>(</m:t>
        </m:r>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δ</m:t>
            </m:r>
          </m:e>
          <m:sub>
            <m:r>
              <w:rPr>
                <w:rFonts w:ascii="Cambria Math" w:eastAsia="Times New Roman" w:hAnsi="Cambria Math" w:cs="Times New Roman"/>
                <w:sz w:val="28"/>
                <w:szCs w:val="28"/>
                <w:lang w:eastAsia="en-ZA"/>
              </w:rPr>
              <m:t>g</m:t>
            </m:r>
          </m:sub>
        </m:sSub>
        <m:r>
          <w:rPr>
            <w:rFonts w:ascii="Cambria Math" w:eastAsia="Times New Roman" w:hAnsi="Cambria Math" w:cs="Times New Roman"/>
            <w:sz w:val="28"/>
            <w:szCs w:val="28"/>
            <w:lang w:eastAsia="en-ZA"/>
          </w:rPr>
          <m:t>)</m:t>
        </m:r>
      </m:oMath>
      <w:r w:rsidRPr="004D0B86">
        <w:rPr>
          <w:rFonts w:ascii="Times New Roman" w:eastAsia="Times New Roman" w:hAnsi="Times New Roman" w:cs="Times New Roman"/>
          <w:lang w:eastAsia="en-ZA"/>
        </w:rPr>
        <w:t xml:space="preserve"> gives odds ratios for the country predicting class membership.</w:t>
      </w:r>
    </w:p>
    <w:p w14:paraId="49CC83CE" w14:textId="5B4D1922" w:rsidR="00E14029" w:rsidRPr="004D0B86" w:rsidRDefault="00E14029" w:rsidP="00E14029">
      <w:pPr>
        <w:spacing w:before="100" w:beforeAutospacing="1" w:after="100" w:afterAutospacing="1" w:line="240" w:lineRule="auto"/>
        <w:jc w:val="both"/>
        <w:rPr>
          <w:rFonts w:ascii="Times New Roman" w:hAnsi="Times New Roman" w:cs="Times New Roman"/>
          <w:b/>
          <w:bCs/>
        </w:rPr>
      </w:pPr>
      <w:r w:rsidRPr="004D0B86">
        <w:rPr>
          <w:rFonts w:ascii="Times New Roman" w:hAnsi="Times New Roman" w:cs="Times New Roman"/>
          <w:b/>
          <w:bCs/>
        </w:rPr>
        <w:t>Weighted logistic regression for latent class membership</w:t>
      </w:r>
    </w:p>
    <w:p w14:paraId="45E944CF" w14:textId="77777777" w:rsidR="00E14029" w:rsidRPr="004D0B86" w:rsidRDefault="00E14029" w:rsidP="00E14029">
      <w:pPr>
        <w:spacing w:before="100" w:beforeAutospacing="1" w:after="100" w:afterAutospacing="1" w:line="240" w:lineRule="auto"/>
        <w:jc w:val="both"/>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 xml:space="preserve">After fitting the Latent Class Growth Model (LCGM), each subject </w:t>
      </w:r>
      <m:oMath>
        <m:r>
          <w:rPr>
            <w:rFonts w:ascii="Cambria Math" w:eastAsia="Times New Roman" w:hAnsi="Cambria Math" w:cs="Times New Roman"/>
            <w:lang w:eastAsia="en-ZA"/>
          </w:rPr>
          <m:t>i</m:t>
        </m:r>
      </m:oMath>
      <w:r w:rsidRPr="004D0B86">
        <w:rPr>
          <w:rFonts w:ascii="Times New Roman" w:eastAsia="Times New Roman" w:hAnsi="Times New Roman" w:cs="Times New Roman"/>
          <w:lang w:eastAsia="en-ZA"/>
        </w:rPr>
        <w:t xml:space="preserve"> has a posterior probability of belonging to each latent class </w:t>
      </w:r>
      <m:oMath>
        <m:r>
          <w:rPr>
            <w:rFonts w:ascii="Cambria Math" w:eastAsia="Times New Roman" w:hAnsi="Cambria Math" w:cs="Times New Roman"/>
            <w:lang w:eastAsia="en-ZA"/>
          </w:rPr>
          <m:t>k</m:t>
        </m:r>
      </m:oMath>
      <w:r w:rsidRPr="004D0B86">
        <w:rPr>
          <w:rFonts w:ascii="Times New Roman" w:eastAsia="Times New Roman" w:hAnsi="Times New Roman" w:cs="Times New Roman"/>
          <w:lang w:eastAsia="en-ZA"/>
        </w:rPr>
        <w:t xml:space="preserve">, denoted as </w:t>
      </w:r>
      <m:oMath>
        <m:sSub>
          <m:sSubPr>
            <m:ctrlPr>
              <w:rPr>
                <w:rFonts w:ascii="Cambria Math" w:eastAsia="Times New Roman" w:hAnsi="Cambria Math" w:cs="Times New Roman"/>
                <w:i/>
                <w:lang w:eastAsia="en-ZA"/>
              </w:rPr>
            </m:ctrlPr>
          </m:sSubPr>
          <m:e>
            <m:acc>
              <m:accPr>
                <m:ctrlPr>
                  <w:rPr>
                    <w:rFonts w:ascii="Cambria Math" w:eastAsia="Times New Roman" w:hAnsi="Cambria Math" w:cs="Times New Roman"/>
                    <w:i/>
                    <w:lang w:eastAsia="en-ZA"/>
                  </w:rPr>
                </m:ctrlPr>
              </m:accPr>
              <m:e>
                <m:r>
                  <w:rPr>
                    <w:rFonts w:ascii="Cambria Math" w:eastAsia="Times New Roman" w:hAnsi="Cambria Math" w:cs="Times New Roman"/>
                    <w:lang w:eastAsia="en-ZA"/>
                  </w:rPr>
                  <m:t>p</m:t>
                </m:r>
              </m:e>
            </m:acc>
          </m:e>
          <m:sub>
            <m:r>
              <w:rPr>
                <w:rFonts w:ascii="Cambria Math" w:eastAsia="Times New Roman" w:hAnsi="Cambria Math" w:cs="Times New Roman"/>
                <w:lang w:eastAsia="en-ZA"/>
              </w:rPr>
              <m:t>ik</m:t>
            </m:r>
          </m:sub>
        </m:sSub>
      </m:oMath>
      <w:r w:rsidRPr="004D0B86">
        <w:rPr>
          <w:rFonts w:ascii="Times New Roman" w:eastAsia="Times New Roman" w:hAnsi="Times New Roman" w:cs="Times New Roman"/>
          <w:lang w:eastAsia="en-ZA"/>
        </w:rPr>
        <w:t xml:space="preserve">. </w:t>
      </w:r>
      <w:r w:rsidRPr="004D0B86">
        <w:rPr>
          <w:rFonts w:ascii="Times New Roman" w:hAnsi="Times New Roman" w:cs="Times New Roman"/>
        </w:rPr>
        <w:t xml:space="preserve">To account for the uncertainty in class assignment, we used these posterior probabilities as weights in the regression analyses. Specifically, we applied </w:t>
      </w:r>
      <w:r w:rsidRPr="004D0B86">
        <w:rPr>
          <w:rStyle w:val="Strong"/>
          <w:rFonts w:ascii="Times New Roman" w:hAnsi="Times New Roman" w:cs="Times New Roman"/>
          <w:b w:val="0"/>
          <w:bCs w:val="0"/>
        </w:rPr>
        <w:t>weighted multinomial logistic regression (wMLR)</w:t>
      </w:r>
      <w:r w:rsidRPr="004D0B86">
        <w:rPr>
          <w:rFonts w:ascii="Times New Roman" w:hAnsi="Times New Roman" w:cs="Times New Roman"/>
        </w:rPr>
        <w:t xml:space="preserve"> for outcomes with more than two classes and </w:t>
      </w:r>
      <w:r w:rsidRPr="004D0B86">
        <w:rPr>
          <w:rStyle w:val="Strong"/>
          <w:rFonts w:ascii="Times New Roman" w:hAnsi="Times New Roman" w:cs="Times New Roman"/>
          <w:b w:val="0"/>
          <w:bCs w:val="0"/>
        </w:rPr>
        <w:t>weighted binary logistic regression</w:t>
      </w:r>
      <w:r w:rsidRPr="004D0B86">
        <w:rPr>
          <w:rFonts w:ascii="Times New Roman" w:hAnsi="Times New Roman" w:cs="Times New Roman"/>
        </w:rPr>
        <w:t xml:space="preserve"> for outcomes with two classes, allowing each subject to contribute proportionally to their likelihood of class membership rather than being deterministically assigned to a single class.</w:t>
      </w:r>
    </w:p>
    <w:p w14:paraId="2101A446" w14:textId="5F65733C" w:rsidR="00E14029" w:rsidRPr="004D0B86" w:rsidRDefault="00E14029" w:rsidP="00E14029">
      <w:pPr>
        <w:spacing w:before="100" w:beforeAutospacing="1" w:after="100" w:afterAutospacing="1" w:line="240" w:lineRule="auto"/>
        <w:jc w:val="both"/>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Model specification</w:t>
      </w:r>
    </w:p>
    <w:p w14:paraId="5707DA8F" w14:textId="77777777" w:rsidR="00E14029" w:rsidRPr="004D0B86" w:rsidRDefault="00E14029" w:rsidP="00E14029">
      <w:pPr>
        <w:spacing w:before="100" w:beforeAutospacing="1" w:after="100" w:afterAutospacing="1" w:line="240" w:lineRule="auto"/>
        <w:jc w:val="both"/>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 xml:space="preserve">Suppose there are </w:t>
      </w:r>
      <m:oMath>
        <m:r>
          <w:rPr>
            <w:rFonts w:ascii="Cambria Math" w:eastAsia="Times New Roman" w:hAnsi="Cambria Math" w:cs="Times New Roman"/>
            <w:lang w:eastAsia="en-ZA"/>
          </w:rPr>
          <m:t>K</m:t>
        </m:r>
      </m:oMath>
      <w:r w:rsidRPr="004D0B86">
        <w:rPr>
          <w:rFonts w:ascii="Times New Roman" w:eastAsia="Times New Roman" w:hAnsi="Times New Roman" w:cs="Times New Roman"/>
          <w:lang w:eastAsia="en-ZA"/>
        </w:rPr>
        <w:t xml:space="preserve"> latent classes. For each subject </w:t>
      </w:r>
      <m:oMath>
        <m:r>
          <w:rPr>
            <w:rFonts w:ascii="Cambria Math" w:eastAsia="Times New Roman" w:hAnsi="Cambria Math" w:cs="Times New Roman"/>
            <w:lang w:eastAsia="en-ZA"/>
          </w:rPr>
          <m:t xml:space="preserve">i, </m:t>
        </m:r>
      </m:oMath>
      <w:r w:rsidRPr="004D0B86">
        <w:rPr>
          <w:rFonts w:ascii="Times New Roman" w:eastAsia="Times New Roman" w:hAnsi="Times New Roman" w:cs="Times New Roman"/>
          <w:lang w:eastAsia="en-ZA"/>
        </w:rPr>
        <w:t>let:</w:t>
      </w:r>
    </w:p>
    <w:p w14:paraId="63588493" w14:textId="77777777" w:rsidR="00E14029" w:rsidRPr="004D0B86" w:rsidRDefault="00203ADB" w:rsidP="00E14029">
      <w:pPr>
        <w:pStyle w:val="ListParagraph"/>
        <w:numPr>
          <w:ilvl w:val="0"/>
          <w:numId w:val="19"/>
        </w:numPr>
        <w:spacing w:before="100" w:beforeAutospacing="1" w:after="100" w:afterAutospacing="1" w:line="240" w:lineRule="auto"/>
        <w:jc w:val="both"/>
        <w:rPr>
          <w:rFonts w:ascii="Times New Roman" w:eastAsia="Times New Roman" w:hAnsi="Times New Roman" w:cs="Times New Roman"/>
          <w:lang w:eastAsia="en-ZA"/>
        </w:rPr>
      </w:pPr>
      <m:oMath>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C</m:t>
            </m:r>
          </m:e>
          <m:sub>
            <m:r>
              <w:rPr>
                <w:rFonts w:ascii="Cambria Math" w:eastAsia="Times New Roman" w:hAnsi="Cambria Math" w:cs="Times New Roman"/>
                <w:lang w:eastAsia="en-ZA"/>
              </w:rPr>
              <m:t>i</m:t>
            </m:r>
          </m:sub>
        </m:sSub>
        <m:r>
          <w:rPr>
            <w:rFonts w:ascii="Cambria Math" w:eastAsia="Times New Roman" w:hAnsi="Cambria Math" w:cs="Times New Roman"/>
            <w:lang w:eastAsia="en-ZA"/>
          </w:rPr>
          <m:t>∈</m:t>
        </m:r>
        <m:d>
          <m:dPr>
            <m:begChr m:val="{"/>
            <m:endChr m:val="}"/>
            <m:ctrlPr>
              <w:rPr>
                <w:rFonts w:ascii="Cambria Math" w:eastAsia="Times New Roman" w:hAnsi="Cambria Math" w:cs="Times New Roman"/>
                <w:i/>
                <w:lang w:eastAsia="en-ZA"/>
              </w:rPr>
            </m:ctrlPr>
          </m:dPr>
          <m:e>
            <m:r>
              <w:rPr>
                <w:rFonts w:ascii="Cambria Math" w:eastAsia="Times New Roman" w:hAnsi="Cambria Math" w:cs="Times New Roman"/>
                <w:lang w:eastAsia="en-ZA"/>
              </w:rPr>
              <m:t>1,…,K</m:t>
            </m:r>
          </m:e>
        </m:d>
        <m:r>
          <w:rPr>
            <w:rFonts w:ascii="Cambria Math" w:eastAsia="Times New Roman" w:hAnsi="Cambria Math" w:cs="Times New Roman"/>
            <w:lang w:eastAsia="en-ZA"/>
          </w:rPr>
          <m:t xml:space="preserve">= </m:t>
        </m:r>
      </m:oMath>
      <w:r w:rsidR="00CC5CAA" w:rsidRPr="004D0B86">
        <w:rPr>
          <w:rFonts w:ascii="Times New Roman" w:eastAsia="Times New Roman" w:hAnsi="Times New Roman" w:cs="Times New Roman"/>
          <w:lang w:eastAsia="en-ZA"/>
        </w:rPr>
        <w:t>latent class assignment,</w:t>
      </w:r>
    </w:p>
    <w:p w14:paraId="55E2F96E" w14:textId="7EA92978" w:rsidR="00E14029" w:rsidRPr="004D0B86" w:rsidRDefault="00203ADB" w:rsidP="00E14029">
      <w:pPr>
        <w:pStyle w:val="ListParagraph"/>
        <w:numPr>
          <w:ilvl w:val="0"/>
          <w:numId w:val="19"/>
        </w:numPr>
        <w:spacing w:before="100" w:beforeAutospacing="1" w:after="100" w:afterAutospacing="1" w:line="240" w:lineRule="auto"/>
        <w:jc w:val="both"/>
        <w:rPr>
          <w:rFonts w:ascii="Times New Roman" w:eastAsia="Times New Roman" w:hAnsi="Times New Roman" w:cs="Times New Roman"/>
          <w:lang w:eastAsia="en-ZA"/>
        </w:rPr>
      </w:pPr>
      <m:oMath>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X</m:t>
            </m:r>
          </m:e>
          <m:sub>
            <m:r>
              <w:rPr>
                <w:rFonts w:ascii="Cambria Math" w:eastAsia="Times New Roman" w:hAnsi="Cambria Math" w:cs="Times New Roman"/>
                <w:lang w:eastAsia="en-ZA"/>
              </w:rPr>
              <m:t>i</m:t>
            </m:r>
          </m:sub>
        </m:sSub>
        <m:r>
          <w:rPr>
            <w:rFonts w:ascii="Cambria Math" w:eastAsia="Times New Roman" w:hAnsi="Cambria Math" w:cs="Times New Roman"/>
            <w:lang w:eastAsia="en-ZA"/>
          </w:rPr>
          <m:t>=</m:t>
        </m:r>
        <m:d>
          <m:dPr>
            <m:ctrlPr>
              <w:rPr>
                <w:rFonts w:ascii="Cambria Math" w:eastAsia="Times New Roman" w:hAnsi="Cambria Math" w:cs="Times New Roman"/>
                <w:i/>
                <w:lang w:eastAsia="en-ZA"/>
              </w:rPr>
            </m:ctrlPr>
          </m:dPr>
          <m:e>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X</m:t>
                </m:r>
              </m:e>
              <m:sub>
                <m:r>
                  <w:rPr>
                    <w:rFonts w:ascii="Cambria Math" w:eastAsia="Times New Roman" w:hAnsi="Cambria Math" w:cs="Times New Roman"/>
                    <w:lang w:eastAsia="en-ZA"/>
                  </w:rPr>
                  <m:t>i1</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X</m:t>
                </m:r>
              </m:e>
              <m:sub>
                <m:r>
                  <w:rPr>
                    <w:rFonts w:ascii="Cambria Math" w:eastAsia="Times New Roman" w:hAnsi="Cambria Math" w:cs="Times New Roman"/>
                    <w:lang w:eastAsia="en-ZA"/>
                  </w:rPr>
                  <m:t>ip</m:t>
                </m:r>
              </m:sub>
            </m:sSub>
          </m:e>
        </m:d>
        <m:r>
          <w:rPr>
            <w:rFonts w:ascii="Cambria Math" w:eastAsia="Times New Roman" w:hAnsi="Cambria Math" w:cs="Times New Roman"/>
            <w:lang w:eastAsia="en-ZA"/>
          </w:rPr>
          <m:t>=</m:t>
        </m:r>
      </m:oMath>
      <w:r w:rsidR="00CC5CAA" w:rsidRPr="004D0B86">
        <w:rPr>
          <w:rFonts w:ascii="Times New Roman" w:eastAsia="Times New Roman" w:hAnsi="Times New Roman" w:cs="Times New Roman"/>
          <w:lang w:eastAsia="en-ZA"/>
        </w:rPr>
        <w:t xml:space="preserve"> vector of predictors (Viral load, educational level, water availability, Types of toilets in the premises, distance to clinic, marital status, BMI, etc.),</w:t>
      </w:r>
    </w:p>
    <w:p w14:paraId="7F87DEBA" w14:textId="77777777" w:rsidR="00E14029" w:rsidRPr="004D0B86" w:rsidRDefault="00203ADB" w:rsidP="00E14029">
      <w:pPr>
        <w:pStyle w:val="ListParagraph"/>
        <w:numPr>
          <w:ilvl w:val="0"/>
          <w:numId w:val="19"/>
        </w:numPr>
        <w:spacing w:before="100" w:beforeAutospacing="1" w:after="100" w:afterAutospacing="1" w:line="240" w:lineRule="auto"/>
        <w:jc w:val="both"/>
        <w:rPr>
          <w:rFonts w:ascii="Times New Roman" w:eastAsia="Times New Roman" w:hAnsi="Times New Roman" w:cs="Times New Roman"/>
          <w:lang w:eastAsia="en-ZA"/>
        </w:rPr>
      </w:pPr>
      <m:oMath>
        <m:sSub>
          <m:sSubPr>
            <m:ctrlPr>
              <w:rPr>
                <w:rFonts w:ascii="Cambria Math" w:eastAsia="Times New Roman" w:hAnsi="Cambria Math" w:cs="Times New Roman"/>
                <w:i/>
                <w:lang w:eastAsia="en-ZA"/>
              </w:rPr>
            </m:ctrlPr>
          </m:sSubPr>
          <m:e>
            <m:acc>
              <m:accPr>
                <m:ctrlPr>
                  <w:rPr>
                    <w:rFonts w:ascii="Cambria Math" w:eastAsia="Times New Roman" w:hAnsi="Cambria Math" w:cs="Times New Roman"/>
                    <w:i/>
                    <w:lang w:eastAsia="en-ZA"/>
                  </w:rPr>
                </m:ctrlPr>
              </m:accPr>
              <m:e>
                <m:r>
                  <w:rPr>
                    <w:rFonts w:ascii="Cambria Math" w:eastAsia="Times New Roman" w:hAnsi="Cambria Math" w:cs="Times New Roman"/>
                    <w:lang w:eastAsia="en-ZA"/>
                  </w:rPr>
                  <m:t>p</m:t>
                </m:r>
              </m:e>
            </m:acc>
          </m:e>
          <m:sub>
            <m:r>
              <w:rPr>
                <w:rFonts w:ascii="Cambria Math" w:eastAsia="Times New Roman" w:hAnsi="Cambria Math" w:cs="Times New Roman"/>
                <w:lang w:eastAsia="en-ZA"/>
              </w:rPr>
              <m:t>i</m:t>
            </m:r>
          </m:sub>
        </m:sSub>
        <m:r>
          <w:rPr>
            <w:rFonts w:ascii="Cambria Math" w:eastAsia="Times New Roman" w:hAnsi="Cambria Math" w:cs="Times New Roman"/>
            <w:lang w:eastAsia="en-ZA"/>
          </w:rPr>
          <m:t>=</m:t>
        </m:r>
        <m:d>
          <m:dPr>
            <m:ctrlPr>
              <w:rPr>
                <w:rFonts w:ascii="Cambria Math" w:eastAsia="Times New Roman" w:hAnsi="Cambria Math" w:cs="Times New Roman"/>
                <w:i/>
                <w:lang w:eastAsia="en-ZA"/>
              </w:rPr>
            </m:ctrlPr>
          </m:dPr>
          <m:e>
            <m:sSub>
              <m:sSubPr>
                <m:ctrlPr>
                  <w:rPr>
                    <w:rFonts w:ascii="Cambria Math" w:eastAsia="Times New Roman" w:hAnsi="Cambria Math" w:cs="Times New Roman"/>
                    <w:i/>
                    <w:lang w:eastAsia="en-ZA"/>
                  </w:rPr>
                </m:ctrlPr>
              </m:sSubPr>
              <m:e>
                <m:acc>
                  <m:accPr>
                    <m:ctrlPr>
                      <w:rPr>
                        <w:rFonts w:ascii="Cambria Math" w:eastAsia="Times New Roman" w:hAnsi="Cambria Math" w:cs="Times New Roman"/>
                        <w:i/>
                        <w:lang w:eastAsia="en-ZA"/>
                      </w:rPr>
                    </m:ctrlPr>
                  </m:accPr>
                  <m:e>
                    <m:r>
                      <w:rPr>
                        <w:rFonts w:ascii="Cambria Math" w:eastAsia="Times New Roman" w:hAnsi="Cambria Math" w:cs="Times New Roman"/>
                        <w:lang w:eastAsia="en-ZA"/>
                      </w:rPr>
                      <m:t>p</m:t>
                    </m:r>
                  </m:e>
                </m:acc>
              </m:e>
              <m:sub>
                <m:r>
                  <w:rPr>
                    <w:rFonts w:ascii="Cambria Math" w:eastAsia="Times New Roman" w:hAnsi="Cambria Math" w:cs="Times New Roman"/>
                    <w:lang w:eastAsia="en-ZA"/>
                  </w:rPr>
                  <m:t>i1</m:t>
                </m:r>
              </m:sub>
            </m:sSub>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acc>
                  <m:accPr>
                    <m:ctrlPr>
                      <w:rPr>
                        <w:rFonts w:ascii="Cambria Math" w:eastAsia="Times New Roman" w:hAnsi="Cambria Math" w:cs="Times New Roman"/>
                        <w:i/>
                        <w:lang w:eastAsia="en-ZA"/>
                      </w:rPr>
                    </m:ctrlPr>
                  </m:accPr>
                  <m:e>
                    <m:r>
                      <w:rPr>
                        <w:rFonts w:ascii="Cambria Math" w:eastAsia="Times New Roman" w:hAnsi="Cambria Math" w:cs="Times New Roman"/>
                        <w:lang w:eastAsia="en-ZA"/>
                      </w:rPr>
                      <m:t>p</m:t>
                    </m:r>
                  </m:e>
                </m:acc>
              </m:e>
              <m:sub>
                <m:r>
                  <w:rPr>
                    <w:rFonts w:ascii="Cambria Math" w:eastAsia="Times New Roman" w:hAnsi="Cambria Math" w:cs="Times New Roman"/>
                    <w:lang w:eastAsia="en-ZA"/>
                  </w:rPr>
                  <m:t>iK</m:t>
                </m:r>
              </m:sub>
            </m:sSub>
          </m:e>
        </m:d>
        <m:r>
          <w:rPr>
            <w:rFonts w:ascii="Cambria Math" w:eastAsia="Times New Roman" w:hAnsi="Cambria Math" w:cs="Times New Roman"/>
            <w:lang w:eastAsia="en-ZA"/>
          </w:rPr>
          <m:t>=</m:t>
        </m:r>
      </m:oMath>
      <w:r w:rsidR="00CC5CAA" w:rsidRPr="004D0B86">
        <w:rPr>
          <w:rFonts w:ascii="Times New Roman" w:eastAsia="Times New Roman" w:hAnsi="Times New Roman" w:cs="Times New Roman"/>
          <w:lang w:eastAsia="en-ZA"/>
        </w:rPr>
        <w:t xml:space="preserve"> posterior probabilities from the LCGM</w:t>
      </w:r>
    </w:p>
    <w:p w14:paraId="1A7889BF" w14:textId="77777777" w:rsidR="00E14029" w:rsidRPr="004D0B86" w:rsidRDefault="00E14029" w:rsidP="00E14029">
      <w:pPr>
        <w:spacing w:before="100" w:beforeAutospacing="1" w:after="100" w:afterAutospacing="1" w:line="240" w:lineRule="auto"/>
        <w:jc w:val="both"/>
        <w:rPr>
          <w:rFonts w:ascii="Times New Roman" w:eastAsia="Times New Roman" w:hAnsi="Times New Roman" w:cs="Times New Roman"/>
          <w:lang w:eastAsia="en-ZA"/>
        </w:rPr>
      </w:pPr>
      <w:r w:rsidRPr="004D0B86">
        <w:rPr>
          <w:rFonts w:ascii="Times New Roman" w:hAnsi="Times New Roman" w:cs="Times New Roman"/>
        </w:rPr>
        <w:t>To account for uncertainty in class assignment, we weighted each subject in the regression by its posterior probability of belonging to each class.</w:t>
      </w:r>
    </w:p>
    <w:p w14:paraId="1D4927C0" w14:textId="77777777" w:rsidR="00E14029" w:rsidRPr="004D0B86" w:rsidRDefault="00E14029" w:rsidP="00E14029">
      <w:pPr>
        <w:spacing w:before="100" w:beforeAutospacing="1" w:after="100" w:afterAutospacing="1" w:line="240" w:lineRule="auto"/>
        <w:rPr>
          <w:rFonts w:ascii="Times New Roman" w:hAnsi="Times New Roman" w:cs="Times New Roman"/>
        </w:rPr>
      </w:pPr>
      <w:r w:rsidRPr="004D0B86">
        <w:rPr>
          <w:rFonts w:ascii="Times New Roman" w:hAnsi="Times New Roman" w:cs="Times New Roman"/>
        </w:rPr>
        <w:t xml:space="preserve">For </w:t>
      </w:r>
      <w:r w:rsidRPr="004D0B86">
        <w:rPr>
          <w:rStyle w:val="Strong"/>
          <w:rFonts w:ascii="Times New Roman" w:hAnsi="Times New Roman" w:cs="Times New Roman"/>
        </w:rPr>
        <w:t>multinomial logistic regression (K &gt; 2)</w:t>
      </w:r>
      <w:r w:rsidRPr="004D0B86">
        <w:rPr>
          <w:rFonts w:ascii="Times New Roman" w:hAnsi="Times New Roman" w:cs="Times New Roman"/>
          <w:b/>
          <w:bCs/>
        </w:rPr>
        <w:t>,</w:t>
      </w:r>
      <w:r w:rsidRPr="004D0B86">
        <w:rPr>
          <w:rFonts w:ascii="Times New Roman" w:hAnsi="Times New Roman" w:cs="Times New Roman"/>
        </w:rPr>
        <w:t xml:space="preserve"> the weighted model for the probability of class membership is:</w:t>
      </w:r>
    </w:p>
    <w:p w14:paraId="1A86AF8B" w14:textId="18F24B55" w:rsidR="00E14029" w:rsidRPr="004D0B86" w:rsidRDefault="00E14029" w:rsidP="00E14029">
      <w:pPr>
        <w:spacing w:before="100" w:beforeAutospacing="1" w:after="100" w:afterAutospacing="1" w:line="240" w:lineRule="auto"/>
        <w:jc w:val="center"/>
        <w:rPr>
          <w:rFonts w:ascii="Times New Roman" w:eastAsia="Times New Roman" w:hAnsi="Times New Roman" w:cs="Times New Roman"/>
          <w:lang w:eastAsia="en-ZA"/>
        </w:rPr>
      </w:pPr>
      <m:oMath>
        <m:r>
          <w:rPr>
            <w:rFonts w:ascii="Cambria Math" w:eastAsia="Times New Roman" w:hAnsi="Cambria Math" w:cs="Times New Roman"/>
            <w:sz w:val="28"/>
            <w:szCs w:val="28"/>
            <w:lang w:eastAsia="en-ZA"/>
          </w:rPr>
          <m:t>P</m:t>
        </m:r>
        <m:d>
          <m:dPr>
            <m:ctrlPr>
              <w:rPr>
                <w:rFonts w:ascii="Cambria Math" w:eastAsia="Times New Roman" w:hAnsi="Cambria Math" w:cs="Times New Roman"/>
                <w:i/>
                <w:sz w:val="28"/>
                <w:szCs w:val="28"/>
                <w:lang w:eastAsia="en-ZA"/>
              </w:rPr>
            </m:ctrlPr>
          </m:dPr>
          <m:e>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C</m:t>
                </m:r>
              </m:e>
              <m:sub>
                <m:r>
                  <w:rPr>
                    <w:rFonts w:ascii="Cambria Math" w:eastAsia="Times New Roman" w:hAnsi="Cambria Math" w:cs="Times New Roman"/>
                    <w:sz w:val="28"/>
                    <w:szCs w:val="28"/>
                    <w:lang w:eastAsia="en-ZA"/>
                  </w:rPr>
                  <m:t>i</m:t>
                </m:r>
              </m:sub>
            </m:sSub>
            <m:r>
              <w:rPr>
                <w:rFonts w:ascii="Cambria Math" w:eastAsia="Times New Roman" w:hAnsi="Cambria Math" w:cs="Times New Roman"/>
                <w:sz w:val="28"/>
                <w:szCs w:val="28"/>
                <w:lang w:eastAsia="en-ZA"/>
              </w:rPr>
              <m:t>=k</m:t>
            </m:r>
          </m:e>
          <m:e>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X</m:t>
                </m:r>
              </m:e>
              <m:sub>
                <m:r>
                  <w:rPr>
                    <w:rFonts w:ascii="Cambria Math" w:eastAsia="Times New Roman" w:hAnsi="Cambria Math" w:cs="Times New Roman"/>
                    <w:sz w:val="28"/>
                    <w:szCs w:val="28"/>
                    <w:lang w:eastAsia="en-ZA"/>
                  </w:rPr>
                  <m:t>i</m:t>
                </m:r>
              </m:sub>
            </m:sSub>
          </m:e>
        </m:d>
        <m:r>
          <w:rPr>
            <w:rFonts w:ascii="Cambria Math" w:eastAsia="Times New Roman" w:hAnsi="Cambria Math" w:cs="Times New Roman"/>
            <w:sz w:val="28"/>
            <w:szCs w:val="28"/>
            <w:lang w:eastAsia="en-ZA"/>
          </w:rPr>
          <m:t>=</m:t>
        </m:r>
        <m:f>
          <m:fPr>
            <m:ctrlPr>
              <w:rPr>
                <w:rFonts w:ascii="Cambria Math" w:eastAsia="Times New Roman" w:hAnsi="Cambria Math" w:cs="Times New Roman"/>
                <w:i/>
                <w:sz w:val="28"/>
                <w:szCs w:val="28"/>
                <w:lang w:eastAsia="en-ZA"/>
              </w:rPr>
            </m:ctrlPr>
          </m:fPr>
          <m:num>
            <m:r>
              <m:rPr>
                <m:sty m:val="p"/>
              </m:rPr>
              <w:rPr>
                <w:rFonts w:ascii="Cambria Math" w:eastAsia="Times New Roman" w:hAnsi="Cambria Math" w:cs="Times New Roman"/>
                <w:sz w:val="28"/>
                <w:szCs w:val="28"/>
                <w:lang w:eastAsia="en-ZA"/>
              </w:rPr>
              <m:t>exp⁡</m:t>
            </m:r>
            <m:r>
              <w:rPr>
                <w:rFonts w:ascii="Cambria Math" w:eastAsia="Times New Roman" w:hAnsi="Cambria Math" w:cs="Times New Roman"/>
                <w:sz w:val="28"/>
                <w:szCs w:val="28"/>
                <w:lang w:eastAsia="en-ZA"/>
              </w:rPr>
              <m:t>(</m:t>
            </m:r>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β</m:t>
                </m:r>
              </m:e>
              <m:sub>
                <m:r>
                  <w:rPr>
                    <w:rFonts w:ascii="Cambria Math" w:eastAsia="Times New Roman" w:hAnsi="Cambria Math" w:cs="Times New Roman"/>
                    <w:sz w:val="28"/>
                    <w:szCs w:val="28"/>
                    <w:lang w:eastAsia="en-ZA"/>
                  </w:rPr>
                  <m:t>k0</m:t>
                </m:r>
              </m:sub>
            </m:sSub>
            <m:r>
              <w:rPr>
                <w:rFonts w:ascii="Cambria Math" w:eastAsia="Times New Roman" w:hAnsi="Cambria Math" w:cs="Times New Roman"/>
                <w:sz w:val="28"/>
                <w:szCs w:val="28"/>
                <w:lang w:eastAsia="en-ZA"/>
              </w:rPr>
              <m:t>+</m:t>
            </m:r>
            <m:sSubSup>
              <m:sSubSupPr>
                <m:ctrlPr>
                  <w:rPr>
                    <w:rFonts w:ascii="Cambria Math" w:eastAsia="Times New Roman" w:hAnsi="Cambria Math" w:cs="Times New Roman"/>
                    <w:i/>
                    <w:sz w:val="28"/>
                    <w:szCs w:val="28"/>
                    <w:lang w:eastAsia="en-ZA"/>
                  </w:rPr>
                </m:ctrlPr>
              </m:sSubSupPr>
              <m:e>
                <m:r>
                  <w:rPr>
                    <w:rFonts w:ascii="Cambria Math" w:eastAsia="Times New Roman" w:hAnsi="Cambria Math" w:cs="Times New Roman"/>
                    <w:sz w:val="28"/>
                    <w:szCs w:val="28"/>
                    <w:lang w:eastAsia="en-ZA"/>
                  </w:rPr>
                  <m:t>β</m:t>
                </m:r>
              </m:e>
              <m:sub>
                <m:r>
                  <w:rPr>
                    <w:rFonts w:ascii="Cambria Math" w:eastAsia="Times New Roman" w:hAnsi="Cambria Math" w:cs="Times New Roman"/>
                    <w:sz w:val="28"/>
                    <w:szCs w:val="28"/>
                    <w:lang w:eastAsia="en-ZA"/>
                  </w:rPr>
                  <m:t>k</m:t>
                </m:r>
              </m:sub>
              <m:sup>
                <m:r>
                  <w:rPr>
                    <w:rFonts w:ascii="Cambria Math" w:eastAsia="Times New Roman" w:hAnsi="Cambria Math" w:cs="Times New Roman"/>
                    <w:sz w:val="28"/>
                    <w:szCs w:val="28"/>
                    <w:lang w:eastAsia="en-ZA"/>
                  </w:rPr>
                  <m:t>T</m:t>
                </m:r>
              </m:sup>
            </m:sSubSup>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X</m:t>
                </m:r>
              </m:e>
              <m:sub>
                <m:r>
                  <w:rPr>
                    <w:rFonts w:ascii="Cambria Math" w:eastAsia="Times New Roman" w:hAnsi="Cambria Math" w:cs="Times New Roman"/>
                    <w:sz w:val="28"/>
                    <w:szCs w:val="28"/>
                    <w:lang w:eastAsia="en-ZA"/>
                  </w:rPr>
                  <m:t>i</m:t>
                </m:r>
              </m:sub>
            </m:sSub>
            <m:r>
              <w:rPr>
                <w:rFonts w:ascii="Cambria Math" w:eastAsia="Times New Roman" w:hAnsi="Cambria Math" w:cs="Times New Roman"/>
                <w:sz w:val="28"/>
                <w:szCs w:val="28"/>
                <w:lang w:eastAsia="en-ZA"/>
              </w:rPr>
              <m:t>)</m:t>
            </m:r>
          </m:num>
          <m:den>
            <m:nary>
              <m:naryPr>
                <m:chr m:val="∑"/>
                <m:limLoc m:val="undOvr"/>
                <m:ctrlPr>
                  <w:rPr>
                    <w:rFonts w:ascii="Cambria Math" w:eastAsia="Times New Roman" w:hAnsi="Cambria Math" w:cs="Times New Roman"/>
                    <w:i/>
                    <w:sz w:val="28"/>
                    <w:szCs w:val="28"/>
                    <w:lang w:eastAsia="en-ZA"/>
                  </w:rPr>
                </m:ctrlPr>
              </m:naryPr>
              <m:sub>
                <m:r>
                  <w:rPr>
                    <w:rFonts w:ascii="Cambria Math" w:eastAsia="Times New Roman" w:hAnsi="Cambria Math" w:cs="Times New Roman"/>
                    <w:sz w:val="28"/>
                    <w:szCs w:val="28"/>
                    <w:lang w:eastAsia="en-ZA"/>
                  </w:rPr>
                  <m:t>l=1</m:t>
                </m:r>
              </m:sub>
              <m:sup>
                <m:r>
                  <w:rPr>
                    <w:rFonts w:ascii="Cambria Math" w:eastAsia="Times New Roman" w:hAnsi="Cambria Math" w:cs="Times New Roman"/>
                    <w:sz w:val="28"/>
                    <w:szCs w:val="28"/>
                    <w:lang w:eastAsia="en-ZA"/>
                  </w:rPr>
                  <m:t>K</m:t>
                </m:r>
              </m:sup>
              <m:e>
                <m:r>
                  <m:rPr>
                    <m:sty m:val="p"/>
                  </m:rPr>
                  <w:rPr>
                    <w:rFonts w:ascii="Cambria Math" w:eastAsia="Times New Roman" w:hAnsi="Cambria Math" w:cs="Times New Roman"/>
                    <w:sz w:val="28"/>
                    <w:szCs w:val="28"/>
                    <w:lang w:eastAsia="en-ZA"/>
                  </w:rPr>
                  <m:t>exp⁡</m:t>
                </m:r>
                <m:r>
                  <w:rPr>
                    <w:rFonts w:ascii="Cambria Math" w:eastAsia="Times New Roman" w:hAnsi="Cambria Math" w:cs="Times New Roman"/>
                    <w:sz w:val="28"/>
                    <w:szCs w:val="28"/>
                    <w:lang w:eastAsia="en-ZA"/>
                  </w:rPr>
                  <m:t>(</m:t>
                </m:r>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β</m:t>
                    </m:r>
                  </m:e>
                  <m:sub>
                    <m:r>
                      <w:rPr>
                        <w:rFonts w:ascii="Cambria Math" w:eastAsia="Times New Roman" w:hAnsi="Cambria Math" w:cs="Times New Roman"/>
                        <w:sz w:val="28"/>
                        <w:szCs w:val="28"/>
                        <w:lang w:eastAsia="en-ZA"/>
                      </w:rPr>
                      <m:t>k0</m:t>
                    </m:r>
                  </m:sub>
                </m:sSub>
                <m:r>
                  <w:rPr>
                    <w:rFonts w:ascii="Cambria Math" w:eastAsia="Times New Roman" w:hAnsi="Cambria Math" w:cs="Times New Roman"/>
                    <w:sz w:val="28"/>
                    <w:szCs w:val="28"/>
                    <w:lang w:eastAsia="en-ZA"/>
                  </w:rPr>
                  <m:t>+</m:t>
                </m:r>
                <m:sSubSup>
                  <m:sSubSupPr>
                    <m:ctrlPr>
                      <w:rPr>
                        <w:rFonts w:ascii="Cambria Math" w:eastAsia="Times New Roman" w:hAnsi="Cambria Math" w:cs="Times New Roman"/>
                        <w:i/>
                        <w:sz w:val="28"/>
                        <w:szCs w:val="28"/>
                        <w:lang w:eastAsia="en-ZA"/>
                      </w:rPr>
                    </m:ctrlPr>
                  </m:sSubSupPr>
                  <m:e>
                    <m:r>
                      <w:rPr>
                        <w:rFonts w:ascii="Cambria Math" w:eastAsia="Times New Roman" w:hAnsi="Cambria Math" w:cs="Times New Roman"/>
                        <w:sz w:val="28"/>
                        <w:szCs w:val="28"/>
                        <w:lang w:eastAsia="en-ZA"/>
                      </w:rPr>
                      <m:t>β</m:t>
                    </m:r>
                  </m:e>
                  <m:sub>
                    <m:r>
                      <w:rPr>
                        <w:rFonts w:ascii="Cambria Math" w:eastAsia="Times New Roman" w:hAnsi="Cambria Math" w:cs="Times New Roman"/>
                        <w:sz w:val="28"/>
                        <w:szCs w:val="28"/>
                        <w:lang w:eastAsia="en-ZA"/>
                      </w:rPr>
                      <m:t>k</m:t>
                    </m:r>
                  </m:sub>
                  <m:sup>
                    <m:r>
                      <w:rPr>
                        <w:rFonts w:ascii="Cambria Math" w:eastAsia="Times New Roman" w:hAnsi="Cambria Math" w:cs="Times New Roman"/>
                        <w:sz w:val="28"/>
                        <w:szCs w:val="28"/>
                        <w:lang w:eastAsia="en-ZA"/>
                      </w:rPr>
                      <m:t>T</m:t>
                    </m:r>
                  </m:sup>
                </m:sSubSup>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X</m:t>
                    </m:r>
                  </m:e>
                  <m:sub>
                    <m:r>
                      <w:rPr>
                        <w:rFonts w:ascii="Cambria Math" w:eastAsia="Times New Roman" w:hAnsi="Cambria Math" w:cs="Times New Roman"/>
                        <w:sz w:val="28"/>
                        <w:szCs w:val="28"/>
                        <w:lang w:eastAsia="en-ZA"/>
                      </w:rPr>
                      <m:t>i</m:t>
                    </m:r>
                  </m:sub>
                </m:sSub>
                <m:r>
                  <w:rPr>
                    <w:rFonts w:ascii="Cambria Math" w:eastAsia="Times New Roman" w:hAnsi="Cambria Math" w:cs="Times New Roman"/>
                    <w:sz w:val="28"/>
                    <w:szCs w:val="28"/>
                    <w:lang w:eastAsia="en-ZA"/>
                  </w:rPr>
                  <m:t>)</m:t>
                </m:r>
              </m:e>
            </m:nary>
          </m:den>
        </m:f>
        <m:r>
          <w:rPr>
            <w:rFonts w:ascii="Cambria Math" w:eastAsia="Times New Roman" w:hAnsi="Cambria Math" w:cs="Times New Roman"/>
            <w:sz w:val="28"/>
            <w:szCs w:val="28"/>
            <w:lang w:eastAsia="en-ZA"/>
          </w:rPr>
          <m:t>, k=1,…,K</m:t>
        </m:r>
      </m:oMath>
      <w:r w:rsidRPr="004D0B86">
        <w:rPr>
          <w:rFonts w:ascii="Times New Roman" w:eastAsia="Times New Roman" w:hAnsi="Times New Roman" w:cs="Times New Roman"/>
          <w:sz w:val="28"/>
          <w:szCs w:val="28"/>
          <w:lang w:eastAsia="en-ZA"/>
        </w:rPr>
        <w:t xml:space="preserve">          </w:t>
      </w:r>
      <w:r w:rsidR="00276BC2" w:rsidRPr="00276BC2">
        <w:rPr>
          <w:rFonts w:ascii="Times New Roman" w:eastAsia="Times New Roman" w:hAnsi="Times New Roman" w:cs="Times New Roman"/>
          <w:lang w:eastAsia="en-ZA"/>
        </w:rPr>
        <w:t>(15)</w:t>
      </w:r>
    </w:p>
    <w:p w14:paraId="3C092337" w14:textId="77777777" w:rsidR="00E14029" w:rsidRPr="004D0B86" w:rsidRDefault="00E14029" w:rsidP="00E14029">
      <w:pPr>
        <w:spacing w:before="100" w:beforeAutospacing="1" w:after="100" w:afterAutospacing="1" w:line="240" w:lineRule="auto"/>
        <w:ind w:left="360"/>
        <w:rPr>
          <w:rFonts w:ascii="Times New Roman" w:eastAsia="Times New Roman" w:hAnsi="Times New Roman" w:cs="Times New Roman"/>
          <w:sz w:val="28"/>
          <w:szCs w:val="28"/>
          <w:lang w:eastAsia="en-ZA"/>
        </w:rPr>
      </w:pPr>
      <w:r w:rsidRPr="004D0B86">
        <w:rPr>
          <w:rFonts w:ascii="Times New Roman" w:eastAsia="Times New Roman" w:hAnsi="Times New Roman" w:cs="Times New Roman"/>
          <w:sz w:val="28"/>
          <w:szCs w:val="28"/>
          <w:lang w:eastAsia="en-ZA"/>
        </w:rPr>
        <w:t xml:space="preserve">A reference class (say </w:t>
      </w:r>
      <m:oMath>
        <m:r>
          <w:rPr>
            <w:rFonts w:ascii="Cambria Math" w:eastAsia="Times New Roman" w:hAnsi="Cambria Math" w:cs="Times New Roman"/>
            <w:sz w:val="28"/>
            <w:szCs w:val="28"/>
            <w:lang w:eastAsia="en-ZA"/>
          </w:rPr>
          <m:t>K</m:t>
        </m:r>
      </m:oMath>
      <w:r w:rsidRPr="004D0B86">
        <w:rPr>
          <w:rFonts w:ascii="Times New Roman" w:eastAsia="Times New Roman" w:hAnsi="Times New Roman" w:cs="Times New Roman"/>
          <w:sz w:val="28"/>
          <w:szCs w:val="28"/>
          <w:lang w:eastAsia="en-ZA"/>
        </w:rPr>
        <w:t xml:space="preserve">) is chosen, so </w:t>
      </w:r>
      <m:oMath>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β</m:t>
            </m:r>
          </m:e>
          <m:sub>
            <m:r>
              <w:rPr>
                <w:rFonts w:ascii="Cambria Math" w:eastAsia="Times New Roman" w:hAnsi="Cambria Math" w:cs="Times New Roman"/>
                <w:sz w:val="28"/>
                <w:szCs w:val="28"/>
                <w:lang w:eastAsia="en-ZA"/>
              </w:rPr>
              <m:t>K0</m:t>
            </m:r>
          </m:sub>
        </m:sSub>
        <m:r>
          <w:rPr>
            <w:rFonts w:ascii="Cambria Math" w:eastAsia="Times New Roman" w:hAnsi="Cambria Math" w:cs="Times New Roman"/>
            <w:sz w:val="28"/>
            <w:szCs w:val="28"/>
            <w:lang w:eastAsia="en-ZA"/>
          </w:rPr>
          <m:t>=0</m:t>
        </m:r>
      </m:oMath>
      <w:r w:rsidRPr="004D0B86">
        <w:rPr>
          <w:rFonts w:ascii="Times New Roman" w:eastAsia="Times New Roman" w:hAnsi="Times New Roman" w:cs="Times New Roman"/>
          <w:sz w:val="28"/>
          <w:szCs w:val="28"/>
          <w:lang w:eastAsia="en-ZA"/>
        </w:rPr>
        <w:t xml:space="preserve"> and </w:t>
      </w:r>
      <m:oMath>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β</m:t>
            </m:r>
          </m:e>
          <m:sub>
            <m:r>
              <w:rPr>
                <w:rFonts w:ascii="Cambria Math" w:eastAsia="Times New Roman" w:hAnsi="Cambria Math" w:cs="Times New Roman"/>
                <w:sz w:val="28"/>
                <w:szCs w:val="28"/>
                <w:lang w:eastAsia="en-ZA"/>
              </w:rPr>
              <m:t>K</m:t>
            </m:r>
          </m:sub>
        </m:sSub>
        <m:r>
          <w:rPr>
            <w:rFonts w:ascii="Cambria Math" w:eastAsia="Times New Roman" w:hAnsi="Cambria Math" w:cs="Times New Roman"/>
            <w:sz w:val="28"/>
            <w:szCs w:val="28"/>
            <w:lang w:eastAsia="en-ZA"/>
          </w:rPr>
          <m:t>=0</m:t>
        </m:r>
      </m:oMath>
      <w:r w:rsidRPr="004D0B86">
        <w:rPr>
          <w:rFonts w:ascii="Times New Roman" w:eastAsia="Times New Roman" w:hAnsi="Times New Roman" w:cs="Times New Roman"/>
          <w:sz w:val="28"/>
          <w:szCs w:val="28"/>
          <w:lang w:eastAsia="en-ZA"/>
        </w:rPr>
        <w:t>.</w:t>
      </w:r>
    </w:p>
    <w:p w14:paraId="4598C5E7" w14:textId="1B04703B" w:rsidR="00E14029" w:rsidRPr="004D0B86" w:rsidRDefault="008D7E3A" w:rsidP="00E14029">
      <w:pPr>
        <w:spacing w:before="100" w:beforeAutospacing="1" w:after="100" w:afterAutospacing="1" w:line="240" w:lineRule="auto"/>
        <w:rPr>
          <w:rFonts w:ascii="Times New Roman" w:eastAsia="Times New Roman" w:hAnsi="Times New Roman" w:cs="Times New Roman"/>
          <w:sz w:val="28"/>
          <w:szCs w:val="28"/>
          <w:lang w:eastAsia="en-ZA"/>
        </w:rPr>
      </w:pPr>
      <w:r w:rsidRPr="004D0B86">
        <w:rPr>
          <w:rFonts w:ascii="Times New Roman" w:eastAsia="Times New Roman" w:hAnsi="Times New Roman" w:cs="Times New Roman"/>
          <w:sz w:val="28"/>
          <w:szCs w:val="28"/>
          <w:lang w:eastAsia="en-ZA"/>
        </w:rPr>
        <w:t xml:space="preserve">where: </w:t>
      </w:r>
    </w:p>
    <w:p w14:paraId="10ED0F5B" w14:textId="77777777" w:rsidR="00E14029" w:rsidRPr="004D0B86" w:rsidRDefault="00203ADB" w:rsidP="00E14029">
      <w:pPr>
        <w:pStyle w:val="ListParagraph"/>
        <w:numPr>
          <w:ilvl w:val="0"/>
          <w:numId w:val="20"/>
        </w:numPr>
        <w:spacing w:before="100" w:beforeAutospacing="1" w:after="100" w:afterAutospacing="1" w:line="240" w:lineRule="auto"/>
        <w:rPr>
          <w:rFonts w:ascii="Times New Roman" w:eastAsia="Times New Roman" w:hAnsi="Times New Roman" w:cs="Times New Roman"/>
          <w:lang w:eastAsia="en-ZA"/>
        </w:rPr>
      </w:pPr>
      <m:oMath>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β</m:t>
            </m:r>
          </m:e>
          <m:sub>
            <m:r>
              <w:rPr>
                <w:rFonts w:ascii="Cambria Math" w:eastAsia="Times New Roman" w:hAnsi="Cambria Math" w:cs="Times New Roman"/>
                <w:sz w:val="28"/>
                <w:szCs w:val="28"/>
                <w:lang w:eastAsia="en-ZA"/>
              </w:rPr>
              <m:t>k0</m:t>
            </m:r>
          </m:sub>
        </m:sSub>
      </m:oMath>
      <w:r w:rsidR="00CC5CAA" w:rsidRPr="004D0B86">
        <w:rPr>
          <w:rFonts w:ascii="Times New Roman" w:eastAsia="Times New Roman" w:hAnsi="Times New Roman" w:cs="Times New Roman"/>
          <w:sz w:val="28"/>
          <w:szCs w:val="28"/>
          <w:lang w:eastAsia="en-ZA"/>
        </w:rPr>
        <w:t xml:space="preserve">  is the intercept for the class </w:t>
      </w:r>
      <m:oMath>
        <m:r>
          <w:rPr>
            <w:rFonts w:ascii="Cambria Math" w:eastAsia="Times New Roman" w:hAnsi="Cambria Math" w:cs="Times New Roman"/>
            <w:sz w:val="28"/>
            <w:szCs w:val="28"/>
            <w:lang w:eastAsia="en-ZA"/>
          </w:rPr>
          <m:t>k</m:t>
        </m:r>
      </m:oMath>
      <w:r w:rsidR="00CC5CAA" w:rsidRPr="004D0B86">
        <w:rPr>
          <w:rFonts w:ascii="Times New Roman" w:eastAsia="Times New Roman" w:hAnsi="Times New Roman" w:cs="Times New Roman"/>
          <w:sz w:val="28"/>
          <w:szCs w:val="28"/>
          <w:lang w:eastAsia="en-ZA"/>
        </w:rPr>
        <w:t xml:space="preserve">, </w:t>
      </w:r>
      <w:r w:rsidR="00CC5CAA" w:rsidRPr="004D0B86">
        <w:rPr>
          <w:rFonts w:ascii="Times New Roman" w:hAnsi="Times New Roman" w:cs="Times New Roman"/>
        </w:rPr>
        <w:t xml:space="preserve">representing the baseline log-odds of being in class </w:t>
      </w:r>
      <w:r w:rsidR="00CC5CAA" w:rsidRPr="004D0B86">
        <w:rPr>
          <w:rStyle w:val="katex-mathml"/>
          <w:rFonts w:ascii="Times New Roman" w:hAnsi="Times New Roman" w:cs="Times New Roman"/>
        </w:rPr>
        <w:t>k</w:t>
      </w:r>
      <w:r w:rsidR="00CC5CAA" w:rsidRPr="004D0B86">
        <w:rPr>
          <w:rFonts w:ascii="Times New Roman" w:hAnsi="Times New Roman" w:cs="Times New Roman"/>
        </w:rPr>
        <w:t xml:space="preserve"> when all predictors are zero.</w:t>
      </w:r>
    </w:p>
    <w:p w14:paraId="7172C0C4" w14:textId="77777777" w:rsidR="00E14029" w:rsidRPr="004D0B86" w:rsidRDefault="00203ADB" w:rsidP="00E14029">
      <w:pPr>
        <w:pStyle w:val="ListParagraph"/>
        <w:numPr>
          <w:ilvl w:val="0"/>
          <w:numId w:val="20"/>
        </w:numPr>
        <w:spacing w:before="100" w:beforeAutospacing="1" w:after="100" w:afterAutospacing="1" w:line="240" w:lineRule="auto"/>
        <w:rPr>
          <w:rFonts w:ascii="Times New Roman" w:eastAsia="Times New Roman" w:hAnsi="Times New Roman" w:cs="Times New Roman"/>
          <w:sz w:val="28"/>
          <w:szCs w:val="28"/>
          <w:lang w:eastAsia="en-ZA"/>
        </w:rPr>
      </w:pPr>
      <m:oMath>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β</m:t>
            </m:r>
          </m:e>
          <m:sub>
            <m:r>
              <w:rPr>
                <w:rFonts w:ascii="Cambria Math" w:eastAsia="Times New Roman" w:hAnsi="Cambria Math" w:cs="Times New Roman"/>
                <w:sz w:val="28"/>
                <w:szCs w:val="28"/>
                <w:lang w:eastAsia="en-ZA"/>
              </w:rPr>
              <m:t>k</m:t>
            </m:r>
          </m:sub>
        </m:sSub>
        <m:r>
          <w:rPr>
            <w:rFonts w:ascii="Cambria Math" w:eastAsia="Times New Roman" w:hAnsi="Cambria Math" w:cs="Times New Roman"/>
            <w:sz w:val="28"/>
            <w:szCs w:val="28"/>
            <w:lang w:eastAsia="en-ZA"/>
          </w:rPr>
          <m:t>=</m:t>
        </m:r>
        <m:r>
          <m:rPr>
            <m:sty m:val="p"/>
          </m:rPr>
          <w:rPr>
            <w:rStyle w:val="mopen"/>
            <w:rFonts w:ascii="Cambria Math" w:hAnsi="Cambria Math"/>
          </w:rPr>
          <m:t>(</m:t>
        </m:r>
        <m:sSub>
          <m:sSubPr>
            <m:ctrlPr>
              <w:rPr>
                <w:rStyle w:val="mord"/>
                <w:rFonts w:ascii="Cambria Math" w:hAnsi="Cambria Math"/>
              </w:rPr>
            </m:ctrlPr>
          </m:sSubPr>
          <m:e>
            <m:r>
              <m:rPr>
                <m:sty m:val="p"/>
              </m:rPr>
              <w:rPr>
                <w:rStyle w:val="mord"/>
                <w:rFonts w:ascii="Cambria Math" w:hAnsi="Cambria Math"/>
              </w:rPr>
              <m:t>β</m:t>
            </m:r>
            <m:ctrlPr>
              <w:rPr>
                <w:rStyle w:val="mopen"/>
                <w:rFonts w:ascii="Cambria Math" w:hAnsi="Cambria Math"/>
              </w:rPr>
            </m:ctrlPr>
          </m:e>
          <m:sub>
            <m:r>
              <m:rPr>
                <m:sty m:val="p"/>
              </m:rPr>
              <w:rPr>
                <w:rStyle w:val="mord"/>
                <w:rFonts w:ascii="Cambria Math" w:hAnsi="Cambria Math"/>
              </w:rPr>
              <m:t>k1</m:t>
            </m:r>
          </m:sub>
        </m:sSub>
        <m:r>
          <m:rPr>
            <m:sty m:val="p"/>
          </m:rPr>
          <w:rPr>
            <w:rStyle w:val="vlist-s"/>
            <w:rFonts w:ascii="Cambria Math" w:hAnsi="Cambria Math"/>
          </w:rPr>
          <m:t>​,…,</m:t>
        </m:r>
        <m:sSub>
          <m:sSubPr>
            <m:ctrlPr>
              <w:rPr>
                <w:rStyle w:val="mord"/>
                <w:rFonts w:ascii="Cambria Math" w:hAnsi="Cambria Math"/>
              </w:rPr>
            </m:ctrlPr>
          </m:sSubPr>
          <m:e>
            <m:r>
              <m:rPr>
                <m:sty m:val="p"/>
              </m:rPr>
              <w:rPr>
                <w:rStyle w:val="mord"/>
                <w:rFonts w:ascii="Cambria Math" w:hAnsi="Cambria Math"/>
              </w:rPr>
              <m:t>β</m:t>
            </m:r>
            <m:ctrlPr>
              <w:rPr>
                <w:rStyle w:val="mpunct"/>
                <w:rFonts w:ascii="Cambria Math" w:hAnsi="Cambria Math"/>
              </w:rPr>
            </m:ctrlPr>
          </m:e>
          <m:sub>
            <m:r>
              <m:rPr>
                <m:sty m:val="p"/>
              </m:rPr>
              <w:rPr>
                <w:rStyle w:val="mord"/>
                <w:rFonts w:ascii="Cambria Math" w:hAnsi="Cambria Math"/>
              </w:rPr>
              <m:t>kp</m:t>
            </m:r>
          </m:sub>
        </m:sSub>
        <m:r>
          <m:rPr>
            <m:sty m:val="p"/>
          </m:rPr>
          <w:rPr>
            <w:rStyle w:val="vlist-s"/>
            <w:rFonts w:ascii="Cambria Math" w:hAnsi="Cambria Math"/>
          </w:rPr>
          <m:t>​)</m:t>
        </m:r>
      </m:oMath>
      <w:r w:rsidR="00CC5CAA" w:rsidRPr="004D0B86">
        <w:rPr>
          <w:rFonts w:ascii="Times New Roman" w:eastAsia="Times New Roman" w:hAnsi="Times New Roman" w:cs="Times New Roman"/>
          <w:sz w:val="28"/>
          <w:szCs w:val="28"/>
          <w:lang w:eastAsia="en-ZA"/>
        </w:rPr>
        <w:t xml:space="preserve"> is the vector of regression coefficients for predictors in class </w:t>
      </w:r>
      <m:oMath>
        <m:r>
          <w:rPr>
            <w:rFonts w:ascii="Cambria Math" w:eastAsia="Times New Roman" w:hAnsi="Cambria Math" w:cs="Times New Roman"/>
            <w:sz w:val="28"/>
            <w:szCs w:val="28"/>
            <w:lang w:eastAsia="en-ZA"/>
          </w:rPr>
          <m:t>k</m:t>
        </m:r>
      </m:oMath>
      <w:r w:rsidR="00CC5CAA" w:rsidRPr="004D0B86">
        <w:rPr>
          <w:rFonts w:ascii="Times New Roman" w:eastAsia="Times New Roman" w:hAnsi="Times New Roman" w:cs="Times New Roman"/>
          <w:sz w:val="28"/>
          <w:szCs w:val="28"/>
          <w:lang w:eastAsia="en-ZA"/>
        </w:rPr>
        <w:t>.</w:t>
      </w:r>
    </w:p>
    <w:p w14:paraId="5A5A0D92" w14:textId="77777777" w:rsidR="00E14029" w:rsidRPr="004D0B86" w:rsidRDefault="00203ADB" w:rsidP="00E14029">
      <w:pPr>
        <w:pStyle w:val="ListParagraph"/>
        <w:numPr>
          <w:ilvl w:val="0"/>
          <w:numId w:val="20"/>
        </w:numPr>
        <w:spacing w:before="100" w:beforeAutospacing="1" w:after="100" w:afterAutospacing="1" w:line="240" w:lineRule="auto"/>
        <w:rPr>
          <w:rFonts w:ascii="Times New Roman" w:eastAsia="Times New Roman" w:hAnsi="Times New Roman" w:cs="Times New Roman"/>
          <w:sz w:val="28"/>
          <w:szCs w:val="28"/>
          <w:lang w:eastAsia="en-ZA"/>
        </w:rPr>
      </w:pPr>
      <m:oMath>
        <m:sSubSup>
          <m:sSubSupPr>
            <m:ctrlPr>
              <w:rPr>
                <w:rStyle w:val="mord"/>
                <w:rFonts w:ascii="Cambria Math" w:hAnsi="Cambria Math"/>
                <w:i/>
              </w:rPr>
            </m:ctrlPr>
          </m:sSubSupPr>
          <m:e>
            <m:r>
              <w:rPr>
                <w:rStyle w:val="mord"/>
                <w:rFonts w:ascii="Cambria Math" w:hAnsi="Cambria Math"/>
              </w:rPr>
              <m:t>β</m:t>
            </m:r>
          </m:e>
          <m:sub>
            <m:r>
              <w:rPr>
                <w:rStyle w:val="mord"/>
                <w:rFonts w:ascii="Cambria Math" w:hAnsi="Cambria Math"/>
              </w:rPr>
              <m:t>k</m:t>
            </m:r>
          </m:sub>
          <m:sup>
            <m:r>
              <w:rPr>
                <w:rStyle w:val="mord"/>
                <w:rFonts w:ascii="Cambria Math" w:hAnsi="Cambria Math"/>
              </w:rPr>
              <m:t>T</m:t>
            </m:r>
          </m:sup>
        </m:sSubSup>
        <m:r>
          <w:rPr>
            <w:rStyle w:val="vlist-s"/>
            <w:rFonts w:ascii="Cambria Math" w:hAnsi="Cambria Math"/>
          </w:rPr>
          <m:t>​</m:t>
        </m:r>
        <m:sSub>
          <m:sSubPr>
            <m:ctrlPr>
              <w:rPr>
                <w:rStyle w:val="mord"/>
                <w:rFonts w:ascii="Cambria Math" w:hAnsi="Cambria Math"/>
                <w:i/>
              </w:rPr>
            </m:ctrlPr>
          </m:sSubPr>
          <m:e>
            <m:r>
              <w:rPr>
                <w:rStyle w:val="mord"/>
                <w:rFonts w:ascii="Cambria Math" w:hAnsi="Cambria Math"/>
              </w:rPr>
              <m:t>X</m:t>
            </m:r>
          </m:e>
          <m:sub>
            <m:r>
              <w:rPr>
                <w:rStyle w:val="mord"/>
                <w:rFonts w:ascii="Cambria Math" w:hAnsi="Cambria Math"/>
              </w:rPr>
              <m:t>i</m:t>
            </m:r>
          </m:sub>
        </m:sSub>
        <m:r>
          <w:rPr>
            <w:rStyle w:val="vlist-s"/>
            <w:rFonts w:ascii="Cambria Math" w:hAnsi="Cambria Math"/>
          </w:rPr>
          <m:t>​</m:t>
        </m:r>
        <m:r>
          <w:rPr>
            <w:rStyle w:val="mrel"/>
            <w:rFonts w:ascii="Cambria Math" w:hAnsi="Cambria Math"/>
          </w:rPr>
          <m:t>=</m:t>
        </m:r>
        <m:sSub>
          <m:sSubPr>
            <m:ctrlPr>
              <w:rPr>
                <w:rStyle w:val="mord"/>
                <w:rFonts w:ascii="Cambria Math" w:hAnsi="Cambria Math"/>
                <w:i/>
              </w:rPr>
            </m:ctrlPr>
          </m:sSubPr>
          <m:e>
            <m:r>
              <w:rPr>
                <w:rStyle w:val="mord"/>
                <w:rFonts w:ascii="Cambria Math" w:hAnsi="Cambria Math"/>
              </w:rPr>
              <m:t>β</m:t>
            </m:r>
          </m:e>
          <m:sub>
            <m:r>
              <w:rPr>
                <w:rStyle w:val="mord"/>
                <w:rFonts w:ascii="Cambria Math" w:hAnsi="Cambria Math"/>
              </w:rPr>
              <m:t>k1</m:t>
            </m:r>
          </m:sub>
        </m:sSub>
        <m:r>
          <w:rPr>
            <w:rStyle w:val="vlist-s"/>
            <w:rFonts w:ascii="Cambria Math" w:hAnsi="Cambria Math"/>
          </w:rPr>
          <m:t>​</m:t>
        </m:r>
        <m:sSub>
          <m:sSubPr>
            <m:ctrlPr>
              <w:rPr>
                <w:rStyle w:val="mord"/>
                <w:rFonts w:ascii="Cambria Math" w:hAnsi="Cambria Math"/>
                <w:i/>
              </w:rPr>
            </m:ctrlPr>
          </m:sSubPr>
          <m:e>
            <m:r>
              <w:rPr>
                <w:rStyle w:val="mord"/>
                <w:rFonts w:ascii="Cambria Math" w:hAnsi="Cambria Math"/>
              </w:rPr>
              <m:t>X</m:t>
            </m:r>
          </m:e>
          <m:sub>
            <m:r>
              <w:rPr>
                <w:rStyle w:val="mord"/>
                <w:rFonts w:ascii="Cambria Math" w:hAnsi="Cambria Math"/>
              </w:rPr>
              <m:t>i1</m:t>
            </m:r>
          </m:sub>
        </m:sSub>
        <m:r>
          <w:rPr>
            <w:rStyle w:val="vlist-s"/>
            <w:rFonts w:ascii="Cambria Math" w:hAnsi="Cambria Math"/>
          </w:rPr>
          <m:t>​</m:t>
        </m:r>
        <m:r>
          <w:rPr>
            <w:rStyle w:val="mbin"/>
            <w:rFonts w:ascii="Cambria Math" w:hAnsi="Cambria Math"/>
          </w:rPr>
          <m:t>+</m:t>
        </m:r>
        <m:r>
          <w:rPr>
            <w:rStyle w:val="minner"/>
            <w:rFonts w:ascii="Cambria Math" w:hAnsi="Cambria Math" w:cs="Cambria Math"/>
          </w:rPr>
          <m:t>⋯</m:t>
        </m:r>
        <m:r>
          <w:rPr>
            <w:rStyle w:val="mbin"/>
            <w:rFonts w:ascii="Cambria Math" w:hAnsi="Cambria Math"/>
          </w:rPr>
          <m:t>+</m:t>
        </m:r>
        <m:sSub>
          <m:sSubPr>
            <m:ctrlPr>
              <w:rPr>
                <w:rStyle w:val="mord"/>
                <w:rFonts w:ascii="Cambria Math" w:hAnsi="Cambria Math"/>
                <w:i/>
              </w:rPr>
            </m:ctrlPr>
          </m:sSubPr>
          <m:e>
            <m:r>
              <w:rPr>
                <w:rStyle w:val="mord"/>
                <w:rFonts w:ascii="Cambria Math" w:hAnsi="Cambria Math"/>
              </w:rPr>
              <m:t>β</m:t>
            </m:r>
            <m:ctrlPr>
              <w:rPr>
                <w:rStyle w:val="mbin"/>
                <w:rFonts w:ascii="Cambria Math" w:hAnsi="Cambria Math"/>
                <w:i/>
                <w:iCs/>
              </w:rPr>
            </m:ctrlPr>
          </m:e>
          <m:sub>
            <m:r>
              <w:rPr>
                <w:rStyle w:val="mord"/>
                <w:rFonts w:ascii="Cambria Math" w:hAnsi="Cambria Math"/>
              </w:rPr>
              <m:t>kp</m:t>
            </m:r>
          </m:sub>
        </m:sSub>
        <m:r>
          <w:rPr>
            <w:rStyle w:val="vlist-s"/>
            <w:rFonts w:ascii="Cambria Math" w:hAnsi="Cambria Math"/>
          </w:rPr>
          <m:t>​</m:t>
        </m:r>
        <m:sSub>
          <m:sSubPr>
            <m:ctrlPr>
              <w:rPr>
                <w:rStyle w:val="mord"/>
                <w:rFonts w:ascii="Cambria Math" w:hAnsi="Cambria Math"/>
                <w:i/>
              </w:rPr>
            </m:ctrlPr>
          </m:sSubPr>
          <m:e>
            <m:r>
              <w:rPr>
                <w:rStyle w:val="mord"/>
                <w:rFonts w:ascii="Cambria Math" w:hAnsi="Cambria Math"/>
              </w:rPr>
              <m:t>X</m:t>
            </m:r>
          </m:e>
          <m:sub>
            <m:r>
              <w:rPr>
                <w:rStyle w:val="mord"/>
                <w:rFonts w:ascii="Cambria Math" w:hAnsi="Cambria Math"/>
              </w:rPr>
              <m:t>ip</m:t>
            </m:r>
          </m:sub>
        </m:sSub>
      </m:oMath>
      <w:r w:rsidR="00CC5CAA" w:rsidRPr="004D0B86">
        <w:rPr>
          <w:rStyle w:val="vlist-s"/>
        </w:rPr>
        <w:t>​</w:t>
      </w:r>
      <w:r w:rsidR="00CC5CAA" w:rsidRPr="004D0B86">
        <w:t xml:space="preserve"> </w:t>
      </w:r>
      <w:r w:rsidR="00CC5CAA" w:rsidRPr="004D0B86">
        <w:rPr>
          <w:rFonts w:ascii="Times New Roman" w:hAnsi="Times New Roman" w:cs="Times New Roman"/>
        </w:rPr>
        <w:t>is the</w:t>
      </w:r>
      <w:r w:rsidR="00CC5CAA" w:rsidRPr="004D0B86">
        <w:rPr>
          <w:rFonts w:ascii="Times New Roman" w:hAnsi="Times New Roman" w:cs="Times New Roman"/>
          <w:b/>
          <w:bCs/>
        </w:rPr>
        <w:t xml:space="preserve"> </w:t>
      </w:r>
      <w:r w:rsidR="00CC5CAA" w:rsidRPr="004D0B86">
        <w:rPr>
          <w:rStyle w:val="Strong"/>
          <w:rFonts w:ascii="Times New Roman" w:hAnsi="Times New Roman" w:cs="Times New Roman"/>
          <w:b w:val="0"/>
          <w:bCs w:val="0"/>
        </w:rPr>
        <w:t>total contribution of all predictors</w:t>
      </w:r>
      <w:r w:rsidR="00CC5CAA" w:rsidRPr="004D0B86">
        <w:rPr>
          <w:rFonts w:ascii="Times New Roman" w:hAnsi="Times New Roman" w:cs="Times New Roman"/>
        </w:rPr>
        <w:t xml:space="preserve"> for the subject </w:t>
      </w:r>
      <m:oMath>
        <m:r>
          <w:rPr>
            <w:rStyle w:val="katex-mathml"/>
            <w:rFonts w:ascii="Cambria Math" w:hAnsi="Cambria Math" w:cs="Times New Roman"/>
          </w:rPr>
          <m:t>i</m:t>
        </m:r>
      </m:oMath>
      <w:r w:rsidR="00CC5CAA" w:rsidRPr="004D0B86">
        <w:rPr>
          <w:rFonts w:ascii="Times New Roman" w:hAnsi="Times New Roman" w:cs="Times New Roman"/>
        </w:rPr>
        <w:t xml:space="preserve"> to the log-odds of being in class </w:t>
      </w:r>
      <m:oMath>
        <m:r>
          <w:rPr>
            <w:rStyle w:val="katex-mathml"/>
            <w:rFonts w:ascii="Cambria Math" w:hAnsi="Cambria Math" w:cs="Times New Roman"/>
          </w:rPr>
          <m:t>k</m:t>
        </m:r>
      </m:oMath>
      <w:r w:rsidR="00CC5CAA" w:rsidRPr="004D0B86">
        <w:rPr>
          <w:rFonts w:ascii="Times New Roman" w:hAnsi="Times New Roman" w:cs="Times New Roman"/>
        </w:rPr>
        <w:t xml:space="preserve"> relative to the reference class.</w:t>
      </w:r>
    </w:p>
    <w:p w14:paraId="4BC7894F" w14:textId="77777777" w:rsidR="00E14029" w:rsidRPr="004D0B86" w:rsidRDefault="00E14029" w:rsidP="00E14029">
      <w:pPr>
        <w:spacing w:before="100" w:beforeAutospacing="1" w:after="100" w:afterAutospacing="1" w:line="240" w:lineRule="auto"/>
        <w:rPr>
          <w:rFonts w:ascii="Times New Roman" w:eastAsia="Times New Roman" w:hAnsi="Times New Roman" w:cs="Times New Roman"/>
          <w:sz w:val="28"/>
          <w:szCs w:val="28"/>
          <w:lang w:eastAsia="en-ZA"/>
        </w:rPr>
      </w:pPr>
      <w:r w:rsidRPr="004D0B86">
        <w:rPr>
          <w:rFonts w:ascii="Times New Roman" w:eastAsia="Times New Roman" w:hAnsi="Times New Roman" w:cs="Times New Roman"/>
          <w:sz w:val="28"/>
          <w:szCs w:val="28"/>
          <w:lang w:eastAsia="en-ZA"/>
        </w:rPr>
        <w:t xml:space="preserve">Thus, the log-odds of being in class </w:t>
      </w:r>
      <m:oMath>
        <m:r>
          <w:rPr>
            <w:rFonts w:ascii="Cambria Math" w:eastAsia="Times New Roman" w:hAnsi="Cambria Math" w:cs="Times New Roman"/>
            <w:sz w:val="28"/>
            <w:szCs w:val="28"/>
            <w:lang w:eastAsia="en-ZA"/>
          </w:rPr>
          <m:t>k</m:t>
        </m:r>
      </m:oMath>
      <w:r w:rsidRPr="004D0B86">
        <w:rPr>
          <w:rFonts w:ascii="Times New Roman" w:eastAsia="Times New Roman" w:hAnsi="Times New Roman" w:cs="Times New Roman"/>
          <w:sz w:val="28"/>
          <w:szCs w:val="28"/>
          <w:lang w:eastAsia="en-ZA"/>
        </w:rPr>
        <w:t xml:space="preserve"> relative to the reference class are:</w:t>
      </w:r>
    </w:p>
    <w:p w14:paraId="40EB6B6C" w14:textId="51BF2947" w:rsidR="00E14029" w:rsidRPr="004D0B86" w:rsidRDefault="00E14029" w:rsidP="00E14029">
      <w:pPr>
        <w:spacing w:before="100" w:beforeAutospacing="1" w:after="100" w:afterAutospacing="1" w:line="240" w:lineRule="auto"/>
        <w:ind w:left="360"/>
        <w:jc w:val="center"/>
        <w:rPr>
          <w:rFonts w:ascii="Times New Roman" w:eastAsia="Times New Roman" w:hAnsi="Times New Roman" w:cs="Times New Roman"/>
          <w:lang w:eastAsia="en-ZA"/>
        </w:rPr>
      </w:pPr>
      <m:oMath>
        <m:r>
          <m:rPr>
            <m:sty m:val="p"/>
          </m:rPr>
          <w:rPr>
            <w:rFonts w:ascii="Cambria Math" w:eastAsia="Times New Roman" w:hAnsi="Cambria Math" w:cs="Times New Roman"/>
            <w:sz w:val="28"/>
            <w:szCs w:val="28"/>
            <w:lang w:eastAsia="en-ZA"/>
          </w:rPr>
          <w:lastRenderedPageBreak/>
          <m:t>log</m:t>
        </m:r>
        <m:f>
          <m:fPr>
            <m:ctrlPr>
              <w:rPr>
                <w:rFonts w:ascii="Cambria Math" w:eastAsia="Times New Roman" w:hAnsi="Cambria Math" w:cs="Times New Roman"/>
                <w:i/>
                <w:sz w:val="28"/>
                <w:szCs w:val="28"/>
                <w:lang w:eastAsia="en-ZA"/>
              </w:rPr>
            </m:ctrlPr>
          </m:fPr>
          <m:num>
            <m:r>
              <w:rPr>
                <w:rFonts w:ascii="Cambria Math" w:eastAsia="Times New Roman" w:hAnsi="Cambria Math" w:cs="Times New Roman"/>
                <w:sz w:val="28"/>
                <w:szCs w:val="28"/>
                <w:lang w:eastAsia="en-ZA"/>
              </w:rPr>
              <m:t>P(</m:t>
            </m:r>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C</m:t>
                </m:r>
              </m:e>
              <m:sub>
                <m:r>
                  <w:rPr>
                    <w:rFonts w:ascii="Cambria Math" w:eastAsia="Times New Roman" w:hAnsi="Cambria Math" w:cs="Times New Roman"/>
                    <w:sz w:val="28"/>
                    <w:szCs w:val="28"/>
                    <w:lang w:eastAsia="en-ZA"/>
                  </w:rPr>
                  <m:t>i</m:t>
                </m:r>
              </m:sub>
            </m:sSub>
            <m:r>
              <w:rPr>
                <w:rFonts w:ascii="Cambria Math" w:eastAsia="Times New Roman" w:hAnsi="Cambria Math" w:cs="Times New Roman"/>
                <w:sz w:val="28"/>
                <w:szCs w:val="28"/>
                <w:lang w:eastAsia="en-ZA"/>
              </w:rPr>
              <m:t>=k|</m:t>
            </m:r>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X</m:t>
                </m:r>
              </m:e>
              <m:sub>
                <m:r>
                  <w:rPr>
                    <w:rFonts w:ascii="Cambria Math" w:eastAsia="Times New Roman" w:hAnsi="Cambria Math" w:cs="Times New Roman"/>
                    <w:sz w:val="28"/>
                    <w:szCs w:val="28"/>
                    <w:lang w:eastAsia="en-ZA"/>
                  </w:rPr>
                  <m:t>i</m:t>
                </m:r>
              </m:sub>
            </m:sSub>
            <m:r>
              <w:rPr>
                <w:rFonts w:ascii="Cambria Math" w:eastAsia="Times New Roman" w:hAnsi="Cambria Math" w:cs="Times New Roman"/>
                <w:sz w:val="28"/>
                <w:szCs w:val="28"/>
                <w:lang w:eastAsia="en-ZA"/>
              </w:rPr>
              <m:t>)</m:t>
            </m:r>
          </m:num>
          <m:den>
            <m:r>
              <w:rPr>
                <w:rFonts w:ascii="Cambria Math" w:eastAsia="Times New Roman" w:hAnsi="Cambria Math" w:cs="Times New Roman"/>
                <w:sz w:val="28"/>
                <w:szCs w:val="28"/>
                <w:lang w:eastAsia="en-ZA"/>
              </w:rPr>
              <m:t>P(</m:t>
            </m:r>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C</m:t>
                </m:r>
              </m:e>
              <m:sub>
                <m:r>
                  <w:rPr>
                    <w:rFonts w:ascii="Cambria Math" w:eastAsia="Times New Roman" w:hAnsi="Cambria Math" w:cs="Times New Roman"/>
                    <w:sz w:val="28"/>
                    <w:szCs w:val="28"/>
                    <w:lang w:eastAsia="en-ZA"/>
                  </w:rPr>
                  <m:t>i</m:t>
                </m:r>
              </m:sub>
            </m:sSub>
            <m:r>
              <w:rPr>
                <w:rFonts w:ascii="Cambria Math" w:eastAsia="Times New Roman" w:hAnsi="Cambria Math" w:cs="Times New Roman"/>
                <w:sz w:val="28"/>
                <w:szCs w:val="28"/>
                <w:lang w:eastAsia="en-ZA"/>
              </w:rPr>
              <m:t>=K|</m:t>
            </m:r>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X</m:t>
                </m:r>
              </m:e>
              <m:sub>
                <m:r>
                  <w:rPr>
                    <w:rFonts w:ascii="Cambria Math" w:eastAsia="Times New Roman" w:hAnsi="Cambria Math" w:cs="Times New Roman"/>
                    <w:sz w:val="28"/>
                    <w:szCs w:val="28"/>
                    <w:lang w:eastAsia="en-ZA"/>
                  </w:rPr>
                  <m:t>i</m:t>
                </m:r>
              </m:sub>
            </m:sSub>
            <m:r>
              <w:rPr>
                <w:rFonts w:ascii="Cambria Math" w:eastAsia="Times New Roman" w:hAnsi="Cambria Math" w:cs="Times New Roman"/>
                <w:sz w:val="28"/>
                <w:szCs w:val="28"/>
                <w:lang w:eastAsia="en-ZA"/>
              </w:rPr>
              <m:t>)</m:t>
            </m:r>
          </m:den>
        </m:f>
        <m:r>
          <w:rPr>
            <w:rFonts w:ascii="Cambria Math" w:eastAsia="Times New Roman" w:hAnsi="Cambria Math" w:cs="Times New Roman"/>
            <w:sz w:val="28"/>
            <w:szCs w:val="28"/>
            <w:lang w:eastAsia="en-ZA"/>
          </w:rPr>
          <m:t>=</m:t>
        </m:r>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β</m:t>
            </m:r>
          </m:e>
          <m:sub>
            <m:r>
              <w:rPr>
                <w:rFonts w:ascii="Cambria Math" w:eastAsia="Times New Roman" w:hAnsi="Cambria Math" w:cs="Times New Roman"/>
                <w:sz w:val="28"/>
                <w:szCs w:val="28"/>
                <w:lang w:eastAsia="en-ZA"/>
              </w:rPr>
              <m:t>k0</m:t>
            </m:r>
          </m:sub>
        </m:sSub>
        <m:r>
          <w:rPr>
            <w:rFonts w:ascii="Cambria Math" w:eastAsia="Times New Roman" w:hAnsi="Cambria Math" w:cs="Times New Roman"/>
            <w:sz w:val="28"/>
            <w:szCs w:val="28"/>
            <w:lang w:eastAsia="en-ZA"/>
          </w:rPr>
          <m:t>+</m:t>
        </m:r>
        <m:sSubSup>
          <m:sSubSupPr>
            <m:ctrlPr>
              <w:rPr>
                <w:rFonts w:ascii="Cambria Math" w:eastAsia="Times New Roman" w:hAnsi="Cambria Math" w:cs="Times New Roman"/>
                <w:i/>
                <w:sz w:val="28"/>
                <w:szCs w:val="28"/>
                <w:lang w:eastAsia="en-ZA"/>
              </w:rPr>
            </m:ctrlPr>
          </m:sSubSupPr>
          <m:e>
            <m:r>
              <w:rPr>
                <w:rFonts w:ascii="Cambria Math" w:eastAsia="Times New Roman" w:hAnsi="Cambria Math" w:cs="Times New Roman"/>
                <w:sz w:val="28"/>
                <w:szCs w:val="28"/>
                <w:lang w:eastAsia="en-ZA"/>
              </w:rPr>
              <m:t>β</m:t>
            </m:r>
          </m:e>
          <m:sub>
            <m:r>
              <w:rPr>
                <w:rFonts w:ascii="Cambria Math" w:eastAsia="Times New Roman" w:hAnsi="Cambria Math" w:cs="Times New Roman"/>
                <w:sz w:val="28"/>
                <w:szCs w:val="28"/>
                <w:lang w:eastAsia="en-ZA"/>
              </w:rPr>
              <m:t>k</m:t>
            </m:r>
          </m:sub>
          <m:sup>
            <m:r>
              <w:rPr>
                <w:rFonts w:ascii="Cambria Math" w:eastAsia="Times New Roman" w:hAnsi="Cambria Math" w:cs="Times New Roman"/>
                <w:sz w:val="28"/>
                <w:szCs w:val="28"/>
                <w:lang w:eastAsia="en-ZA"/>
              </w:rPr>
              <m:t>T</m:t>
            </m:r>
          </m:sup>
        </m:sSubSup>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X</m:t>
            </m:r>
          </m:e>
          <m:sub>
            <m:r>
              <w:rPr>
                <w:rFonts w:ascii="Cambria Math" w:eastAsia="Times New Roman" w:hAnsi="Cambria Math" w:cs="Times New Roman"/>
                <w:sz w:val="28"/>
                <w:szCs w:val="28"/>
                <w:lang w:eastAsia="en-ZA"/>
              </w:rPr>
              <m:t>i</m:t>
            </m:r>
          </m:sub>
        </m:sSub>
        <m:r>
          <w:rPr>
            <w:rFonts w:ascii="Cambria Math" w:eastAsia="Times New Roman" w:hAnsi="Cambria Math" w:cs="Times New Roman"/>
            <w:sz w:val="28"/>
            <w:szCs w:val="28"/>
            <w:lang w:eastAsia="en-ZA"/>
          </w:rPr>
          <m:t>, k=1,…, K-1</m:t>
        </m:r>
      </m:oMath>
      <w:r w:rsidRPr="004D0B86">
        <w:rPr>
          <w:rFonts w:ascii="Times New Roman" w:eastAsia="Times New Roman" w:hAnsi="Times New Roman" w:cs="Times New Roman"/>
          <w:sz w:val="28"/>
          <w:szCs w:val="28"/>
          <w:lang w:eastAsia="en-ZA"/>
        </w:rPr>
        <w:t xml:space="preserve">   </w:t>
      </w:r>
      <w:r w:rsidRPr="004D0B86">
        <w:rPr>
          <w:rFonts w:ascii="Times New Roman" w:eastAsia="Times New Roman" w:hAnsi="Times New Roman" w:cs="Times New Roman"/>
          <w:sz w:val="28"/>
          <w:szCs w:val="28"/>
          <w:lang w:eastAsia="en-ZA"/>
        </w:rPr>
        <w:tab/>
      </w:r>
      <w:r w:rsidRPr="004D0B86">
        <w:rPr>
          <w:rFonts w:ascii="Times New Roman" w:eastAsia="Times New Roman" w:hAnsi="Times New Roman" w:cs="Times New Roman"/>
          <w:sz w:val="28"/>
          <w:szCs w:val="28"/>
          <w:lang w:eastAsia="en-ZA"/>
        </w:rPr>
        <w:tab/>
        <w:t xml:space="preserve"> </w:t>
      </w:r>
      <w:r w:rsidR="00276BC2" w:rsidRPr="00276BC2">
        <w:rPr>
          <w:rFonts w:ascii="Times New Roman" w:eastAsia="Times New Roman" w:hAnsi="Times New Roman" w:cs="Times New Roman"/>
          <w:lang w:eastAsia="en-ZA"/>
        </w:rPr>
        <w:t>(16)</w:t>
      </w:r>
    </w:p>
    <w:p w14:paraId="2284F244" w14:textId="77777777" w:rsidR="00E14029" w:rsidRPr="004D0B86" w:rsidRDefault="00E14029" w:rsidP="00E14029">
      <w:pPr>
        <w:spacing w:before="100" w:beforeAutospacing="1" w:after="100" w:afterAutospacing="1"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For binary outcomes (K = 2), this simplifies to standard weighted logistic regression:</w:t>
      </w:r>
    </w:p>
    <w:p w14:paraId="614EE0FC" w14:textId="7775A2CB" w:rsidR="00E14029" w:rsidRPr="004D0B86" w:rsidRDefault="00E14029" w:rsidP="00E14029">
      <w:pPr>
        <w:spacing w:before="100" w:beforeAutospacing="1" w:after="100" w:afterAutospacing="1" w:line="240" w:lineRule="auto"/>
        <w:ind w:left="360"/>
        <w:jc w:val="center"/>
        <w:rPr>
          <w:rFonts w:ascii="Times New Roman" w:eastAsia="Times New Roman" w:hAnsi="Times New Roman" w:cs="Times New Roman"/>
          <w:sz w:val="28"/>
          <w:szCs w:val="28"/>
          <w:lang w:eastAsia="en-ZA"/>
        </w:rPr>
      </w:pPr>
      <m:oMath>
        <m:r>
          <m:rPr>
            <m:sty m:val="p"/>
          </m:rPr>
          <w:rPr>
            <w:rFonts w:ascii="Cambria Math" w:eastAsia="Times New Roman" w:hAnsi="Cambria Math" w:cs="Times New Roman"/>
            <w:lang w:eastAsia="en-ZA"/>
          </w:rPr>
          <m:t>logit</m:t>
        </m:r>
        <m:d>
          <m:dPr>
            <m:ctrlPr>
              <w:rPr>
                <w:rFonts w:ascii="Cambria Math" w:eastAsia="Times New Roman" w:hAnsi="Cambria Math" w:cs="Times New Roman"/>
                <w:i/>
                <w:lang w:eastAsia="en-ZA"/>
              </w:rPr>
            </m:ctrlPr>
          </m:dPr>
          <m:e>
            <m:r>
              <w:rPr>
                <w:rFonts w:ascii="Cambria Math" w:eastAsia="Times New Roman" w:hAnsi="Cambria Math" w:cs="Times New Roman"/>
                <w:lang w:eastAsia="en-ZA"/>
              </w:rPr>
              <m:t>P</m:t>
            </m:r>
            <m:d>
              <m:dPr>
                <m:sepChr m:val="∣"/>
                <m:ctrlPr>
                  <w:rPr>
                    <w:rFonts w:ascii="Cambria Math" w:eastAsia="Times New Roman" w:hAnsi="Cambria Math" w:cs="Times New Roman"/>
                    <w:i/>
                    <w:lang w:eastAsia="en-ZA"/>
                  </w:rPr>
                </m:ctrlPr>
              </m:dPr>
              <m:e>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C</m:t>
                    </m:r>
                  </m:e>
                  <m:sub>
                    <m:r>
                      <w:rPr>
                        <w:rFonts w:ascii="Cambria Math" w:eastAsia="Times New Roman" w:hAnsi="Cambria Math" w:cs="Times New Roman"/>
                        <w:lang w:eastAsia="en-ZA"/>
                      </w:rPr>
                      <m:t>i</m:t>
                    </m:r>
                  </m:sub>
                </m:sSub>
                <m:r>
                  <w:rPr>
                    <w:rFonts w:ascii="Cambria Math" w:eastAsia="Times New Roman" w:hAnsi="Cambria Math" w:cs="Times New Roman"/>
                    <w:lang w:eastAsia="en-ZA"/>
                  </w:rPr>
                  <m:t>=1</m:t>
                </m:r>
              </m:e>
              <m:e>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X</m:t>
                    </m:r>
                  </m:e>
                  <m:sub>
                    <m:r>
                      <w:rPr>
                        <w:rFonts w:ascii="Cambria Math" w:eastAsia="Times New Roman" w:hAnsi="Cambria Math" w:cs="Times New Roman"/>
                        <w:lang w:eastAsia="en-ZA"/>
                      </w:rPr>
                      <m:t>i</m:t>
                    </m:r>
                  </m:sub>
                </m:sSub>
              </m:e>
            </m:d>
          </m:e>
        </m:d>
        <m:r>
          <w:rPr>
            <w:rFonts w:ascii="Cambria Math" w:eastAsia="Times New Roman" w:hAnsi="Cambria Math" w:cs="Times New Roman"/>
            <w:lang w:eastAsia="en-ZA"/>
          </w:rPr>
          <m:t>=</m:t>
        </m:r>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0</m:t>
            </m:r>
          </m:sub>
        </m:sSub>
        <m:r>
          <w:rPr>
            <w:rFonts w:ascii="Cambria Math" w:eastAsia="Times New Roman" w:hAnsi="Cambria Math" w:cs="Times New Roman"/>
            <w:lang w:eastAsia="en-ZA"/>
          </w:rPr>
          <m:t>+</m:t>
        </m:r>
        <m:sSup>
          <m:sSupPr>
            <m:ctrlPr>
              <w:rPr>
                <w:rFonts w:ascii="Cambria Math" w:eastAsia="Times New Roman" w:hAnsi="Cambria Math" w:cs="Times New Roman"/>
                <w:i/>
                <w:lang w:eastAsia="en-ZA"/>
              </w:rPr>
            </m:ctrlPr>
          </m:sSupPr>
          <m:e>
            <m:r>
              <w:rPr>
                <w:rFonts w:ascii="Cambria Math" w:eastAsia="Times New Roman" w:hAnsi="Cambria Math" w:cs="Times New Roman"/>
                <w:lang w:eastAsia="en-ZA"/>
              </w:rPr>
              <m:t>β</m:t>
            </m:r>
          </m:e>
          <m:sup>
            <m:r>
              <w:rPr>
                <w:rFonts w:ascii="Cambria Math" w:eastAsia="Times New Roman" w:hAnsi="Cambria Math" w:cs="Times New Roman"/>
                <w:lang w:eastAsia="en-ZA"/>
              </w:rPr>
              <m:t>T</m:t>
            </m:r>
          </m:sup>
        </m:sSup>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X</m:t>
            </m:r>
          </m:e>
          <m:sub>
            <m:r>
              <w:rPr>
                <w:rFonts w:ascii="Cambria Math" w:eastAsia="Times New Roman" w:hAnsi="Cambria Math" w:cs="Times New Roman"/>
                <w:lang w:eastAsia="en-ZA"/>
              </w:rPr>
              <m:t>i</m:t>
            </m:r>
          </m:sub>
        </m:sSub>
        <m:r>
          <m:rPr>
            <m:sty m:val="bi"/>
          </m:rPr>
          <w:rPr>
            <w:rFonts w:ascii="Cambria Math" w:eastAsia="Times New Roman" w:hAnsi="Cambria Math" w:cs="Times New Roman"/>
            <w:lang w:eastAsia="en-ZA"/>
          </w:rPr>
          <m:t>​</m:t>
        </m:r>
      </m:oMath>
      <w:r w:rsidRPr="004D0B86">
        <w:rPr>
          <w:rFonts w:ascii="Times New Roman" w:eastAsia="Times New Roman" w:hAnsi="Times New Roman" w:cs="Times New Roman"/>
          <w:b/>
          <w:bCs/>
          <w:lang w:eastAsia="en-ZA"/>
        </w:rPr>
        <w:tab/>
      </w:r>
      <w:r w:rsidRPr="004D0B86">
        <w:rPr>
          <w:rFonts w:ascii="Times New Roman" w:eastAsia="Times New Roman" w:hAnsi="Times New Roman" w:cs="Times New Roman"/>
          <w:b/>
          <w:bCs/>
          <w:lang w:eastAsia="en-ZA"/>
        </w:rPr>
        <w:tab/>
      </w:r>
      <w:r w:rsidRPr="004D0B86">
        <w:rPr>
          <w:rFonts w:ascii="Times New Roman" w:eastAsia="Times New Roman" w:hAnsi="Times New Roman" w:cs="Times New Roman"/>
          <w:b/>
          <w:bCs/>
          <w:lang w:eastAsia="en-ZA"/>
        </w:rPr>
        <w:tab/>
      </w:r>
      <w:r w:rsidR="00276BC2">
        <w:rPr>
          <w:rFonts w:ascii="Times New Roman" w:eastAsia="Times New Roman" w:hAnsi="Times New Roman" w:cs="Times New Roman"/>
          <w:b/>
          <w:bCs/>
          <w:lang w:eastAsia="en-ZA"/>
        </w:rPr>
        <w:t xml:space="preserve"> </w:t>
      </w:r>
      <w:r w:rsidR="00276BC2" w:rsidRPr="000561C6">
        <w:rPr>
          <w:rFonts w:ascii="Times New Roman" w:eastAsia="Times New Roman" w:hAnsi="Times New Roman" w:cs="Times New Roman"/>
          <w:lang w:eastAsia="en-ZA"/>
        </w:rPr>
        <w:t>(</w:t>
      </w:r>
      <w:r w:rsidR="000561C6" w:rsidRPr="000561C6">
        <w:rPr>
          <w:rFonts w:ascii="Times New Roman" w:eastAsia="Times New Roman" w:hAnsi="Times New Roman" w:cs="Times New Roman"/>
          <w:lang w:eastAsia="en-ZA"/>
        </w:rPr>
        <w:t>17</w:t>
      </w:r>
      <w:r w:rsidR="00276BC2" w:rsidRPr="000561C6">
        <w:rPr>
          <w:rFonts w:ascii="Times New Roman" w:eastAsia="Times New Roman" w:hAnsi="Times New Roman" w:cs="Times New Roman"/>
          <w:lang w:eastAsia="en-ZA"/>
        </w:rPr>
        <w:t>)</w:t>
      </w:r>
    </w:p>
    <w:p w14:paraId="2A1A0BEC" w14:textId="77777777" w:rsidR="00E14029" w:rsidRPr="004D0B86" w:rsidRDefault="00E14029" w:rsidP="00E14029">
      <w:pPr>
        <w:spacing w:before="100" w:beforeAutospacing="1" w:after="100" w:afterAutospacing="1"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 xml:space="preserve">where </w:t>
      </w:r>
      <m:oMath>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β</m:t>
            </m:r>
          </m:e>
          <m:sub>
            <m:r>
              <w:rPr>
                <w:rFonts w:ascii="Cambria Math" w:eastAsia="Times New Roman" w:hAnsi="Cambria Math" w:cs="Times New Roman"/>
                <w:lang w:eastAsia="en-ZA"/>
              </w:rPr>
              <m:t>0</m:t>
            </m:r>
          </m:sub>
        </m:sSub>
      </m:oMath>
      <w:r w:rsidRPr="004D0B86">
        <w:rPr>
          <w:rFonts w:ascii="Times New Roman" w:eastAsia="Times New Roman" w:hAnsi="Times New Roman" w:cs="Times New Roman"/>
          <w:lang w:eastAsia="en-ZA"/>
        </w:rPr>
        <w:t xml:space="preserve">​ is the intercept and </w:t>
      </w:r>
      <m:oMath>
        <m:sSup>
          <m:sSupPr>
            <m:ctrlPr>
              <w:rPr>
                <w:rFonts w:ascii="Cambria Math" w:eastAsia="Times New Roman" w:hAnsi="Cambria Math" w:cs="Times New Roman"/>
                <w:i/>
                <w:lang w:eastAsia="en-ZA"/>
              </w:rPr>
            </m:ctrlPr>
          </m:sSupPr>
          <m:e>
            <m:r>
              <w:rPr>
                <w:rFonts w:ascii="Cambria Math" w:eastAsia="Times New Roman" w:hAnsi="Cambria Math" w:cs="Times New Roman"/>
                <w:lang w:eastAsia="en-ZA"/>
              </w:rPr>
              <m:t>β</m:t>
            </m:r>
          </m:e>
          <m:sup>
            <m:r>
              <w:rPr>
                <w:rFonts w:ascii="Cambria Math" w:eastAsia="Times New Roman" w:hAnsi="Cambria Math" w:cs="Times New Roman"/>
                <w:lang w:eastAsia="en-ZA"/>
              </w:rPr>
              <m:t>T</m:t>
            </m:r>
          </m:sup>
        </m:sSup>
        <m:sSub>
          <m:sSubPr>
            <m:ctrlPr>
              <w:rPr>
                <w:rFonts w:ascii="Cambria Math" w:eastAsia="Times New Roman" w:hAnsi="Cambria Math" w:cs="Times New Roman"/>
                <w:i/>
                <w:lang w:eastAsia="en-ZA"/>
              </w:rPr>
            </m:ctrlPr>
          </m:sSubPr>
          <m:e>
            <m:r>
              <w:rPr>
                <w:rFonts w:ascii="Cambria Math" w:eastAsia="Times New Roman" w:hAnsi="Cambria Math" w:cs="Times New Roman"/>
                <w:lang w:eastAsia="en-ZA"/>
              </w:rPr>
              <m:t>X</m:t>
            </m:r>
          </m:e>
          <m:sub>
            <m:r>
              <w:rPr>
                <w:rFonts w:ascii="Cambria Math" w:eastAsia="Times New Roman" w:hAnsi="Cambria Math" w:cs="Times New Roman"/>
                <w:lang w:eastAsia="en-ZA"/>
              </w:rPr>
              <m:t>i</m:t>
            </m:r>
          </m:sub>
        </m:sSub>
        <m:r>
          <m:rPr>
            <m:sty m:val="bi"/>
          </m:rPr>
          <w:rPr>
            <w:rFonts w:ascii="Cambria Math" w:eastAsia="Times New Roman" w:hAnsi="Cambria Math" w:cs="Times New Roman"/>
            <w:lang w:eastAsia="en-ZA"/>
          </w:rPr>
          <m:t>​</m:t>
        </m:r>
      </m:oMath>
      <w:r w:rsidRPr="004D0B86">
        <w:rPr>
          <w:rFonts w:ascii="Times New Roman" w:eastAsia="Times New Roman" w:hAnsi="Times New Roman" w:cs="Times New Roman"/>
          <w:b/>
          <w:bCs/>
          <w:lang w:eastAsia="en-ZA"/>
        </w:rPr>
        <w:t xml:space="preserve"> </w:t>
      </w:r>
      <w:r w:rsidRPr="004D0B86">
        <w:rPr>
          <w:rFonts w:ascii="Times New Roman" w:eastAsia="Times New Roman" w:hAnsi="Times New Roman" w:cs="Times New Roman"/>
          <w:lang w:eastAsia="en-ZA"/>
        </w:rPr>
        <w:t>is the weighted sum of predictor effects.</w:t>
      </w:r>
    </w:p>
    <w:p w14:paraId="4448378C" w14:textId="77777777" w:rsidR="00E14029" w:rsidRPr="004D0B86" w:rsidRDefault="00E14029" w:rsidP="00E14029">
      <w:pPr>
        <w:spacing w:before="100" w:beforeAutospacing="1" w:after="100" w:afterAutospacing="1"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This approach ensures that the regression estimates reflect the uncertainty in class membership while incorporating the effects of all predictors.</w:t>
      </w:r>
    </w:p>
    <w:p w14:paraId="2187D565" w14:textId="4BBD2BAB" w:rsidR="00E14029" w:rsidRPr="004D0B86" w:rsidRDefault="00E14029" w:rsidP="00E14029">
      <w:pPr>
        <w:spacing w:before="100" w:beforeAutospacing="1" w:after="100" w:afterAutospacing="1" w:line="240" w:lineRule="auto"/>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Weighted likelihood</w:t>
      </w:r>
    </w:p>
    <w:p w14:paraId="73124DDE" w14:textId="77777777" w:rsidR="00E14029" w:rsidRPr="004D0B86" w:rsidRDefault="00E14029" w:rsidP="00E14029">
      <w:pPr>
        <w:spacing w:before="100" w:beforeAutospacing="1" w:after="100" w:afterAutospacing="1" w:line="240" w:lineRule="auto"/>
        <w:jc w:val="both"/>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 xml:space="preserve">In a regression, each subject contributes equally. Here, each subject’s likelihood contribution is weighted by their posterior probability of belonging to the assigned class. </w:t>
      </w:r>
    </w:p>
    <w:p w14:paraId="2042371C" w14:textId="77777777" w:rsidR="00E14029" w:rsidRPr="004D0B86" w:rsidRDefault="00E14029" w:rsidP="00E14029">
      <w:pPr>
        <w:spacing w:before="100" w:beforeAutospacing="1" w:after="100" w:afterAutospacing="1"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 xml:space="preserve">The weighted likelihood is: </w:t>
      </w:r>
    </w:p>
    <w:p w14:paraId="2748F195" w14:textId="53B31E12" w:rsidR="00E14029" w:rsidRPr="004D0B86" w:rsidRDefault="00E14029" w:rsidP="00E14029">
      <w:pPr>
        <w:spacing w:before="100" w:beforeAutospacing="1" w:after="100" w:afterAutospacing="1" w:line="240" w:lineRule="auto"/>
        <w:jc w:val="center"/>
        <w:rPr>
          <w:rFonts w:ascii="Times New Roman" w:eastAsia="Times New Roman" w:hAnsi="Times New Roman" w:cs="Times New Roman"/>
          <w:sz w:val="28"/>
          <w:szCs w:val="28"/>
          <w:lang w:eastAsia="en-ZA"/>
        </w:rPr>
      </w:pPr>
      <m:oMath>
        <m:r>
          <w:rPr>
            <w:rFonts w:ascii="Cambria Math" w:eastAsia="Times New Roman" w:hAnsi="Cambria Math" w:cs="Times New Roman"/>
            <w:sz w:val="28"/>
            <w:szCs w:val="28"/>
            <w:lang w:eastAsia="en-ZA"/>
          </w:rPr>
          <m:t>l</m:t>
        </m:r>
        <m:d>
          <m:dPr>
            <m:ctrlPr>
              <w:rPr>
                <w:rFonts w:ascii="Cambria Math" w:eastAsia="Times New Roman" w:hAnsi="Cambria Math" w:cs="Times New Roman"/>
                <w:i/>
                <w:sz w:val="28"/>
                <w:szCs w:val="28"/>
                <w:lang w:eastAsia="en-ZA"/>
              </w:rPr>
            </m:ctrlPr>
          </m:dPr>
          <m:e>
            <m:r>
              <w:rPr>
                <w:rFonts w:ascii="Cambria Math" w:eastAsia="Times New Roman" w:hAnsi="Cambria Math" w:cs="Times New Roman"/>
                <w:sz w:val="28"/>
                <w:szCs w:val="28"/>
                <w:lang w:eastAsia="en-ZA"/>
              </w:rPr>
              <m:t>β</m:t>
            </m:r>
          </m:e>
        </m:d>
        <m:r>
          <w:rPr>
            <w:rFonts w:ascii="Cambria Math" w:eastAsia="Times New Roman" w:hAnsi="Cambria Math" w:cs="Times New Roman"/>
            <w:sz w:val="28"/>
            <w:szCs w:val="28"/>
            <w:lang w:eastAsia="en-ZA"/>
          </w:rPr>
          <m:t>=</m:t>
        </m:r>
        <m:nary>
          <m:naryPr>
            <m:chr m:val="∑"/>
            <m:limLoc m:val="undOvr"/>
            <m:ctrlPr>
              <w:rPr>
                <w:rFonts w:ascii="Cambria Math" w:eastAsia="Times New Roman" w:hAnsi="Cambria Math" w:cs="Times New Roman"/>
                <w:i/>
                <w:sz w:val="28"/>
                <w:szCs w:val="28"/>
                <w:lang w:eastAsia="en-ZA"/>
              </w:rPr>
            </m:ctrlPr>
          </m:naryPr>
          <m:sub>
            <m:r>
              <w:rPr>
                <w:rFonts w:ascii="Cambria Math" w:eastAsia="Times New Roman" w:hAnsi="Cambria Math" w:cs="Times New Roman"/>
                <w:sz w:val="28"/>
                <w:szCs w:val="28"/>
                <w:lang w:eastAsia="en-ZA"/>
              </w:rPr>
              <m:t>i=1</m:t>
            </m:r>
          </m:sub>
          <m:sup>
            <m:r>
              <w:rPr>
                <w:rFonts w:ascii="Cambria Math" w:eastAsia="Times New Roman" w:hAnsi="Cambria Math" w:cs="Times New Roman"/>
                <w:sz w:val="28"/>
                <w:szCs w:val="28"/>
                <w:lang w:eastAsia="en-ZA"/>
              </w:rPr>
              <m:t>n</m:t>
            </m:r>
          </m:sup>
          <m:e>
            <m:nary>
              <m:naryPr>
                <m:chr m:val="∑"/>
                <m:limLoc m:val="undOvr"/>
                <m:ctrlPr>
                  <w:rPr>
                    <w:rFonts w:ascii="Cambria Math" w:eastAsia="Times New Roman" w:hAnsi="Cambria Math" w:cs="Times New Roman"/>
                    <w:i/>
                    <w:sz w:val="28"/>
                    <w:szCs w:val="28"/>
                    <w:lang w:eastAsia="en-ZA"/>
                  </w:rPr>
                </m:ctrlPr>
              </m:naryPr>
              <m:sub>
                <m:r>
                  <w:rPr>
                    <w:rFonts w:ascii="Cambria Math" w:eastAsia="Times New Roman" w:hAnsi="Cambria Math" w:cs="Times New Roman"/>
                    <w:sz w:val="28"/>
                    <w:szCs w:val="28"/>
                    <w:lang w:eastAsia="en-ZA"/>
                  </w:rPr>
                  <m:t>k=1</m:t>
                </m:r>
              </m:sub>
              <m:sup>
                <m:r>
                  <w:rPr>
                    <w:rFonts w:ascii="Cambria Math" w:eastAsia="Times New Roman" w:hAnsi="Cambria Math" w:cs="Times New Roman"/>
                    <w:sz w:val="28"/>
                    <w:szCs w:val="28"/>
                    <w:lang w:eastAsia="en-ZA"/>
                  </w:rPr>
                  <m:t>K</m:t>
                </m:r>
              </m:sup>
              <m:e>
                <m:sSub>
                  <m:sSubPr>
                    <m:ctrlPr>
                      <w:rPr>
                        <w:rFonts w:ascii="Cambria Math" w:eastAsia="Times New Roman" w:hAnsi="Cambria Math" w:cs="Times New Roman"/>
                        <w:i/>
                        <w:sz w:val="28"/>
                        <w:szCs w:val="28"/>
                        <w:lang w:eastAsia="en-ZA"/>
                      </w:rPr>
                    </m:ctrlPr>
                  </m:sSubPr>
                  <m:e>
                    <m:acc>
                      <m:accPr>
                        <m:ctrlPr>
                          <w:rPr>
                            <w:rFonts w:ascii="Cambria Math" w:eastAsia="Times New Roman" w:hAnsi="Cambria Math" w:cs="Times New Roman"/>
                            <w:i/>
                            <w:sz w:val="28"/>
                            <w:szCs w:val="28"/>
                            <w:lang w:eastAsia="en-ZA"/>
                          </w:rPr>
                        </m:ctrlPr>
                      </m:accPr>
                      <m:e>
                        <m:r>
                          <w:rPr>
                            <w:rFonts w:ascii="Cambria Math" w:eastAsia="Times New Roman" w:hAnsi="Cambria Math" w:cs="Times New Roman"/>
                            <w:sz w:val="28"/>
                            <w:szCs w:val="28"/>
                            <w:lang w:eastAsia="en-ZA"/>
                          </w:rPr>
                          <m:t>p</m:t>
                        </m:r>
                      </m:e>
                    </m:acc>
                  </m:e>
                  <m:sub>
                    <m:r>
                      <w:rPr>
                        <w:rFonts w:ascii="Cambria Math" w:eastAsia="Times New Roman" w:hAnsi="Cambria Math" w:cs="Times New Roman"/>
                        <w:sz w:val="28"/>
                        <w:szCs w:val="28"/>
                        <w:lang w:eastAsia="en-ZA"/>
                      </w:rPr>
                      <m:t>ik</m:t>
                    </m:r>
                  </m:sub>
                </m:sSub>
                <m:r>
                  <w:rPr>
                    <w:rFonts w:ascii="Cambria Math" w:eastAsia="Times New Roman" w:hAnsi="Cambria Math" w:cs="Times New Roman"/>
                    <w:sz w:val="28"/>
                    <w:szCs w:val="28"/>
                    <w:lang w:eastAsia="en-ZA"/>
                  </w:rPr>
                  <m:t>×</m:t>
                </m:r>
                <m:r>
                  <m:rPr>
                    <m:sty m:val="p"/>
                  </m:rPr>
                  <w:rPr>
                    <w:rFonts w:ascii="Cambria Math" w:eastAsia="Times New Roman" w:hAnsi="Cambria Math" w:cs="Times New Roman"/>
                    <w:sz w:val="28"/>
                    <w:szCs w:val="28"/>
                    <w:lang w:eastAsia="en-ZA"/>
                  </w:rPr>
                  <m:t>log⁡P</m:t>
                </m:r>
                <m:r>
                  <w:rPr>
                    <w:rFonts w:ascii="Cambria Math" w:eastAsia="Times New Roman" w:hAnsi="Cambria Math" w:cs="Times New Roman"/>
                    <w:sz w:val="28"/>
                    <w:szCs w:val="28"/>
                    <w:lang w:eastAsia="en-ZA"/>
                  </w:rPr>
                  <m:t>(</m:t>
                </m:r>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C</m:t>
                    </m:r>
                  </m:e>
                  <m:sub>
                    <m:r>
                      <w:rPr>
                        <w:rFonts w:ascii="Cambria Math" w:eastAsia="Times New Roman" w:hAnsi="Cambria Math" w:cs="Times New Roman"/>
                        <w:sz w:val="28"/>
                        <w:szCs w:val="28"/>
                        <w:lang w:eastAsia="en-ZA"/>
                      </w:rPr>
                      <m:t>i</m:t>
                    </m:r>
                  </m:sub>
                </m:sSub>
                <m:r>
                  <w:rPr>
                    <w:rFonts w:ascii="Cambria Math" w:eastAsia="Times New Roman" w:hAnsi="Cambria Math" w:cs="Times New Roman"/>
                    <w:sz w:val="28"/>
                    <w:szCs w:val="28"/>
                    <w:lang w:eastAsia="en-ZA"/>
                  </w:rPr>
                  <m:t>=k|</m:t>
                </m:r>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X</m:t>
                    </m:r>
                  </m:e>
                  <m:sub>
                    <m:r>
                      <w:rPr>
                        <w:rFonts w:ascii="Cambria Math" w:eastAsia="Times New Roman" w:hAnsi="Cambria Math" w:cs="Times New Roman"/>
                        <w:sz w:val="28"/>
                        <w:szCs w:val="28"/>
                        <w:lang w:eastAsia="en-ZA"/>
                      </w:rPr>
                      <m:t>i</m:t>
                    </m:r>
                  </m:sub>
                </m:sSub>
                <m:r>
                  <w:rPr>
                    <w:rFonts w:ascii="Cambria Math" w:eastAsia="Times New Roman" w:hAnsi="Cambria Math" w:cs="Times New Roman"/>
                    <w:sz w:val="28"/>
                    <w:szCs w:val="28"/>
                    <w:lang w:eastAsia="en-ZA"/>
                  </w:rPr>
                  <m:t>;β)</m:t>
                </m:r>
              </m:e>
            </m:nary>
          </m:e>
        </m:nary>
      </m:oMath>
      <w:r w:rsidRPr="004D0B86">
        <w:rPr>
          <w:rFonts w:ascii="Times New Roman" w:eastAsia="Times New Roman" w:hAnsi="Times New Roman" w:cs="Times New Roman"/>
          <w:lang w:eastAsia="en-ZA"/>
        </w:rPr>
        <w:t xml:space="preserve">   </w:t>
      </w:r>
      <w:r w:rsidR="000561C6">
        <w:rPr>
          <w:rFonts w:ascii="Times New Roman" w:eastAsia="Times New Roman" w:hAnsi="Times New Roman" w:cs="Times New Roman"/>
          <w:lang w:eastAsia="en-ZA"/>
        </w:rPr>
        <w:t xml:space="preserve">    (18)</w:t>
      </w:r>
    </w:p>
    <w:p w14:paraId="3468B4C0" w14:textId="77777777" w:rsidR="00E14029" w:rsidRPr="004D0B86" w:rsidRDefault="00E14029" w:rsidP="00E14029">
      <w:pPr>
        <w:spacing w:before="100" w:beforeAutospacing="1" w:after="100" w:afterAutospacing="1" w:line="240" w:lineRule="auto"/>
        <w:rPr>
          <w:rFonts w:ascii="Times New Roman" w:eastAsia="Times New Roman" w:hAnsi="Times New Roman" w:cs="Times New Roman"/>
          <w:sz w:val="28"/>
          <w:szCs w:val="28"/>
          <w:lang w:eastAsia="en-ZA"/>
        </w:rPr>
      </w:pPr>
      <w:r w:rsidRPr="004D0B86">
        <w:rPr>
          <w:rFonts w:ascii="Times New Roman" w:eastAsia="Times New Roman" w:hAnsi="Times New Roman" w:cs="Times New Roman"/>
          <w:sz w:val="28"/>
          <w:szCs w:val="28"/>
          <w:lang w:eastAsia="en-ZA"/>
        </w:rPr>
        <w:t xml:space="preserve">Where: </w:t>
      </w:r>
    </w:p>
    <w:p w14:paraId="2FEAF880" w14:textId="77777777" w:rsidR="00E14029" w:rsidRPr="004D0B86" w:rsidRDefault="00203ADB" w:rsidP="00E14029">
      <w:pPr>
        <w:pStyle w:val="ListParagraph"/>
        <w:numPr>
          <w:ilvl w:val="0"/>
          <w:numId w:val="21"/>
        </w:numPr>
        <w:spacing w:before="100" w:beforeAutospacing="1" w:after="100" w:afterAutospacing="1" w:line="240" w:lineRule="auto"/>
        <w:rPr>
          <w:rFonts w:ascii="Times New Roman" w:eastAsia="Times New Roman" w:hAnsi="Times New Roman" w:cs="Times New Roman"/>
          <w:sz w:val="28"/>
          <w:szCs w:val="28"/>
          <w:lang w:eastAsia="en-ZA"/>
        </w:rPr>
      </w:pPr>
      <m:oMath>
        <m:sSub>
          <m:sSubPr>
            <m:ctrlPr>
              <w:rPr>
                <w:rFonts w:ascii="Cambria Math" w:eastAsia="Times New Roman" w:hAnsi="Cambria Math" w:cs="Times New Roman"/>
                <w:i/>
                <w:sz w:val="28"/>
                <w:szCs w:val="28"/>
                <w:lang w:eastAsia="en-ZA"/>
              </w:rPr>
            </m:ctrlPr>
          </m:sSubPr>
          <m:e>
            <m:acc>
              <m:accPr>
                <m:ctrlPr>
                  <w:rPr>
                    <w:rFonts w:ascii="Cambria Math" w:eastAsia="Times New Roman" w:hAnsi="Cambria Math" w:cs="Times New Roman"/>
                    <w:i/>
                    <w:sz w:val="28"/>
                    <w:szCs w:val="28"/>
                    <w:lang w:eastAsia="en-ZA"/>
                  </w:rPr>
                </m:ctrlPr>
              </m:accPr>
              <m:e>
                <m:r>
                  <w:rPr>
                    <w:rFonts w:ascii="Cambria Math" w:eastAsia="Times New Roman" w:hAnsi="Cambria Math" w:cs="Times New Roman"/>
                    <w:sz w:val="28"/>
                    <w:szCs w:val="28"/>
                    <w:lang w:eastAsia="en-ZA"/>
                  </w:rPr>
                  <m:t>p</m:t>
                </m:r>
              </m:e>
            </m:acc>
          </m:e>
          <m:sub>
            <m:r>
              <w:rPr>
                <w:rFonts w:ascii="Cambria Math" w:eastAsia="Times New Roman" w:hAnsi="Cambria Math" w:cs="Times New Roman"/>
                <w:sz w:val="28"/>
                <w:szCs w:val="28"/>
                <w:lang w:eastAsia="en-ZA"/>
              </w:rPr>
              <m:t>ik</m:t>
            </m:r>
          </m:sub>
        </m:sSub>
      </m:oMath>
      <w:r w:rsidR="00CC5CAA" w:rsidRPr="004D0B86">
        <w:rPr>
          <w:rFonts w:ascii="Times New Roman" w:eastAsia="Times New Roman" w:hAnsi="Times New Roman" w:cs="Times New Roman"/>
          <w:sz w:val="28"/>
          <w:szCs w:val="28"/>
          <w:lang w:eastAsia="en-ZA"/>
        </w:rPr>
        <w:t xml:space="preserve"> are the posterior probabilities from the LCGM. </w:t>
      </w:r>
    </w:p>
    <w:p w14:paraId="644C1CAA" w14:textId="77777777" w:rsidR="00E14029" w:rsidRPr="004D0B86" w:rsidRDefault="00E14029" w:rsidP="00E14029">
      <w:pPr>
        <w:pStyle w:val="ListParagraph"/>
        <w:numPr>
          <w:ilvl w:val="0"/>
          <w:numId w:val="21"/>
        </w:numPr>
        <w:spacing w:before="100" w:beforeAutospacing="1" w:after="100" w:afterAutospacing="1" w:line="240" w:lineRule="auto"/>
        <w:rPr>
          <w:rFonts w:ascii="Times New Roman" w:eastAsia="Times New Roman" w:hAnsi="Times New Roman" w:cs="Times New Roman"/>
          <w:sz w:val="28"/>
          <w:szCs w:val="28"/>
          <w:lang w:eastAsia="en-ZA"/>
        </w:rPr>
      </w:pPr>
      <m:oMath>
        <m:r>
          <w:rPr>
            <w:rFonts w:ascii="Cambria Math" w:eastAsia="Times New Roman" w:hAnsi="Cambria Math" w:cs="Times New Roman"/>
            <w:sz w:val="28"/>
            <w:szCs w:val="28"/>
            <w:lang w:eastAsia="en-ZA"/>
          </w:rPr>
          <m:t>P(</m:t>
        </m:r>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C</m:t>
            </m:r>
          </m:e>
          <m:sub>
            <m:r>
              <w:rPr>
                <w:rFonts w:ascii="Cambria Math" w:eastAsia="Times New Roman" w:hAnsi="Cambria Math" w:cs="Times New Roman"/>
                <w:sz w:val="28"/>
                <w:szCs w:val="28"/>
                <w:lang w:eastAsia="en-ZA"/>
              </w:rPr>
              <m:t>i</m:t>
            </m:r>
          </m:sub>
        </m:sSub>
        <m:r>
          <w:rPr>
            <w:rFonts w:ascii="Cambria Math" w:eastAsia="Times New Roman" w:hAnsi="Cambria Math" w:cs="Times New Roman"/>
            <w:sz w:val="28"/>
            <w:szCs w:val="28"/>
            <w:lang w:eastAsia="en-ZA"/>
          </w:rPr>
          <m:t>|</m:t>
        </m:r>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X</m:t>
            </m:r>
          </m:e>
          <m:sub>
            <m:r>
              <w:rPr>
                <w:rFonts w:ascii="Cambria Math" w:eastAsia="Times New Roman" w:hAnsi="Cambria Math" w:cs="Times New Roman"/>
                <w:sz w:val="28"/>
                <w:szCs w:val="28"/>
                <w:lang w:eastAsia="en-ZA"/>
              </w:rPr>
              <m:t>i</m:t>
            </m:r>
          </m:sub>
        </m:sSub>
        <m:r>
          <w:rPr>
            <w:rFonts w:ascii="Cambria Math" w:eastAsia="Times New Roman" w:hAnsi="Cambria Math" w:cs="Times New Roman"/>
            <w:sz w:val="28"/>
            <w:szCs w:val="28"/>
            <w:lang w:eastAsia="en-ZA"/>
          </w:rPr>
          <m:t>;β)</m:t>
        </m:r>
      </m:oMath>
      <w:r w:rsidRPr="004D0B86">
        <w:rPr>
          <w:rFonts w:ascii="Times New Roman" w:eastAsia="Times New Roman" w:hAnsi="Times New Roman" w:cs="Times New Roman"/>
          <w:sz w:val="28"/>
          <w:szCs w:val="28"/>
          <w:lang w:eastAsia="en-ZA"/>
        </w:rPr>
        <w:t xml:space="preserve"> is the multinomial probability defined above.</w:t>
      </w:r>
    </w:p>
    <w:p w14:paraId="56F4A19D" w14:textId="77777777" w:rsidR="00E14029" w:rsidRPr="004D0B86" w:rsidRDefault="00E14029" w:rsidP="00E14029">
      <w:pPr>
        <w:spacing w:before="100" w:beforeAutospacing="1" w:after="100" w:afterAutospacing="1" w:line="240" w:lineRule="auto"/>
        <w:rPr>
          <w:rFonts w:ascii="Times New Roman" w:eastAsia="Times New Roman" w:hAnsi="Times New Roman" w:cs="Times New Roman"/>
          <w:sz w:val="28"/>
          <w:szCs w:val="28"/>
          <w:lang w:eastAsia="en-ZA"/>
        </w:rPr>
      </w:pPr>
      <w:r w:rsidRPr="004D0B86">
        <w:rPr>
          <w:rFonts w:ascii="Times New Roman" w:eastAsia="Times New Roman" w:hAnsi="Times New Roman" w:cs="Times New Roman"/>
          <w:sz w:val="28"/>
          <w:szCs w:val="28"/>
          <w:lang w:eastAsia="en-ZA"/>
        </w:rPr>
        <w:t xml:space="preserve">Maximising this weighted likelihood yields the estimates </w:t>
      </w:r>
      <m:oMath>
        <m:sSub>
          <m:sSubPr>
            <m:ctrlPr>
              <w:rPr>
                <w:rFonts w:ascii="Cambria Math" w:eastAsia="Times New Roman" w:hAnsi="Cambria Math" w:cs="Times New Roman"/>
                <w:i/>
                <w:sz w:val="28"/>
                <w:szCs w:val="28"/>
                <w:lang w:eastAsia="en-ZA"/>
              </w:rPr>
            </m:ctrlPr>
          </m:sSubPr>
          <m:e>
            <m:r>
              <w:rPr>
                <w:rFonts w:ascii="Cambria Math" w:eastAsia="Times New Roman" w:hAnsi="Cambria Math" w:cs="Times New Roman"/>
                <w:sz w:val="28"/>
                <w:szCs w:val="28"/>
                <w:lang w:eastAsia="en-ZA"/>
              </w:rPr>
              <m:t>β</m:t>
            </m:r>
          </m:e>
          <m:sub>
            <m:r>
              <w:rPr>
                <w:rFonts w:ascii="Cambria Math" w:eastAsia="Times New Roman" w:hAnsi="Cambria Math" w:cs="Times New Roman"/>
                <w:sz w:val="28"/>
                <w:szCs w:val="28"/>
                <w:lang w:eastAsia="en-ZA"/>
              </w:rPr>
              <m:t>k</m:t>
            </m:r>
          </m:sub>
        </m:sSub>
      </m:oMath>
    </w:p>
    <w:p w14:paraId="78B6CFB6" w14:textId="77777777" w:rsidR="00D86AD4" w:rsidRPr="004D0B86" w:rsidRDefault="00D86AD4" w:rsidP="00D86AD4">
      <w:pPr>
        <w:rPr>
          <w:rFonts w:ascii="Times New Roman" w:hAnsi="Times New Roman" w:cs="Times New Roman"/>
          <w:b/>
          <w:bCs/>
          <w:i/>
          <w:iCs/>
        </w:rPr>
      </w:pPr>
      <w:r w:rsidRPr="004D0B86">
        <w:rPr>
          <w:rFonts w:ascii="Times New Roman" w:hAnsi="Times New Roman" w:cs="Times New Roman"/>
          <w:b/>
          <w:bCs/>
          <w:i/>
          <w:iCs/>
        </w:rPr>
        <w:t>Use of the three-step (Bolck- Croon-Hagenaars/ BCH Method)</w:t>
      </w:r>
    </w:p>
    <w:p w14:paraId="184B77AC" w14:textId="2D1D3B5D" w:rsidR="00D86AD4" w:rsidRPr="004D0B86" w:rsidRDefault="00D86AD4" w:rsidP="00D86AD4">
      <w:pPr>
        <w:spacing w:before="100" w:beforeAutospacing="1" w:after="100" w:afterAutospacing="1" w:line="240" w:lineRule="auto"/>
        <w:jc w:val="both"/>
        <w:rPr>
          <w:rFonts w:ascii="Times New Roman" w:eastAsia="Times New Roman" w:hAnsi="Times New Roman" w:cs="Times New Roman"/>
          <w:lang w:eastAsia="en-ZA"/>
        </w:rPr>
      </w:pPr>
      <w:r w:rsidRPr="004D0B86">
        <w:rPr>
          <w:rFonts w:ascii="Times New Roman" w:hAnsi="Times New Roman" w:cs="Times New Roman"/>
        </w:rPr>
        <w:t xml:space="preserve">The Bolck-Croon-Hagenaars (BCH) three-step method was employed to investigate the associations between latent growth trajectories and maternal characteristics. First, a latent class model was fitted to repeated anthropometric measures to identify distinct growth trajectories and to estimate posterior probabilities of class membership. Country was included as the only predictor of class membership using a standard multinomial regression estimated alongside the trajectory model. Second, individuals were assigned to classes with a classification error matrix derived to quantify uncertainty. Third, these weights were incorporated into a weighted multinomial regression model to examine associations between latent class membership and covariates (e.g., maternal education, viral load, and household characteristics). This approach accounts for classification uncertainty and minimizes bias arising from class misclassification </w:t>
      </w:r>
      <w:r w:rsidR="005F21C9">
        <w:rPr>
          <w:rFonts w:ascii="Times New Roman" w:hAnsi="Times New Roman" w:cs="Times New Roman"/>
        </w:rPr>
        <w:t>(</w:t>
      </w:r>
      <w:r w:rsidR="005F21C9" w:rsidRPr="00631F41">
        <w:rPr>
          <w:rFonts w:ascii="Times New Roman" w:eastAsia="Times New Roman" w:hAnsi="Times New Roman" w:cs="Times New Roman"/>
        </w:rPr>
        <w:t>Bolck</w:t>
      </w:r>
      <w:r w:rsidR="005F21C9">
        <w:rPr>
          <w:rFonts w:ascii="Times New Roman" w:eastAsia="Times New Roman" w:hAnsi="Times New Roman" w:cs="Times New Roman"/>
        </w:rPr>
        <w:t xml:space="preserve"> et al., </w:t>
      </w:r>
      <w:r w:rsidR="00765D49">
        <w:rPr>
          <w:rFonts w:ascii="Times New Roman" w:eastAsia="Times New Roman" w:hAnsi="Times New Roman" w:cs="Times New Roman"/>
        </w:rPr>
        <w:t>2004</w:t>
      </w:r>
      <w:r w:rsidR="005F21C9">
        <w:rPr>
          <w:rFonts w:ascii="Times New Roman" w:hAnsi="Times New Roman" w:cs="Times New Roman"/>
        </w:rPr>
        <w:t>)</w:t>
      </w:r>
      <w:r w:rsidRPr="004D0B86">
        <w:rPr>
          <w:rFonts w:ascii="Times New Roman" w:hAnsi="Times New Roman" w:cs="Times New Roman"/>
        </w:rPr>
        <w:t>.</w:t>
      </w:r>
    </w:p>
    <w:p w14:paraId="223AD362" w14:textId="77777777" w:rsidR="00D86AD4" w:rsidRPr="004D0B86" w:rsidRDefault="00D86AD4" w:rsidP="00D86AD4">
      <w:pPr>
        <w:spacing w:before="100" w:beforeAutospacing="1" w:after="100" w:afterAutospacing="1" w:line="240" w:lineRule="auto"/>
        <w:rPr>
          <w:rFonts w:ascii="Times New Roman" w:eastAsia="Times New Roman" w:hAnsi="Times New Roman" w:cs="Times New Roman"/>
          <w:b/>
          <w:bCs/>
          <w:i/>
          <w:iCs/>
          <w:lang w:eastAsia="en-ZA"/>
        </w:rPr>
      </w:pPr>
      <w:r w:rsidRPr="004D0B86">
        <w:rPr>
          <w:rFonts w:ascii="Times New Roman" w:eastAsia="Times New Roman" w:hAnsi="Times New Roman" w:cs="Times New Roman"/>
          <w:b/>
          <w:bCs/>
          <w:i/>
          <w:iCs/>
          <w:lang w:eastAsia="en-ZA"/>
        </w:rPr>
        <w:t>Estimation</w:t>
      </w:r>
      <w:bookmarkStart w:id="0" w:name="_Toc206963729"/>
    </w:p>
    <w:p w14:paraId="45CC1E88" w14:textId="5E148823" w:rsidR="00D86AD4" w:rsidRPr="004D0B86" w:rsidRDefault="00D86AD4" w:rsidP="00D86AD4">
      <w:pPr>
        <w:jc w:val="both"/>
        <w:rPr>
          <w:rFonts w:ascii="Times New Roman" w:hAnsi="Times New Roman" w:cs="Times New Roman"/>
        </w:rPr>
      </w:pPr>
      <w:r w:rsidRPr="004D0B86">
        <w:rPr>
          <w:rFonts w:ascii="Times New Roman" w:hAnsi="Times New Roman" w:cs="Times New Roman"/>
        </w:rPr>
        <w:t xml:space="preserve">Latent Class Growth Models (LCGMs) are estimated using the </w:t>
      </w:r>
      <w:r w:rsidR="00765D49">
        <w:rPr>
          <w:rStyle w:val="Strong"/>
          <w:rFonts w:ascii="Times New Roman" w:hAnsi="Times New Roman" w:cs="Times New Roman"/>
          <w:b w:val="0"/>
          <w:bCs w:val="0"/>
        </w:rPr>
        <w:t>maximum-likelihood</w:t>
      </w:r>
      <w:r w:rsidRPr="004D0B86">
        <w:rPr>
          <w:rFonts w:ascii="Times New Roman" w:hAnsi="Times New Roman" w:cs="Times New Roman"/>
        </w:rPr>
        <w:t xml:space="preserve"> </w:t>
      </w:r>
      <w:r w:rsidR="00765D49">
        <w:rPr>
          <w:rStyle w:val="Strong"/>
          <w:rFonts w:ascii="Times New Roman" w:hAnsi="Times New Roman" w:cs="Times New Roman"/>
          <w:b w:val="0"/>
          <w:bCs w:val="0"/>
        </w:rPr>
        <w:t>Expectation-Maximization</w:t>
      </w:r>
      <w:r w:rsidRPr="004D0B86">
        <w:rPr>
          <w:rStyle w:val="Strong"/>
          <w:rFonts w:ascii="Times New Roman" w:hAnsi="Times New Roman" w:cs="Times New Roman"/>
          <w:b w:val="0"/>
          <w:bCs w:val="0"/>
        </w:rPr>
        <w:t xml:space="preserve"> (EM) algorithm</w:t>
      </w:r>
      <w:r w:rsidRPr="004D0B86">
        <w:rPr>
          <w:rFonts w:ascii="Times New Roman" w:hAnsi="Times New Roman" w:cs="Times New Roman"/>
        </w:rPr>
        <w:t xml:space="preserve">, which provides a stable, interpretable, and computationally efficient framework for parameter estimation. The EM algorithm explicitly accounts for unobserved class memberships rather than optimizing them directly, allowing </w:t>
      </w:r>
      <w:r w:rsidRPr="004D0B86">
        <w:rPr>
          <w:rFonts w:ascii="Times New Roman" w:hAnsi="Times New Roman" w:cs="Times New Roman"/>
        </w:rPr>
        <w:lastRenderedPageBreak/>
        <w:t xml:space="preserve">simultaneous estimation of </w:t>
      </w:r>
      <w:r w:rsidRPr="004D0B86">
        <w:rPr>
          <w:rStyle w:val="Strong"/>
          <w:rFonts w:ascii="Times New Roman" w:hAnsi="Times New Roman" w:cs="Times New Roman"/>
          <w:b w:val="0"/>
          <w:bCs w:val="0"/>
        </w:rPr>
        <w:t>class membership probabilities</w:t>
      </w:r>
      <w:r w:rsidRPr="004D0B86">
        <w:rPr>
          <w:rFonts w:ascii="Times New Roman" w:hAnsi="Times New Roman" w:cs="Times New Roman"/>
        </w:rPr>
        <w:t xml:space="preserve"> and </w:t>
      </w:r>
      <w:r w:rsidRPr="004D0B86">
        <w:rPr>
          <w:rStyle w:val="Strong"/>
          <w:rFonts w:ascii="Times New Roman" w:hAnsi="Times New Roman" w:cs="Times New Roman"/>
          <w:b w:val="0"/>
          <w:bCs w:val="0"/>
        </w:rPr>
        <w:t>individual growth parameters</w:t>
      </w:r>
      <w:r w:rsidRPr="004D0B86">
        <w:rPr>
          <w:rFonts w:ascii="Times New Roman" w:hAnsi="Times New Roman" w:cs="Times New Roman"/>
        </w:rPr>
        <w:t xml:space="preserve">. EM, when compared to other optimization methods (such as the Newton-Raphson method), offers greater numerical stability, clearer interpretability, and more reliable convergence in the presence of latent classes or incomplete data. LCGMs can be implemented in software such as </w:t>
      </w:r>
      <w:r w:rsidRPr="004D0B86">
        <w:rPr>
          <w:rStyle w:val="Strong"/>
          <w:rFonts w:ascii="Times New Roman" w:hAnsi="Times New Roman" w:cs="Times New Roman"/>
          <w:b w:val="0"/>
          <w:bCs w:val="0"/>
        </w:rPr>
        <w:t>Mplus</w:t>
      </w:r>
      <w:r w:rsidRPr="004D0B86">
        <w:rPr>
          <w:rFonts w:ascii="Times New Roman" w:hAnsi="Times New Roman" w:cs="Times New Roman"/>
          <w:b/>
          <w:bCs/>
        </w:rPr>
        <w:t xml:space="preserve"> </w:t>
      </w:r>
      <w:r w:rsidRPr="004D0B86">
        <w:rPr>
          <w:rFonts w:ascii="Times New Roman" w:hAnsi="Times New Roman" w:cs="Times New Roman"/>
        </w:rPr>
        <w:t>or</w:t>
      </w:r>
      <w:r w:rsidRPr="004D0B86">
        <w:rPr>
          <w:rFonts w:ascii="Times New Roman" w:hAnsi="Times New Roman" w:cs="Times New Roman"/>
          <w:b/>
          <w:bCs/>
        </w:rPr>
        <w:t xml:space="preserve"> </w:t>
      </w:r>
      <w:r w:rsidRPr="004D0B86">
        <w:rPr>
          <w:rStyle w:val="Strong"/>
          <w:rFonts w:ascii="Times New Roman" w:hAnsi="Times New Roman" w:cs="Times New Roman"/>
          <w:b w:val="0"/>
          <w:bCs w:val="0"/>
        </w:rPr>
        <w:t>R (e.g., the LCMM package</w:t>
      </w:r>
      <w:r w:rsidRPr="004D0B86">
        <w:rPr>
          <w:rStyle w:val="Strong"/>
          <w:rFonts w:ascii="Times New Roman" w:hAnsi="Times New Roman" w:cs="Times New Roman"/>
        </w:rPr>
        <w:t>)</w:t>
      </w:r>
      <w:r w:rsidRPr="004D0B86">
        <w:rPr>
          <w:rFonts w:ascii="Times New Roman" w:hAnsi="Times New Roman" w:cs="Times New Roman"/>
        </w:rPr>
        <w:t xml:space="preserve">, which allows flexible specification of the number of classes, trajectory shapes, and random effects. </w:t>
      </w:r>
    </w:p>
    <w:p w14:paraId="42BC2FA2" w14:textId="77777777" w:rsidR="00D86AD4" w:rsidRPr="004D0B86" w:rsidRDefault="00D86AD4" w:rsidP="00D86AD4">
      <w:pPr>
        <w:jc w:val="both"/>
      </w:pPr>
      <w:r w:rsidRPr="004D0B86">
        <w:rPr>
          <w:rFonts w:ascii="Times New Roman" w:hAnsi="Times New Roman" w:cs="Times New Roman"/>
          <w:b/>
          <w:bCs/>
          <w:i/>
          <w:iCs/>
        </w:rPr>
        <w:t>Model fit evaluation</w:t>
      </w:r>
      <w:bookmarkEnd w:id="0"/>
      <w:r w:rsidRPr="004D0B86">
        <w:rPr>
          <w:rFonts w:ascii="Times New Roman" w:hAnsi="Times New Roman" w:cs="Times New Roman"/>
          <w:b/>
          <w:bCs/>
          <w:i/>
          <w:iCs/>
        </w:rPr>
        <w:t xml:space="preserve"> </w:t>
      </w:r>
    </w:p>
    <w:p w14:paraId="487C26BA" w14:textId="77777777" w:rsidR="00D86AD4" w:rsidRPr="004D0B86" w:rsidRDefault="00D86AD4" w:rsidP="00D86AD4">
      <w:pPr>
        <w:jc w:val="both"/>
        <w:rPr>
          <w:rFonts w:ascii="Times New Roman" w:hAnsi="Times New Roman" w:cs="Times New Roman"/>
        </w:rPr>
      </w:pPr>
      <w:r w:rsidRPr="004D0B86">
        <w:rPr>
          <w:rFonts w:ascii="Times New Roman" w:hAnsi="Times New Roman" w:cs="Times New Roman"/>
        </w:rPr>
        <w:t xml:space="preserve">Model fit was assessed using deviance, Akaike Information Criterion (AIC), and Bayesian Information Criterion (BIC), with lower values indicating better fit. Entropy was used to evaluate classification accuracy, with values greater than 0.8 suggesting clear assignment to latent classes. BIC is particularly beneficial for determining the optimal number of latent classes when within-class variability in growth trajectories is allowed, unlike models that assume homogeneity within classes. However, in large samples, criteria less sensitive to sample size, such as entropy, may be preferred over sample-dependent measures like AIC and BIC </w:t>
      </w:r>
      <w:r w:rsidRPr="004D0B86">
        <w:rPr>
          <w:rFonts w:ascii="Times New Roman" w:hAnsi="Times New Roman" w:cs="Times New Roman"/>
          <w:vertAlign w:val="superscript"/>
        </w:rPr>
        <w:t>28</w:t>
      </w:r>
      <w:r w:rsidRPr="004D0B86">
        <w:rPr>
          <w:rFonts w:ascii="Times New Roman" w:hAnsi="Times New Roman" w:cs="Times New Roman"/>
        </w:rPr>
        <w:t xml:space="preserve"> Because each criterion has inherent limitations, model selection in this study considered multiple indices in conjunction with the substantive context of the growth mixture model (GMM) to determine the most appropriate number of classes </w:t>
      </w:r>
      <w:r w:rsidRPr="004D0B86">
        <w:rPr>
          <w:rFonts w:ascii="Times New Roman" w:hAnsi="Times New Roman" w:cs="Times New Roman"/>
          <w:vertAlign w:val="superscript"/>
        </w:rPr>
        <w:t>19-20, 28</w:t>
      </w:r>
      <w:r w:rsidRPr="004D0B86">
        <w:rPr>
          <w:rFonts w:ascii="Times New Roman" w:hAnsi="Times New Roman" w:cs="Times New Roman"/>
        </w:rPr>
        <w:t>.</w:t>
      </w:r>
    </w:p>
    <w:p w14:paraId="3204BDD1" w14:textId="6E18BA20" w:rsidR="00814497" w:rsidRDefault="007945B6" w:rsidP="009B2101">
      <w:pPr>
        <w:rPr>
          <w:rFonts w:ascii="Times New Roman" w:hAnsi="Times New Roman" w:cs="Times New Roman"/>
          <w:b/>
          <w:bCs/>
        </w:rPr>
      </w:pPr>
      <w:r w:rsidRPr="007945B6">
        <w:rPr>
          <w:rFonts w:ascii="Times New Roman" w:hAnsi="Times New Roman" w:cs="Times New Roman"/>
          <w:b/>
          <w:bCs/>
        </w:rPr>
        <w:t xml:space="preserve">Appendix B: Growth </w:t>
      </w:r>
      <w:r w:rsidR="00D4327F">
        <w:rPr>
          <w:rFonts w:ascii="Times New Roman" w:hAnsi="Times New Roman" w:cs="Times New Roman"/>
          <w:b/>
          <w:bCs/>
        </w:rPr>
        <w:t>t</w:t>
      </w:r>
      <w:r w:rsidRPr="007945B6">
        <w:rPr>
          <w:rFonts w:ascii="Times New Roman" w:hAnsi="Times New Roman" w:cs="Times New Roman"/>
          <w:b/>
          <w:bCs/>
        </w:rPr>
        <w:t>rajectories in HIV-</w:t>
      </w:r>
      <w:r w:rsidR="00D4327F">
        <w:rPr>
          <w:rFonts w:ascii="Times New Roman" w:hAnsi="Times New Roman" w:cs="Times New Roman"/>
          <w:b/>
          <w:bCs/>
        </w:rPr>
        <w:t>e</w:t>
      </w:r>
      <w:r w:rsidRPr="007945B6">
        <w:rPr>
          <w:rFonts w:ascii="Times New Roman" w:hAnsi="Times New Roman" w:cs="Times New Roman"/>
          <w:b/>
          <w:bCs/>
        </w:rPr>
        <w:t xml:space="preserve">xposed </w:t>
      </w:r>
      <w:r w:rsidR="00D4327F">
        <w:rPr>
          <w:rFonts w:ascii="Times New Roman" w:hAnsi="Times New Roman" w:cs="Times New Roman"/>
          <w:b/>
          <w:bCs/>
        </w:rPr>
        <w:t>c</w:t>
      </w:r>
      <w:r w:rsidRPr="007945B6">
        <w:rPr>
          <w:rFonts w:ascii="Times New Roman" w:hAnsi="Times New Roman" w:cs="Times New Roman"/>
          <w:b/>
          <w:bCs/>
        </w:rPr>
        <w:t xml:space="preserve">hildren: Growth </w:t>
      </w:r>
      <w:r w:rsidR="00D4327F">
        <w:rPr>
          <w:rFonts w:ascii="Times New Roman" w:hAnsi="Times New Roman" w:cs="Times New Roman"/>
          <w:b/>
          <w:bCs/>
        </w:rPr>
        <w:t>m</w:t>
      </w:r>
      <w:r w:rsidRPr="007945B6">
        <w:rPr>
          <w:rFonts w:ascii="Times New Roman" w:hAnsi="Times New Roman" w:cs="Times New Roman"/>
          <w:b/>
          <w:bCs/>
        </w:rPr>
        <w:t xml:space="preserve">ixture </w:t>
      </w:r>
      <w:r w:rsidR="00D4327F">
        <w:rPr>
          <w:rFonts w:ascii="Times New Roman" w:hAnsi="Times New Roman" w:cs="Times New Roman"/>
          <w:b/>
          <w:bCs/>
        </w:rPr>
        <w:t>m</w:t>
      </w:r>
      <w:r w:rsidRPr="007945B6">
        <w:rPr>
          <w:rFonts w:ascii="Times New Roman" w:hAnsi="Times New Roman" w:cs="Times New Roman"/>
          <w:b/>
          <w:bCs/>
        </w:rPr>
        <w:t xml:space="preserve">odel </w:t>
      </w:r>
      <w:r w:rsidR="00D4327F">
        <w:rPr>
          <w:rFonts w:ascii="Times New Roman" w:hAnsi="Times New Roman" w:cs="Times New Roman"/>
          <w:b/>
          <w:bCs/>
        </w:rPr>
        <w:t>a</w:t>
      </w:r>
      <w:r w:rsidRPr="007945B6">
        <w:rPr>
          <w:rFonts w:ascii="Times New Roman" w:hAnsi="Times New Roman" w:cs="Times New Roman"/>
          <w:b/>
          <w:bCs/>
        </w:rPr>
        <w:t>nalysis</w:t>
      </w:r>
    </w:p>
    <w:p w14:paraId="6F57EA91" w14:textId="77777777" w:rsidR="00765D49" w:rsidRDefault="009B2101" w:rsidP="009B2101">
      <w:pPr>
        <w:rPr>
          <w:rFonts w:ascii="Times New Roman" w:hAnsi="Times New Roman" w:cs="Times New Roman"/>
        </w:rPr>
      </w:pPr>
      <w:r w:rsidRPr="00063B53">
        <w:rPr>
          <w:rFonts w:ascii="Times New Roman" w:hAnsi="Times New Roman" w:cs="Times New Roman"/>
          <w:b/>
          <w:bCs/>
        </w:rPr>
        <w:t>Table S1</w:t>
      </w:r>
      <w:r w:rsidR="00063B53">
        <w:rPr>
          <w:rFonts w:ascii="Times New Roman" w:hAnsi="Times New Roman" w:cs="Times New Roman"/>
          <w:b/>
          <w:bCs/>
        </w:rPr>
        <w:t>.</w:t>
      </w:r>
      <w:r w:rsidRPr="004D0B86">
        <w:rPr>
          <w:rFonts w:ascii="Times New Roman" w:hAnsi="Times New Roman" w:cs="Times New Roman"/>
        </w:rPr>
        <w:t xml:space="preserve"> </w:t>
      </w:r>
    </w:p>
    <w:p w14:paraId="5C5EC47B" w14:textId="0DEA44A3" w:rsidR="009B2101" w:rsidRPr="004D0B86" w:rsidRDefault="009B2101" w:rsidP="009B2101">
      <w:pPr>
        <w:rPr>
          <w:rFonts w:ascii="Times New Roman" w:hAnsi="Times New Roman" w:cs="Times New Roman"/>
        </w:rPr>
      </w:pPr>
      <w:r w:rsidRPr="004D0B86">
        <w:rPr>
          <w:rFonts w:ascii="Times New Roman" w:hAnsi="Times New Roman" w:cs="Times New Roman"/>
        </w:rPr>
        <w:t xml:space="preserve">Posterior </w:t>
      </w:r>
      <w:r w:rsidR="009C2C50">
        <w:rPr>
          <w:rFonts w:ascii="Times New Roman" w:hAnsi="Times New Roman" w:cs="Times New Roman"/>
        </w:rPr>
        <w:t>c</w:t>
      </w:r>
      <w:r w:rsidRPr="004D0B86">
        <w:rPr>
          <w:rFonts w:ascii="Times New Roman" w:hAnsi="Times New Roman" w:cs="Times New Roman"/>
        </w:rPr>
        <w:t xml:space="preserve">lassification </w:t>
      </w:r>
      <w:r w:rsidR="009C2C50">
        <w:rPr>
          <w:rFonts w:ascii="Times New Roman" w:hAnsi="Times New Roman" w:cs="Times New Roman"/>
        </w:rPr>
        <w:t>d</w:t>
      </w:r>
      <w:r w:rsidRPr="004D0B86">
        <w:rPr>
          <w:rFonts w:ascii="Times New Roman" w:hAnsi="Times New Roman" w:cs="Times New Roman"/>
        </w:rPr>
        <w:t xml:space="preserve">iagnostics for </w:t>
      </w:r>
      <w:r w:rsidR="009C2C50">
        <w:rPr>
          <w:rFonts w:ascii="Times New Roman" w:hAnsi="Times New Roman" w:cs="Times New Roman"/>
        </w:rPr>
        <w:t>t</w:t>
      </w:r>
      <w:r w:rsidRPr="004D0B86">
        <w:rPr>
          <w:rFonts w:ascii="Times New Roman" w:hAnsi="Times New Roman" w:cs="Times New Roman"/>
        </w:rPr>
        <w:t>hree-</w:t>
      </w:r>
      <w:r w:rsidR="009C2C50">
        <w:rPr>
          <w:rFonts w:ascii="Times New Roman" w:hAnsi="Times New Roman" w:cs="Times New Roman"/>
        </w:rPr>
        <w:t>c</w:t>
      </w:r>
      <w:r w:rsidRPr="004D0B86">
        <w:rPr>
          <w:rFonts w:ascii="Times New Roman" w:hAnsi="Times New Roman" w:cs="Times New Roman"/>
        </w:rPr>
        <w:t xml:space="preserve">lass </w:t>
      </w:r>
      <w:r w:rsidR="009C2C50">
        <w:rPr>
          <w:rFonts w:ascii="Times New Roman" w:hAnsi="Times New Roman" w:cs="Times New Roman"/>
        </w:rPr>
        <w:t>g</w:t>
      </w:r>
      <w:r w:rsidRPr="004D0B86">
        <w:rPr>
          <w:rFonts w:ascii="Times New Roman" w:hAnsi="Times New Roman" w:cs="Times New Roman"/>
        </w:rPr>
        <w:t xml:space="preserve">rowth </w:t>
      </w:r>
      <w:r w:rsidR="009C2C50">
        <w:rPr>
          <w:rFonts w:ascii="Times New Roman" w:hAnsi="Times New Roman" w:cs="Times New Roman"/>
        </w:rPr>
        <w:t>m</w:t>
      </w:r>
      <w:r w:rsidRPr="004D0B86">
        <w:rPr>
          <w:rFonts w:ascii="Times New Roman" w:hAnsi="Times New Roman" w:cs="Times New Roman"/>
        </w:rPr>
        <w:t xml:space="preserve">ixture </w:t>
      </w:r>
      <w:r w:rsidR="009C2C50">
        <w:rPr>
          <w:rFonts w:ascii="Times New Roman" w:hAnsi="Times New Roman" w:cs="Times New Roman"/>
        </w:rPr>
        <w:t>m</w:t>
      </w:r>
      <w:r w:rsidRPr="004D0B86">
        <w:rPr>
          <w:rFonts w:ascii="Times New Roman" w:hAnsi="Times New Roman" w:cs="Times New Roman"/>
        </w:rPr>
        <w:t>odels</w:t>
      </w:r>
    </w:p>
    <w:tbl>
      <w:tblPr>
        <w:tblW w:w="11104" w:type="dxa"/>
        <w:tblInd w:w="-714" w:type="dxa"/>
        <w:tblLook w:val="04A0" w:firstRow="1" w:lastRow="0" w:firstColumn="1" w:lastColumn="0" w:noHBand="0" w:noVBand="1"/>
      </w:tblPr>
      <w:tblGrid>
        <w:gridCol w:w="2481"/>
        <w:gridCol w:w="1229"/>
        <w:gridCol w:w="1198"/>
        <w:gridCol w:w="1666"/>
        <w:gridCol w:w="1510"/>
        <w:gridCol w:w="1510"/>
        <w:gridCol w:w="1510"/>
      </w:tblGrid>
      <w:tr w:rsidR="004D0B86" w:rsidRPr="004D0B86" w14:paraId="7FA789CF" w14:textId="77777777" w:rsidTr="00F72D3A">
        <w:trPr>
          <w:trHeight w:val="567"/>
          <w:tblHeader/>
        </w:trPr>
        <w:tc>
          <w:tcPr>
            <w:tcW w:w="2481" w:type="dxa"/>
            <w:tcBorders>
              <w:top w:val="single" w:sz="4" w:space="0" w:color="auto"/>
              <w:left w:val="single" w:sz="4" w:space="0" w:color="auto"/>
              <w:bottom w:val="single" w:sz="4" w:space="0" w:color="auto"/>
              <w:right w:val="single" w:sz="4" w:space="0" w:color="auto"/>
            </w:tcBorders>
            <w:noWrap/>
            <w:hideMark/>
          </w:tcPr>
          <w:p w14:paraId="309F9DB4" w14:textId="1A98B327" w:rsidR="00685448" w:rsidRPr="004D0B86" w:rsidRDefault="00685448" w:rsidP="00312F2E">
            <w:pPr>
              <w:spacing w:after="0" w:line="240" w:lineRule="auto"/>
              <w:rPr>
                <w:rFonts w:ascii="Times New Roman" w:eastAsia="Times New Roman" w:hAnsi="Times New Roman" w:cs="Times New Roman"/>
                <w:kern w:val="0"/>
                <w:lang w:eastAsia="en-ZA"/>
                <w14:ligatures w14:val="none"/>
              </w:rPr>
            </w:pPr>
          </w:p>
        </w:tc>
        <w:tc>
          <w:tcPr>
            <w:tcW w:w="4093" w:type="dxa"/>
            <w:gridSpan w:val="3"/>
            <w:tcBorders>
              <w:top w:val="single" w:sz="4" w:space="0" w:color="auto"/>
              <w:left w:val="nil"/>
              <w:bottom w:val="single" w:sz="4" w:space="0" w:color="auto"/>
              <w:right w:val="single" w:sz="4" w:space="0" w:color="auto"/>
            </w:tcBorders>
            <w:noWrap/>
            <w:vAlign w:val="center"/>
            <w:hideMark/>
          </w:tcPr>
          <w:p w14:paraId="7671CD77" w14:textId="77777777" w:rsidR="00685448" w:rsidRPr="004D0B86" w:rsidRDefault="00685448" w:rsidP="0013634F">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Height for age z-score (HAZ)</w:t>
            </w:r>
          </w:p>
        </w:tc>
        <w:tc>
          <w:tcPr>
            <w:tcW w:w="4530" w:type="dxa"/>
            <w:gridSpan w:val="3"/>
            <w:tcBorders>
              <w:top w:val="single" w:sz="4" w:space="0" w:color="auto"/>
              <w:left w:val="nil"/>
              <w:bottom w:val="single" w:sz="4" w:space="0" w:color="auto"/>
              <w:right w:val="single" w:sz="4" w:space="0" w:color="auto"/>
            </w:tcBorders>
            <w:noWrap/>
            <w:vAlign w:val="center"/>
            <w:hideMark/>
          </w:tcPr>
          <w:p w14:paraId="06E44E96" w14:textId="77777777" w:rsidR="00685448" w:rsidRPr="004D0B86" w:rsidRDefault="00685448" w:rsidP="0013634F">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Weight for age z-score (WAZ)</w:t>
            </w:r>
          </w:p>
        </w:tc>
      </w:tr>
      <w:tr w:rsidR="004D0B86" w:rsidRPr="004D0B86" w14:paraId="634407C6" w14:textId="77777777" w:rsidTr="00F72D3A">
        <w:trPr>
          <w:trHeight w:val="575"/>
          <w:tblHeader/>
        </w:trPr>
        <w:tc>
          <w:tcPr>
            <w:tcW w:w="2481" w:type="dxa"/>
            <w:tcBorders>
              <w:top w:val="nil"/>
              <w:left w:val="single" w:sz="4" w:space="0" w:color="auto"/>
              <w:bottom w:val="single" w:sz="4" w:space="0" w:color="auto"/>
              <w:right w:val="single" w:sz="4" w:space="0" w:color="auto"/>
            </w:tcBorders>
            <w:hideMark/>
          </w:tcPr>
          <w:p w14:paraId="595EC8AD" w14:textId="77777777" w:rsidR="00685448" w:rsidRPr="004D0B86" w:rsidRDefault="00685448" w:rsidP="00312F2E">
            <w:pPr>
              <w:spacing w:after="0" w:line="240" w:lineRule="auto"/>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Metric</w:t>
            </w:r>
          </w:p>
        </w:tc>
        <w:tc>
          <w:tcPr>
            <w:tcW w:w="1229" w:type="dxa"/>
            <w:tcBorders>
              <w:top w:val="nil"/>
              <w:left w:val="nil"/>
              <w:bottom w:val="single" w:sz="4" w:space="0" w:color="auto"/>
              <w:right w:val="single" w:sz="4" w:space="0" w:color="auto"/>
            </w:tcBorders>
            <w:hideMark/>
          </w:tcPr>
          <w:p w14:paraId="24458611" w14:textId="5F54A2FC" w:rsidR="00685448" w:rsidRPr="004D0B86" w:rsidRDefault="00D40269" w:rsidP="00312F2E">
            <w:pPr>
              <w:spacing w:after="0" w:line="240" w:lineRule="auto"/>
              <w:rPr>
                <w:rFonts w:ascii="Times New Roman" w:eastAsia="Times New Roman" w:hAnsi="Times New Roman" w:cs="Times New Roman"/>
                <w:b/>
                <w:bCs/>
                <w:kern w:val="0"/>
                <w:lang w:eastAsia="en-ZA"/>
                <w14:ligatures w14:val="none"/>
              </w:rPr>
            </w:pPr>
            <w:r>
              <w:rPr>
                <w:rFonts w:ascii="Times New Roman" w:eastAsia="Times New Roman" w:hAnsi="Times New Roman" w:cs="Times New Roman"/>
                <w:b/>
                <w:bCs/>
                <w:kern w:val="0"/>
                <w:lang w:eastAsia="en-ZA"/>
                <w14:ligatures w14:val="none"/>
              </w:rPr>
              <w:t>M</w:t>
            </w:r>
            <w:r w:rsidR="00984CF0">
              <w:rPr>
                <w:rFonts w:ascii="Times New Roman" w:eastAsia="Times New Roman" w:hAnsi="Times New Roman" w:cs="Times New Roman"/>
                <w:b/>
                <w:bCs/>
                <w:kern w:val="0"/>
                <w:lang w:eastAsia="en-ZA"/>
                <w14:ligatures w14:val="none"/>
              </w:rPr>
              <w:t>id-to-m</w:t>
            </w:r>
            <w:r>
              <w:rPr>
                <w:rFonts w:ascii="Times New Roman" w:eastAsia="Times New Roman" w:hAnsi="Times New Roman" w:cs="Times New Roman"/>
                <w:b/>
                <w:bCs/>
                <w:kern w:val="0"/>
                <w:lang w:eastAsia="en-ZA"/>
                <w14:ligatures w14:val="none"/>
              </w:rPr>
              <w:t>oderate</w:t>
            </w:r>
            <w:r w:rsidR="009F6AF5" w:rsidRPr="004D0B86">
              <w:rPr>
                <w:rFonts w:ascii="Times New Roman" w:eastAsia="Times New Roman" w:hAnsi="Times New Roman" w:cs="Times New Roman"/>
                <w:b/>
                <w:bCs/>
                <w:kern w:val="0"/>
                <w:lang w:eastAsia="en-ZA"/>
                <w14:ligatures w14:val="none"/>
              </w:rPr>
              <w:t xml:space="preserve"> stunting</w:t>
            </w:r>
          </w:p>
        </w:tc>
        <w:tc>
          <w:tcPr>
            <w:tcW w:w="1198" w:type="dxa"/>
            <w:tcBorders>
              <w:top w:val="nil"/>
              <w:left w:val="nil"/>
              <w:bottom w:val="single" w:sz="4" w:space="0" w:color="auto"/>
              <w:right w:val="single" w:sz="4" w:space="0" w:color="auto"/>
            </w:tcBorders>
            <w:hideMark/>
          </w:tcPr>
          <w:p w14:paraId="1A34FF43" w14:textId="78764276" w:rsidR="00685448" w:rsidRPr="004D0B86" w:rsidRDefault="00AD128E" w:rsidP="00312F2E">
            <w:pPr>
              <w:spacing w:after="0" w:line="240" w:lineRule="auto"/>
              <w:rPr>
                <w:rFonts w:ascii="Times New Roman" w:eastAsia="Times New Roman" w:hAnsi="Times New Roman" w:cs="Times New Roman"/>
                <w:b/>
                <w:bCs/>
                <w:kern w:val="0"/>
                <w:lang w:eastAsia="en-ZA"/>
                <w14:ligatures w14:val="none"/>
              </w:rPr>
            </w:pPr>
            <w:r>
              <w:rPr>
                <w:rFonts w:ascii="Times New Roman" w:eastAsia="Times New Roman" w:hAnsi="Times New Roman" w:cs="Times New Roman"/>
                <w:b/>
                <w:bCs/>
                <w:kern w:val="0"/>
                <w:lang w:eastAsia="en-ZA"/>
                <w14:ligatures w14:val="none"/>
              </w:rPr>
              <w:t>Severe stunting</w:t>
            </w:r>
            <w:r w:rsidR="00EA7D93" w:rsidRPr="00EA7D93">
              <w:rPr>
                <w:rFonts w:ascii="Times New Roman" w:eastAsia="Times New Roman" w:hAnsi="Times New Roman" w:cs="Times New Roman"/>
                <w:b/>
                <w:bCs/>
                <w:kern w:val="0"/>
                <w:lang w:eastAsia="en-ZA"/>
                <w14:ligatures w14:val="none"/>
              </w:rPr>
              <w:t xml:space="preserve"> </w:t>
            </w:r>
          </w:p>
        </w:tc>
        <w:tc>
          <w:tcPr>
            <w:tcW w:w="1666" w:type="dxa"/>
            <w:tcBorders>
              <w:top w:val="nil"/>
              <w:left w:val="nil"/>
              <w:bottom w:val="single" w:sz="4" w:space="0" w:color="auto"/>
              <w:right w:val="single" w:sz="4" w:space="0" w:color="auto"/>
            </w:tcBorders>
            <w:hideMark/>
          </w:tcPr>
          <w:p w14:paraId="7E3172F2" w14:textId="287E019E" w:rsidR="00685448" w:rsidRPr="004D0B86" w:rsidRDefault="00FA4656" w:rsidP="00312F2E">
            <w:pPr>
              <w:spacing w:after="0" w:line="240" w:lineRule="auto"/>
              <w:rPr>
                <w:rFonts w:ascii="Times New Roman" w:eastAsia="Times New Roman" w:hAnsi="Times New Roman" w:cs="Times New Roman"/>
                <w:b/>
                <w:bCs/>
                <w:kern w:val="0"/>
                <w:lang w:eastAsia="en-ZA"/>
                <w14:ligatures w14:val="none"/>
              </w:rPr>
            </w:pPr>
            <w:r>
              <w:rPr>
                <w:rFonts w:ascii="Times New Roman" w:eastAsia="Times New Roman" w:hAnsi="Times New Roman" w:cs="Times New Roman"/>
                <w:b/>
                <w:bCs/>
                <w:kern w:val="0"/>
                <w:lang w:eastAsia="en-ZA"/>
                <w14:ligatures w14:val="none"/>
              </w:rPr>
              <w:t>Adequate</w:t>
            </w:r>
            <w:r w:rsidR="00AD128E">
              <w:rPr>
                <w:rFonts w:ascii="Times New Roman" w:eastAsia="Times New Roman" w:hAnsi="Times New Roman" w:cs="Times New Roman"/>
                <w:b/>
                <w:bCs/>
                <w:kern w:val="0"/>
                <w:lang w:eastAsia="en-ZA"/>
                <w14:ligatures w14:val="none"/>
              </w:rPr>
              <w:t xml:space="preserve"> growth</w:t>
            </w:r>
          </w:p>
        </w:tc>
        <w:tc>
          <w:tcPr>
            <w:tcW w:w="1510" w:type="dxa"/>
            <w:tcBorders>
              <w:top w:val="nil"/>
              <w:left w:val="nil"/>
              <w:bottom w:val="single" w:sz="4" w:space="0" w:color="auto"/>
              <w:right w:val="single" w:sz="4" w:space="0" w:color="auto"/>
            </w:tcBorders>
            <w:hideMark/>
          </w:tcPr>
          <w:p w14:paraId="4A13A44D" w14:textId="1864AAAB" w:rsidR="00685448" w:rsidRPr="004D0B86" w:rsidRDefault="0087485C" w:rsidP="00312F2E">
            <w:pPr>
              <w:spacing w:after="0" w:line="240" w:lineRule="auto"/>
              <w:rPr>
                <w:rFonts w:ascii="Times New Roman" w:eastAsia="Times New Roman" w:hAnsi="Times New Roman" w:cs="Times New Roman"/>
                <w:b/>
                <w:bCs/>
                <w:kern w:val="0"/>
                <w:lang w:eastAsia="en-ZA"/>
                <w14:ligatures w14:val="none"/>
              </w:rPr>
            </w:pPr>
            <w:r>
              <w:rPr>
                <w:rFonts w:ascii="Times New Roman" w:eastAsia="Times New Roman" w:hAnsi="Times New Roman" w:cs="Times New Roman"/>
                <w:b/>
                <w:bCs/>
                <w:kern w:val="0"/>
                <w:lang w:eastAsia="en-ZA"/>
                <w14:ligatures w14:val="none"/>
              </w:rPr>
              <w:t>Severe</w:t>
            </w:r>
            <w:r w:rsidR="00D04AAA" w:rsidRPr="004D0B86">
              <w:rPr>
                <w:rFonts w:ascii="Times New Roman" w:eastAsia="Times New Roman" w:hAnsi="Times New Roman" w:cs="Times New Roman"/>
                <w:b/>
                <w:bCs/>
                <w:kern w:val="0"/>
                <w:lang w:eastAsia="en-ZA"/>
                <w14:ligatures w14:val="none"/>
              </w:rPr>
              <w:t xml:space="preserve"> </w:t>
            </w:r>
            <w:r w:rsidR="009A7049" w:rsidRPr="004D0B86">
              <w:rPr>
                <w:rFonts w:ascii="Times New Roman" w:eastAsia="Times New Roman" w:hAnsi="Times New Roman" w:cs="Times New Roman"/>
                <w:b/>
                <w:bCs/>
                <w:kern w:val="0"/>
                <w:lang w:eastAsia="en-ZA"/>
                <w14:ligatures w14:val="none"/>
              </w:rPr>
              <w:t>underweight</w:t>
            </w:r>
          </w:p>
        </w:tc>
        <w:tc>
          <w:tcPr>
            <w:tcW w:w="1510" w:type="dxa"/>
            <w:tcBorders>
              <w:top w:val="nil"/>
              <w:left w:val="nil"/>
              <w:bottom w:val="single" w:sz="4" w:space="0" w:color="auto"/>
              <w:right w:val="single" w:sz="4" w:space="0" w:color="auto"/>
            </w:tcBorders>
            <w:hideMark/>
          </w:tcPr>
          <w:p w14:paraId="6E92F782" w14:textId="190A56BB" w:rsidR="00685448" w:rsidRPr="004D0B86" w:rsidRDefault="00D40269" w:rsidP="00312F2E">
            <w:pPr>
              <w:spacing w:after="0" w:line="240" w:lineRule="auto"/>
              <w:rPr>
                <w:rFonts w:ascii="Times New Roman" w:eastAsia="Times New Roman" w:hAnsi="Times New Roman" w:cs="Times New Roman"/>
                <w:b/>
                <w:bCs/>
                <w:kern w:val="0"/>
                <w:lang w:eastAsia="en-ZA"/>
                <w14:ligatures w14:val="none"/>
              </w:rPr>
            </w:pPr>
            <w:r>
              <w:rPr>
                <w:rFonts w:ascii="Times New Roman" w:eastAsia="Times New Roman" w:hAnsi="Times New Roman" w:cs="Times New Roman"/>
                <w:b/>
                <w:bCs/>
                <w:kern w:val="0"/>
                <w:lang w:eastAsia="en-ZA"/>
                <w14:ligatures w14:val="none"/>
              </w:rPr>
              <w:t>R</w:t>
            </w:r>
            <w:r w:rsidR="00EA7D93" w:rsidRPr="00EA7D93">
              <w:rPr>
                <w:rFonts w:ascii="Times New Roman" w:eastAsia="Times New Roman" w:hAnsi="Times New Roman" w:cs="Times New Roman"/>
                <w:b/>
                <w:bCs/>
                <w:kern w:val="0"/>
                <w:lang w:eastAsia="en-ZA"/>
                <w14:ligatures w14:val="none"/>
              </w:rPr>
              <w:t xml:space="preserve">ecovery </w:t>
            </w:r>
          </w:p>
        </w:tc>
        <w:tc>
          <w:tcPr>
            <w:tcW w:w="1510" w:type="dxa"/>
            <w:tcBorders>
              <w:top w:val="nil"/>
              <w:left w:val="nil"/>
              <w:bottom w:val="single" w:sz="4" w:space="0" w:color="auto"/>
              <w:right w:val="single" w:sz="4" w:space="0" w:color="auto"/>
            </w:tcBorders>
            <w:hideMark/>
          </w:tcPr>
          <w:p w14:paraId="172E38C1" w14:textId="36B391C3" w:rsidR="00685448" w:rsidRPr="004D0B86" w:rsidRDefault="00D40269" w:rsidP="00312F2E">
            <w:pPr>
              <w:spacing w:after="0" w:line="240" w:lineRule="auto"/>
              <w:rPr>
                <w:rFonts w:ascii="Times New Roman" w:eastAsia="Times New Roman" w:hAnsi="Times New Roman" w:cs="Times New Roman"/>
                <w:b/>
                <w:bCs/>
                <w:kern w:val="0"/>
                <w:lang w:eastAsia="en-ZA"/>
                <w14:ligatures w14:val="none"/>
              </w:rPr>
            </w:pPr>
            <w:r>
              <w:rPr>
                <w:rFonts w:ascii="Times New Roman" w:eastAsia="Times New Roman" w:hAnsi="Times New Roman" w:cs="Times New Roman"/>
                <w:b/>
                <w:bCs/>
                <w:kern w:val="0"/>
                <w:lang w:eastAsia="en-ZA"/>
                <w14:ligatures w14:val="none"/>
              </w:rPr>
              <w:t xml:space="preserve">Stable mild </w:t>
            </w:r>
            <w:r w:rsidR="009A7049" w:rsidRPr="004D0B86">
              <w:rPr>
                <w:rFonts w:ascii="Times New Roman" w:eastAsia="Times New Roman" w:hAnsi="Times New Roman" w:cs="Times New Roman"/>
                <w:b/>
                <w:bCs/>
                <w:kern w:val="0"/>
                <w:lang w:eastAsia="en-ZA"/>
                <w14:ligatures w14:val="none"/>
              </w:rPr>
              <w:t>underweight</w:t>
            </w:r>
          </w:p>
        </w:tc>
      </w:tr>
      <w:tr w:rsidR="004D0B86" w:rsidRPr="004D0B86" w14:paraId="214992EF" w14:textId="77777777" w:rsidTr="00312F2E">
        <w:trPr>
          <w:trHeight w:val="567"/>
        </w:trPr>
        <w:tc>
          <w:tcPr>
            <w:tcW w:w="2481" w:type="dxa"/>
            <w:tcBorders>
              <w:top w:val="nil"/>
              <w:left w:val="single" w:sz="4" w:space="0" w:color="auto"/>
              <w:bottom w:val="single" w:sz="4" w:space="0" w:color="auto"/>
              <w:right w:val="single" w:sz="4" w:space="0" w:color="auto"/>
            </w:tcBorders>
            <w:shd w:val="clear" w:color="auto" w:fill="BFBFBF" w:themeFill="background1" w:themeFillShade="BF"/>
            <w:hideMark/>
          </w:tcPr>
          <w:p w14:paraId="43EB1198" w14:textId="77777777" w:rsidR="00685448" w:rsidRPr="004D0B86" w:rsidRDefault="00685448" w:rsidP="00312F2E">
            <w:pPr>
              <w:spacing w:after="0" w:line="240" w:lineRule="auto"/>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Posterior Classification</w:t>
            </w:r>
          </w:p>
        </w:tc>
        <w:tc>
          <w:tcPr>
            <w:tcW w:w="1229" w:type="dxa"/>
            <w:tcBorders>
              <w:top w:val="nil"/>
              <w:left w:val="nil"/>
              <w:bottom w:val="single" w:sz="4" w:space="0" w:color="auto"/>
              <w:right w:val="single" w:sz="4" w:space="0" w:color="auto"/>
            </w:tcBorders>
            <w:shd w:val="clear" w:color="auto" w:fill="BFBFBF" w:themeFill="background1" w:themeFillShade="BF"/>
            <w:vAlign w:val="center"/>
            <w:hideMark/>
          </w:tcPr>
          <w:p w14:paraId="2C0EC5D1" w14:textId="54C699BD" w:rsidR="00685448" w:rsidRPr="004D0B86" w:rsidRDefault="00685448" w:rsidP="00D0013B">
            <w:pPr>
              <w:spacing w:after="0" w:line="240" w:lineRule="auto"/>
              <w:jc w:val="center"/>
              <w:rPr>
                <w:rFonts w:ascii="Times New Roman" w:eastAsia="Times New Roman" w:hAnsi="Times New Roman" w:cs="Times New Roman"/>
                <w:kern w:val="0"/>
                <w:lang w:eastAsia="en-ZA"/>
                <w14:ligatures w14:val="none"/>
              </w:rPr>
            </w:pPr>
          </w:p>
        </w:tc>
        <w:tc>
          <w:tcPr>
            <w:tcW w:w="1198" w:type="dxa"/>
            <w:tcBorders>
              <w:top w:val="nil"/>
              <w:left w:val="nil"/>
              <w:bottom w:val="single" w:sz="4" w:space="0" w:color="auto"/>
              <w:right w:val="single" w:sz="4" w:space="0" w:color="auto"/>
            </w:tcBorders>
            <w:shd w:val="clear" w:color="auto" w:fill="BFBFBF" w:themeFill="background1" w:themeFillShade="BF"/>
            <w:vAlign w:val="center"/>
            <w:hideMark/>
          </w:tcPr>
          <w:p w14:paraId="4DC7B559" w14:textId="6204D428" w:rsidR="00685448" w:rsidRPr="004D0B86" w:rsidRDefault="00685448" w:rsidP="00D0013B">
            <w:pPr>
              <w:spacing w:after="0" w:line="240" w:lineRule="auto"/>
              <w:jc w:val="center"/>
              <w:rPr>
                <w:rFonts w:ascii="Times New Roman" w:eastAsia="Times New Roman" w:hAnsi="Times New Roman" w:cs="Times New Roman"/>
                <w:kern w:val="0"/>
                <w:lang w:eastAsia="en-ZA"/>
                <w14:ligatures w14:val="none"/>
              </w:rPr>
            </w:pPr>
          </w:p>
        </w:tc>
        <w:tc>
          <w:tcPr>
            <w:tcW w:w="1666" w:type="dxa"/>
            <w:tcBorders>
              <w:top w:val="nil"/>
              <w:left w:val="nil"/>
              <w:bottom w:val="single" w:sz="4" w:space="0" w:color="auto"/>
              <w:right w:val="single" w:sz="4" w:space="0" w:color="auto"/>
            </w:tcBorders>
            <w:shd w:val="clear" w:color="auto" w:fill="BFBFBF" w:themeFill="background1" w:themeFillShade="BF"/>
            <w:vAlign w:val="center"/>
            <w:hideMark/>
          </w:tcPr>
          <w:p w14:paraId="0184E9AF" w14:textId="6E4BE86E" w:rsidR="00685448" w:rsidRPr="004D0B86" w:rsidRDefault="00685448" w:rsidP="00D0013B">
            <w:pPr>
              <w:spacing w:after="0" w:line="240" w:lineRule="auto"/>
              <w:jc w:val="center"/>
              <w:rPr>
                <w:rFonts w:ascii="Times New Roman" w:eastAsia="Times New Roman" w:hAnsi="Times New Roman" w:cs="Times New Roman"/>
                <w:kern w:val="0"/>
                <w:lang w:eastAsia="en-ZA"/>
                <w14:ligatures w14:val="none"/>
              </w:rPr>
            </w:pPr>
          </w:p>
        </w:tc>
        <w:tc>
          <w:tcPr>
            <w:tcW w:w="1510" w:type="dxa"/>
            <w:tcBorders>
              <w:top w:val="nil"/>
              <w:left w:val="nil"/>
              <w:bottom w:val="single" w:sz="4" w:space="0" w:color="auto"/>
              <w:right w:val="single" w:sz="4" w:space="0" w:color="auto"/>
            </w:tcBorders>
            <w:shd w:val="clear" w:color="auto" w:fill="BFBFBF" w:themeFill="background1" w:themeFillShade="BF"/>
            <w:vAlign w:val="center"/>
            <w:hideMark/>
          </w:tcPr>
          <w:p w14:paraId="63058396" w14:textId="7120C55C" w:rsidR="00685448" w:rsidRPr="004D0B86" w:rsidRDefault="00685448" w:rsidP="00D0013B">
            <w:pPr>
              <w:spacing w:after="0" w:line="240" w:lineRule="auto"/>
              <w:jc w:val="center"/>
              <w:rPr>
                <w:rFonts w:ascii="Times New Roman" w:eastAsia="Times New Roman" w:hAnsi="Times New Roman" w:cs="Times New Roman"/>
                <w:kern w:val="0"/>
                <w:lang w:eastAsia="en-ZA"/>
                <w14:ligatures w14:val="none"/>
              </w:rPr>
            </w:pPr>
          </w:p>
        </w:tc>
        <w:tc>
          <w:tcPr>
            <w:tcW w:w="1510" w:type="dxa"/>
            <w:tcBorders>
              <w:top w:val="nil"/>
              <w:left w:val="nil"/>
              <w:bottom w:val="single" w:sz="4" w:space="0" w:color="auto"/>
              <w:right w:val="single" w:sz="4" w:space="0" w:color="auto"/>
            </w:tcBorders>
            <w:shd w:val="clear" w:color="auto" w:fill="BFBFBF" w:themeFill="background1" w:themeFillShade="BF"/>
            <w:vAlign w:val="center"/>
            <w:hideMark/>
          </w:tcPr>
          <w:p w14:paraId="6596075B" w14:textId="11404EF0" w:rsidR="00685448" w:rsidRPr="004D0B86" w:rsidRDefault="00685448" w:rsidP="00D0013B">
            <w:pPr>
              <w:spacing w:after="0" w:line="240" w:lineRule="auto"/>
              <w:jc w:val="center"/>
              <w:rPr>
                <w:rFonts w:ascii="Times New Roman" w:eastAsia="Times New Roman" w:hAnsi="Times New Roman" w:cs="Times New Roman"/>
                <w:kern w:val="0"/>
                <w:lang w:eastAsia="en-ZA"/>
                <w14:ligatures w14:val="none"/>
              </w:rPr>
            </w:pPr>
          </w:p>
        </w:tc>
        <w:tc>
          <w:tcPr>
            <w:tcW w:w="1510" w:type="dxa"/>
            <w:tcBorders>
              <w:top w:val="nil"/>
              <w:left w:val="nil"/>
              <w:bottom w:val="single" w:sz="4" w:space="0" w:color="auto"/>
              <w:right w:val="single" w:sz="4" w:space="0" w:color="auto"/>
            </w:tcBorders>
            <w:shd w:val="clear" w:color="auto" w:fill="BFBFBF" w:themeFill="background1" w:themeFillShade="BF"/>
            <w:vAlign w:val="center"/>
            <w:hideMark/>
          </w:tcPr>
          <w:p w14:paraId="47A508A6" w14:textId="6B21120B" w:rsidR="00685448" w:rsidRPr="004D0B86" w:rsidRDefault="00685448" w:rsidP="00D0013B">
            <w:pPr>
              <w:spacing w:after="0" w:line="240" w:lineRule="auto"/>
              <w:jc w:val="center"/>
              <w:rPr>
                <w:rFonts w:ascii="Times New Roman" w:eastAsia="Times New Roman" w:hAnsi="Times New Roman" w:cs="Times New Roman"/>
                <w:kern w:val="0"/>
                <w:lang w:eastAsia="en-ZA"/>
                <w14:ligatures w14:val="none"/>
              </w:rPr>
            </w:pPr>
          </w:p>
        </w:tc>
      </w:tr>
      <w:tr w:rsidR="004D0B86" w:rsidRPr="004D0B86" w14:paraId="74A5067E" w14:textId="77777777" w:rsidTr="00312F2E">
        <w:trPr>
          <w:trHeight w:val="567"/>
        </w:trPr>
        <w:tc>
          <w:tcPr>
            <w:tcW w:w="2481" w:type="dxa"/>
            <w:tcBorders>
              <w:top w:val="nil"/>
              <w:left w:val="single" w:sz="4" w:space="0" w:color="auto"/>
              <w:bottom w:val="single" w:sz="4" w:space="0" w:color="auto"/>
              <w:right w:val="single" w:sz="4" w:space="0" w:color="auto"/>
            </w:tcBorders>
            <w:hideMark/>
          </w:tcPr>
          <w:p w14:paraId="1E96B15E" w14:textId="77777777" w:rsidR="00685448" w:rsidRPr="004D0B86" w:rsidRDefault="00685448" w:rsidP="00312F2E">
            <w:pPr>
              <w:spacing w:after="0" w:line="240" w:lineRule="auto"/>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Number of Individuals (N)</w:t>
            </w:r>
          </w:p>
        </w:tc>
        <w:tc>
          <w:tcPr>
            <w:tcW w:w="1229" w:type="dxa"/>
            <w:tcBorders>
              <w:top w:val="nil"/>
              <w:left w:val="nil"/>
              <w:bottom w:val="single" w:sz="4" w:space="0" w:color="auto"/>
              <w:right w:val="single" w:sz="4" w:space="0" w:color="auto"/>
            </w:tcBorders>
            <w:vAlign w:val="center"/>
            <w:hideMark/>
          </w:tcPr>
          <w:p w14:paraId="161F351F" w14:textId="10E1616A" w:rsidR="00685448" w:rsidRPr="004D0B86" w:rsidRDefault="002C7347"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294</w:t>
            </w:r>
          </w:p>
        </w:tc>
        <w:tc>
          <w:tcPr>
            <w:tcW w:w="1198" w:type="dxa"/>
            <w:tcBorders>
              <w:top w:val="nil"/>
              <w:left w:val="nil"/>
              <w:bottom w:val="single" w:sz="4" w:space="0" w:color="auto"/>
              <w:right w:val="single" w:sz="4" w:space="0" w:color="auto"/>
            </w:tcBorders>
            <w:vAlign w:val="center"/>
            <w:hideMark/>
          </w:tcPr>
          <w:p w14:paraId="4645B529" w14:textId="455EFD70" w:rsidR="00685448" w:rsidRPr="004D0B86" w:rsidRDefault="00906ADD"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32</w:t>
            </w:r>
            <w:r w:rsidR="00367C2E" w:rsidRPr="004D0B86">
              <w:rPr>
                <w:rFonts w:ascii="Times New Roman" w:eastAsia="Times New Roman" w:hAnsi="Times New Roman" w:cs="Times New Roman"/>
                <w:kern w:val="0"/>
                <w:lang w:eastAsia="en-ZA"/>
                <w14:ligatures w14:val="none"/>
              </w:rPr>
              <w:t>3</w:t>
            </w:r>
          </w:p>
        </w:tc>
        <w:tc>
          <w:tcPr>
            <w:tcW w:w="1666" w:type="dxa"/>
            <w:tcBorders>
              <w:top w:val="nil"/>
              <w:left w:val="nil"/>
              <w:bottom w:val="single" w:sz="4" w:space="0" w:color="auto"/>
              <w:right w:val="single" w:sz="4" w:space="0" w:color="auto"/>
            </w:tcBorders>
            <w:vAlign w:val="center"/>
            <w:hideMark/>
          </w:tcPr>
          <w:p w14:paraId="7B43C9FF" w14:textId="452E8B0C" w:rsidR="00685448" w:rsidRPr="004D0B86" w:rsidRDefault="00367C2E"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119</w:t>
            </w:r>
          </w:p>
        </w:tc>
        <w:tc>
          <w:tcPr>
            <w:tcW w:w="1510" w:type="dxa"/>
            <w:tcBorders>
              <w:top w:val="nil"/>
              <w:left w:val="nil"/>
              <w:bottom w:val="single" w:sz="4" w:space="0" w:color="auto"/>
              <w:right w:val="single" w:sz="4" w:space="0" w:color="auto"/>
            </w:tcBorders>
            <w:vAlign w:val="center"/>
            <w:hideMark/>
          </w:tcPr>
          <w:p w14:paraId="72A92F40" w14:textId="1E0CF867" w:rsidR="00685448" w:rsidRPr="004D0B86" w:rsidRDefault="00CB29B6" w:rsidP="00312F2E">
            <w:pPr>
              <w:spacing w:after="0" w:line="240" w:lineRule="auto"/>
              <w:jc w:val="cente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174</w:t>
            </w:r>
          </w:p>
        </w:tc>
        <w:tc>
          <w:tcPr>
            <w:tcW w:w="1510" w:type="dxa"/>
            <w:tcBorders>
              <w:top w:val="nil"/>
              <w:left w:val="nil"/>
              <w:bottom w:val="single" w:sz="4" w:space="0" w:color="auto"/>
              <w:right w:val="single" w:sz="4" w:space="0" w:color="auto"/>
            </w:tcBorders>
            <w:vAlign w:val="center"/>
            <w:hideMark/>
          </w:tcPr>
          <w:p w14:paraId="5F868E94" w14:textId="0491AE50" w:rsidR="00685448" w:rsidRPr="004D0B86" w:rsidRDefault="008F6FFF" w:rsidP="00312F2E">
            <w:pPr>
              <w:spacing w:after="0" w:line="240" w:lineRule="auto"/>
              <w:jc w:val="cente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60</w:t>
            </w:r>
          </w:p>
        </w:tc>
        <w:tc>
          <w:tcPr>
            <w:tcW w:w="1510" w:type="dxa"/>
            <w:tcBorders>
              <w:top w:val="nil"/>
              <w:left w:val="nil"/>
              <w:bottom w:val="single" w:sz="4" w:space="0" w:color="auto"/>
              <w:right w:val="single" w:sz="4" w:space="0" w:color="auto"/>
            </w:tcBorders>
            <w:vAlign w:val="center"/>
            <w:hideMark/>
          </w:tcPr>
          <w:p w14:paraId="4818A5FF" w14:textId="5DA958B2" w:rsidR="00685448" w:rsidRPr="004D0B86" w:rsidRDefault="007176E4" w:rsidP="00312F2E">
            <w:pPr>
              <w:spacing w:after="0" w:line="240" w:lineRule="auto"/>
              <w:jc w:val="cente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502</w:t>
            </w:r>
          </w:p>
        </w:tc>
      </w:tr>
      <w:tr w:rsidR="004D0B86" w:rsidRPr="004D0B86" w14:paraId="7044C9AA" w14:textId="77777777" w:rsidTr="00312F2E">
        <w:trPr>
          <w:trHeight w:val="510"/>
        </w:trPr>
        <w:tc>
          <w:tcPr>
            <w:tcW w:w="2481" w:type="dxa"/>
            <w:tcBorders>
              <w:top w:val="nil"/>
              <w:left w:val="single" w:sz="4" w:space="0" w:color="auto"/>
              <w:bottom w:val="single" w:sz="4" w:space="0" w:color="auto"/>
              <w:right w:val="single" w:sz="4" w:space="0" w:color="auto"/>
            </w:tcBorders>
            <w:hideMark/>
          </w:tcPr>
          <w:p w14:paraId="79F70E53" w14:textId="77777777" w:rsidR="00685448" w:rsidRPr="004D0B86" w:rsidRDefault="00685448" w:rsidP="00312F2E">
            <w:pPr>
              <w:spacing w:after="0" w:line="240" w:lineRule="auto"/>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Percentage (%)</w:t>
            </w:r>
          </w:p>
        </w:tc>
        <w:tc>
          <w:tcPr>
            <w:tcW w:w="1229" w:type="dxa"/>
            <w:tcBorders>
              <w:top w:val="nil"/>
              <w:left w:val="nil"/>
              <w:bottom w:val="single" w:sz="4" w:space="0" w:color="auto"/>
              <w:right w:val="single" w:sz="4" w:space="0" w:color="auto"/>
            </w:tcBorders>
            <w:vAlign w:val="center"/>
            <w:hideMark/>
          </w:tcPr>
          <w:p w14:paraId="15ED7E6A"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39.91%</w:t>
            </w:r>
          </w:p>
        </w:tc>
        <w:tc>
          <w:tcPr>
            <w:tcW w:w="1198" w:type="dxa"/>
            <w:tcBorders>
              <w:top w:val="nil"/>
              <w:left w:val="nil"/>
              <w:bottom w:val="single" w:sz="4" w:space="0" w:color="auto"/>
              <w:right w:val="single" w:sz="4" w:space="0" w:color="auto"/>
            </w:tcBorders>
            <w:vAlign w:val="center"/>
            <w:hideMark/>
          </w:tcPr>
          <w:p w14:paraId="53177083"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43.90%</w:t>
            </w:r>
          </w:p>
        </w:tc>
        <w:tc>
          <w:tcPr>
            <w:tcW w:w="1666" w:type="dxa"/>
            <w:tcBorders>
              <w:top w:val="nil"/>
              <w:left w:val="nil"/>
              <w:bottom w:val="single" w:sz="4" w:space="0" w:color="auto"/>
              <w:right w:val="single" w:sz="4" w:space="0" w:color="auto"/>
            </w:tcBorders>
            <w:vAlign w:val="center"/>
            <w:hideMark/>
          </w:tcPr>
          <w:p w14:paraId="454440C9"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16.19%</w:t>
            </w:r>
          </w:p>
        </w:tc>
        <w:tc>
          <w:tcPr>
            <w:tcW w:w="1510" w:type="dxa"/>
            <w:tcBorders>
              <w:top w:val="nil"/>
              <w:left w:val="nil"/>
              <w:bottom w:val="single" w:sz="4" w:space="0" w:color="auto"/>
              <w:right w:val="single" w:sz="4" w:space="0" w:color="auto"/>
            </w:tcBorders>
            <w:vAlign w:val="center"/>
            <w:hideMark/>
          </w:tcPr>
          <w:p w14:paraId="667627C6" w14:textId="2B773F88" w:rsidR="00685448" w:rsidRPr="004D0B86" w:rsidRDefault="00C874AC" w:rsidP="00312F2E">
            <w:pPr>
              <w:spacing w:after="0" w:line="240" w:lineRule="auto"/>
              <w:jc w:val="cente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23.64</w:t>
            </w:r>
            <w:r w:rsidR="00685448" w:rsidRPr="004D0B86">
              <w:rPr>
                <w:rFonts w:ascii="Times New Roman" w:eastAsia="Times New Roman" w:hAnsi="Times New Roman" w:cs="Times New Roman"/>
                <w:kern w:val="0"/>
                <w:lang w:eastAsia="en-ZA"/>
                <w14:ligatures w14:val="none"/>
              </w:rPr>
              <w:t>%</w:t>
            </w:r>
          </w:p>
        </w:tc>
        <w:tc>
          <w:tcPr>
            <w:tcW w:w="1510" w:type="dxa"/>
            <w:tcBorders>
              <w:top w:val="nil"/>
              <w:left w:val="nil"/>
              <w:bottom w:val="single" w:sz="4" w:space="0" w:color="auto"/>
              <w:right w:val="single" w:sz="4" w:space="0" w:color="auto"/>
            </w:tcBorders>
            <w:vAlign w:val="center"/>
            <w:hideMark/>
          </w:tcPr>
          <w:p w14:paraId="5DE0BF14" w14:textId="27D5D5DE" w:rsidR="00685448" w:rsidRPr="004D0B86" w:rsidRDefault="00C874AC" w:rsidP="00312F2E">
            <w:pPr>
              <w:spacing w:after="0" w:line="240" w:lineRule="auto"/>
              <w:jc w:val="cente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8.14</w:t>
            </w:r>
            <w:r w:rsidR="00685448" w:rsidRPr="004D0B86">
              <w:rPr>
                <w:rFonts w:ascii="Times New Roman" w:eastAsia="Times New Roman" w:hAnsi="Times New Roman" w:cs="Times New Roman"/>
                <w:kern w:val="0"/>
                <w:lang w:eastAsia="en-ZA"/>
                <w14:ligatures w14:val="none"/>
              </w:rPr>
              <w:t>%</w:t>
            </w:r>
          </w:p>
        </w:tc>
        <w:tc>
          <w:tcPr>
            <w:tcW w:w="1510" w:type="dxa"/>
            <w:tcBorders>
              <w:top w:val="nil"/>
              <w:left w:val="nil"/>
              <w:bottom w:val="single" w:sz="4" w:space="0" w:color="auto"/>
              <w:right w:val="single" w:sz="4" w:space="0" w:color="auto"/>
            </w:tcBorders>
            <w:vAlign w:val="center"/>
            <w:hideMark/>
          </w:tcPr>
          <w:p w14:paraId="120F4E8A" w14:textId="12060D43" w:rsidR="00685448" w:rsidRPr="004D0B86" w:rsidRDefault="00C874AC" w:rsidP="00312F2E">
            <w:pPr>
              <w:spacing w:after="0" w:line="240" w:lineRule="auto"/>
              <w:jc w:val="cente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68.23</w:t>
            </w:r>
            <w:r w:rsidR="00685448" w:rsidRPr="004D0B86">
              <w:rPr>
                <w:rFonts w:ascii="Times New Roman" w:eastAsia="Times New Roman" w:hAnsi="Times New Roman" w:cs="Times New Roman"/>
                <w:kern w:val="0"/>
                <w:lang w:eastAsia="en-ZA"/>
                <w14:ligatures w14:val="none"/>
              </w:rPr>
              <w:t>%</w:t>
            </w:r>
          </w:p>
        </w:tc>
      </w:tr>
      <w:tr w:rsidR="004D0B86" w:rsidRPr="004D0B86" w14:paraId="1985AD10" w14:textId="77777777" w:rsidTr="00312F2E">
        <w:trPr>
          <w:trHeight w:val="567"/>
        </w:trPr>
        <w:tc>
          <w:tcPr>
            <w:tcW w:w="2481" w:type="dxa"/>
            <w:tcBorders>
              <w:top w:val="nil"/>
              <w:left w:val="single" w:sz="4" w:space="0" w:color="auto"/>
              <w:bottom w:val="single" w:sz="4" w:space="0" w:color="auto"/>
              <w:right w:val="single" w:sz="4" w:space="0" w:color="auto"/>
            </w:tcBorders>
            <w:shd w:val="clear" w:color="auto" w:fill="BFBFBF" w:themeFill="background1" w:themeFillShade="BF"/>
            <w:hideMark/>
          </w:tcPr>
          <w:p w14:paraId="19F96E2E" w14:textId="77777777" w:rsidR="00685448" w:rsidRPr="004D0B86" w:rsidRDefault="00685448" w:rsidP="00312F2E">
            <w:pPr>
              <w:spacing w:after="0" w:line="240" w:lineRule="auto"/>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Mean Posterior Probability</w:t>
            </w:r>
          </w:p>
        </w:tc>
        <w:tc>
          <w:tcPr>
            <w:tcW w:w="1229" w:type="dxa"/>
            <w:tcBorders>
              <w:top w:val="nil"/>
              <w:left w:val="nil"/>
              <w:bottom w:val="single" w:sz="4" w:space="0" w:color="auto"/>
              <w:right w:val="single" w:sz="4" w:space="0" w:color="auto"/>
            </w:tcBorders>
            <w:shd w:val="clear" w:color="auto" w:fill="BFBFBF" w:themeFill="background1" w:themeFillShade="BF"/>
            <w:vAlign w:val="center"/>
            <w:hideMark/>
          </w:tcPr>
          <w:p w14:paraId="11049216" w14:textId="6EBE2D6C"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p>
        </w:tc>
        <w:tc>
          <w:tcPr>
            <w:tcW w:w="1198" w:type="dxa"/>
            <w:tcBorders>
              <w:top w:val="nil"/>
              <w:left w:val="nil"/>
              <w:bottom w:val="single" w:sz="4" w:space="0" w:color="auto"/>
              <w:right w:val="single" w:sz="4" w:space="0" w:color="auto"/>
            </w:tcBorders>
            <w:shd w:val="clear" w:color="auto" w:fill="BFBFBF" w:themeFill="background1" w:themeFillShade="BF"/>
            <w:vAlign w:val="center"/>
            <w:hideMark/>
          </w:tcPr>
          <w:p w14:paraId="77651262" w14:textId="10E18B23"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p>
        </w:tc>
        <w:tc>
          <w:tcPr>
            <w:tcW w:w="1666" w:type="dxa"/>
            <w:tcBorders>
              <w:top w:val="nil"/>
              <w:left w:val="nil"/>
              <w:bottom w:val="single" w:sz="4" w:space="0" w:color="auto"/>
              <w:right w:val="single" w:sz="4" w:space="0" w:color="auto"/>
            </w:tcBorders>
            <w:shd w:val="clear" w:color="auto" w:fill="BFBFBF" w:themeFill="background1" w:themeFillShade="BF"/>
            <w:vAlign w:val="center"/>
            <w:hideMark/>
          </w:tcPr>
          <w:p w14:paraId="7B7F22DF" w14:textId="37A37DC8"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p>
        </w:tc>
        <w:tc>
          <w:tcPr>
            <w:tcW w:w="1510" w:type="dxa"/>
            <w:tcBorders>
              <w:top w:val="nil"/>
              <w:left w:val="nil"/>
              <w:bottom w:val="single" w:sz="4" w:space="0" w:color="auto"/>
              <w:right w:val="single" w:sz="4" w:space="0" w:color="auto"/>
            </w:tcBorders>
            <w:shd w:val="clear" w:color="auto" w:fill="BFBFBF" w:themeFill="background1" w:themeFillShade="BF"/>
            <w:vAlign w:val="center"/>
            <w:hideMark/>
          </w:tcPr>
          <w:p w14:paraId="5769CD28" w14:textId="161D20C0"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p>
        </w:tc>
        <w:tc>
          <w:tcPr>
            <w:tcW w:w="1510" w:type="dxa"/>
            <w:tcBorders>
              <w:top w:val="nil"/>
              <w:left w:val="nil"/>
              <w:bottom w:val="single" w:sz="4" w:space="0" w:color="auto"/>
              <w:right w:val="single" w:sz="4" w:space="0" w:color="auto"/>
            </w:tcBorders>
            <w:shd w:val="clear" w:color="auto" w:fill="BFBFBF" w:themeFill="background1" w:themeFillShade="BF"/>
            <w:vAlign w:val="center"/>
            <w:hideMark/>
          </w:tcPr>
          <w:p w14:paraId="10F05306" w14:textId="767E16FA"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p>
        </w:tc>
        <w:tc>
          <w:tcPr>
            <w:tcW w:w="1510" w:type="dxa"/>
            <w:tcBorders>
              <w:top w:val="nil"/>
              <w:left w:val="nil"/>
              <w:bottom w:val="single" w:sz="4" w:space="0" w:color="auto"/>
              <w:right w:val="single" w:sz="4" w:space="0" w:color="auto"/>
            </w:tcBorders>
            <w:shd w:val="clear" w:color="auto" w:fill="BFBFBF" w:themeFill="background1" w:themeFillShade="BF"/>
            <w:vAlign w:val="center"/>
            <w:hideMark/>
          </w:tcPr>
          <w:p w14:paraId="6EADB856" w14:textId="5E445B9F"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p>
        </w:tc>
      </w:tr>
      <w:tr w:rsidR="004D0B86" w:rsidRPr="004D0B86" w14:paraId="55F40261" w14:textId="77777777" w:rsidTr="00312F2E">
        <w:trPr>
          <w:trHeight w:val="575"/>
        </w:trPr>
        <w:tc>
          <w:tcPr>
            <w:tcW w:w="2481" w:type="dxa"/>
            <w:tcBorders>
              <w:top w:val="nil"/>
              <w:left w:val="single" w:sz="4" w:space="0" w:color="auto"/>
              <w:bottom w:val="single" w:sz="4" w:space="0" w:color="auto"/>
              <w:right w:val="single" w:sz="4" w:space="0" w:color="auto"/>
            </w:tcBorders>
            <w:hideMark/>
          </w:tcPr>
          <w:p w14:paraId="384CEEFE" w14:textId="77777777" w:rsidR="00685448" w:rsidRPr="004D0B86" w:rsidRDefault="00685448" w:rsidP="00312F2E">
            <w:pPr>
              <w:spacing w:after="0" w:line="240" w:lineRule="auto"/>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Assigned to Class 1</w:t>
            </w:r>
          </w:p>
        </w:tc>
        <w:tc>
          <w:tcPr>
            <w:tcW w:w="1229" w:type="dxa"/>
            <w:tcBorders>
              <w:top w:val="nil"/>
              <w:left w:val="nil"/>
              <w:bottom w:val="single" w:sz="4" w:space="0" w:color="auto"/>
              <w:right w:val="single" w:sz="4" w:space="0" w:color="auto"/>
            </w:tcBorders>
            <w:vAlign w:val="center"/>
            <w:hideMark/>
          </w:tcPr>
          <w:p w14:paraId="7A79583E" w14:textId="77777777" w:rsidR="00685448" w:rsidRPr="004D0B86" w:rsidRDefault="00685448" w:rsidP="00312F2E">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0.6922</w:t>
            </w:r>
          </w:p>
        </w:tc>
        <w:tc>
          <w:tcPr>
            <w:tcW w:w="1198" w:type="dxa"/>
            <w:tcBorders>
              <w:top w:val="nil"/>
              <w:left w:val="nil"/>
              <w:bottom w:val="single" w:sz="4" w:space="0" w:color="auto"/>
              <w:right w:val="single" w:sz="4" w:space="0" w:color="auto"/>
            </w:tcBorders>
            <w:vAlign w:val="center"/>
            <w:hideMark/>
          </w:tcPr>
          <w:p w14:paraId="1C3B37CA"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0.1564</w:t>
            </w:r>
          </w:p>
        </w:tc>
        <w:tc>
          <w:tcPr>
            <w:tcW w:w="1666" w:type="dxa"/>
            <w:tcBorders>
              <w:top w:val="nil"/>
              <w:left w:val="nil"/>
              <w:bottom w:val="single" w:sz="4" w:space="0" w:color="auto"/>
              <w:right w:val="single" w:sz="4" w:space="0" w:color="auto"/>
            </w:tcBorders>
            <w:vAlign w:val="center"/>
            <w:hideMark/>
          </w:tcPr>
          <w:p w14:paraId="26D7FE33"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0.1514</w:t>
            </w:r>
          </w:p>
        </w:tc>
        <w:tc>
          <w:tcPr>
            <w:tcW w:w="1510" w:type="dxa"/>
            <w:tcBorders>
              <w:top w:val="nil"/>
              <w:left w:val="nil"/>
              <w:bottom w:val="single" w:sz="4" w:space="0" w:color="auto"/>
              <w:right w:val="single" w:sz="4" w:space="0" w:color="auto"/>
            </w:tcBorders>
            <w:vAlign w:val="center"/>
            <w:hideMark/>
          </w:tcPr>
          <w:p w14:paraId="473FBEBF" w14:textId="77777777" w:rsidR="00685448" w:rsidRPr="004D0B86" w:rsidRDefault="00685448" w:rsidP="00312F2E">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0.7099</w:t>
            </w:r>
          </w:p>
        </w:tc>
        <w:tc>
          <w:tcPr>
            <w:tcW w:w="1510" w:type="dxa"/>
            <w:tcBorders>
              <w:top w:val="nil"/>
              <w:left w:val="nil"/>
              <w:bottom w:val="single" w:sz="4" w:space="0" w:color="auto"/>
              <w:right w:val="single" w:sz="4" w:space="0" w:color="auto"/>
            </w:tcBorders>
            <w:vAlign w:val="center"/>
            <w:hideMark/>
          </w:tcPr>
          <w:p w14:paraId="73858584"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0.1930</w:t>
            </w:r>
          </w:p>
        </w:tc>
        <w:tc>
          <w:tcPr>
            <w:tcW w:w="1510" w:type="dxa"/>
            <w:tcBorders>
              <w:top w:val="nil"/>
              <w:left w:val="nil"/>
              <w:bottom w:val="single" w:sz="4" w:space="0" w:color="auto"/>
              <w:right w:val="single" w:sz="4" w:space="0" w:color="auto"/>
            </w:tcBorders>
            <w:vAlign w:val="center"/>
            <w:hideMark/>
          </w:tcPr>
          <w:p w14:paraId="64601AE0"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0.0972</w:t>
            </w:r>
          </w:p>
        </w:tc>
      </w:tr>
      <w:tr w:rsidR="004D0B86" w:rsidRPr="004D0B86" w14:paraId="042B87BE" w14:textId="77777777" w:rsidTr="00312F2E">
        <w:trPr>
          <w:trHeight w:val="575"/>
        </w:trPr>
        <w:tc>
          <w:tcPr>
            <w:tcW w:w="2481" w:type="dxa"/>
            <w:tcBorders>
              <w:top w:val="nil"/>
              <w:left w:val="single" w:sz="4" w:space="0" w:color="auto"/>
              <w:bottom w:val="single" w:sz="4" w:space="0" w:color="auto"/>
              <w:right w:val="single" w:sz="4" w:space="0" w:color="auto"/>
            </w:tcBorders>
            <w:hideMark/>
          </w:tcPr>
          <w:p w14:paraId="0D0C1883" w14:textId="77777777" w:rsidR="00685448" w:rsidRPr="004D0B86" w:rsidRDefault="00685448" w:rsidP="00312F2E">
            <w:pPr>
              <w:spacing w:after="0" w:line="240" w:lineRule="auto"/>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Assigned to Class 2</w:t>
            </w:r>
          </w:p>
        </w:tc>
        <w:tc>
          <w:tcPr>
            <w:tcW w:w="1229" w:type="dxa"/>
            <w:tcBorders>
              <w:top w:val="nil"/>
              <w:left w:val="nil"/>
              <w:bottom w:val="single" w:sz="4" w:space="0" w:color="auto"/>
              <w:right w:val="single" w:sz="4" w:space="0" w:color="auto"/>
            </w:tcBorders>
            <w:vAlign w:val="center"/>
            <w:hideMark/>
          </w:tcPr>
          <w:p w14:paraId="241501D4"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0.2034</w:t>
            </w:r>
          </w:p>
        </w:tc>
        <w:tc>
          <w:tcPr>
            <w:tcW w:w="1198" w:type="dxa"/>
            <w:tcBorders>
              <w:top w:val="nil"/>
              <w:left w:val="nil"/>
              <w:bottom w:val="single" w:sz="4" w:space="0" w:color="auto"/>
              <w:right w:val="single" w:sz="4" w:space="0" w:color="auto"/>
            </w:tcBorders>
            <w:vAlign w:val="center"/>
            <w:hideMark/>
          </w:tcPr>
          <w:p w14:paraId="54F3EA3F" w14:textId="77777777" w:rsidR="00685448" w:rsidRPr="004D0B86" w:rsidRDefault="00685448" w:rsidP="00312F2E">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0.6298</w:t>
            </w:r>
          </w:p>
        </w:tc>
        <w:tc>
          <w:tcPr>
            <w:tcW w:w="1666" w:type="dxa"/>
            <w:tcBorders>
              <w:top w:val="nil"/>
              <w:left w:val="nil"/>
              <w:bottom w:val="single" w:sz="4" w:space="0" w:color="auto"/>
              <w:right w:val="single" w:sz="4" w:space="0" w:color="auto"/>
            </w:tcBorders>
            <w:vAlign w:val="center"/>
            <w:hideMark/>
          </w:tcPr>
          <w:p w14:paraId="2C6E50A0"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0.1668</w:t>
            </w:r>
          </w:p>
        </w:tc>
        <w:tc>
          <w:tcPr>
            <w:tcW w:w="1510" w:type="dxa"/>
            <w:tcBorders>
              <w:top w:val="nil"/>
              <w:left w:val="nil"/>
              <w:bottom w:val="single" w:sz="4" w:space="0" w:color="auto"/>
              <w:right w:val="single" w:sz="4" w:space="0" w:color="auto"/>
            </w:tcBorders>
            <w:vAlign w:val="center"/>
            <w:hideMark/>
          </w:tcPr>
          <w:p w14:paraId="1F17C685"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0.1776</w:t>
            </w:r>
          </w:p>
        </w:tc>
        <w:tc>
          <w:tcPr>
            <w:tcW w:w="1510" w:type="dxa"/>
            <w:tcBorders>
              <w:top w:val="nil"/>
              <w:left w:val="nil"/>
              <w:bottom w:val="single" w:sz="4" w:space="0" w:color="auto"/>
              <w:right w:val="single" w:sz="4" w:space="0" w:color="auto"/>
            </w:tcBorders>
            <w:vAlign w:val="center"/>
            <w:hideMark/>
          </w:tcPr>
          <w:p w14:paraId="6E279F3A" w14:textId="77777777" w:rsidR="00685448" w:rsidRPr="004D0B86" w:rsidRDefault="00685448" w:rsidP="00312F2E">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0.8108</w:t>
            </w:r>
          </w:p>
        </w:tc>
        <w:tc>
          <w:tcPr>
            <w:tcW w:w="1510" w:type="dxa"/>
            <w:tcBorders>
              <w:top w:val="nil"/>
              <w:left w:val="nil"/>
              <w:bottom w:val="single" w:sz="4" w:space="0" w:color="auto"/>
              <w:right w:val="single" w:sz="4" w:space="0" w:color="auto"/>
            </w:tcBorders>
            <w:vAlign w:val="center"/>
            <w:hideMark/>
          </w:tcPr>
          <w:p w14:paraId="011455C8"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0.0116</w:t>
            </w:r>
          </w:p>
        </w:tc>
      </w:tr>
      <w:tr w:rsidR="004D0B86" w:rsidRPr="004D0B86" w14:paraId="633BBB7E" w14:textId="77777777" w:rsidTr="00312F2E">
        <w:trPr>
          <w:trHeight w:val="575"/>
        </w:trPr>
        <w:tc>
          <w:tcPr>
            <w:tcW w:w="2481" w:type="dxa"/>
            <w:tcBorders>
              <w:top w:val="nil"/>
              <w:left w:val="single" w:sz="4" w:space="0" w:color="auto"/>
              <w:bottom w:val="single" w:sz="4" w:space="0" w:color="auto"/>
              <w:right w:val="single" w:sz="4" w:space="0" w:color="auto"/>
            </w:tcBorders>
            <w:hideMark/>
          </w:tcPr>
          <w:p w14:paraId="15032C57" w14:textId="77777777" w:rsidR="00685448" w:rsidRPr="004D0B86" w:rsidRDefault="00685448" w:rsidP="00312F2E">
            <w:pPr>
              <w:spacing w:after="0" w:line="240" w:lineRule="auto"/>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Assigned to Class 3</w:t>
            </w:r>
          </w:p>
        </w:tc>
        <w:tc>
          <w:tcPr>
            <w:tcW w:w="1229" w:type="dxa"/>
            <w:tcBorders>
              <w:top w:val="nil"/>
              <w:left w:val="nil"/>
              <w:bottom w:val="single" w:sz="4" w:space="0" w:color="auto"/>
              <w:right w:val="single" w:sz="4" w:space="0" w:color="auto"/>
            </w:tcBorders>
            <w:vAlign w:val="center"/>
            <w:hideMark/>
          </w:tcPr>
          <w:p w14:paraId="35C8B9F0"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0.1099</w:t>
            </w:r>
          </w:p>
        </w:tc>
        <w:tc>
          <w:tcPr>
            <w:tcW w:w="1198" w:type="dxa"/>
            <w:tcBorders>
              <w:top w:val="nil"/>
              <w:left w:val="nil"/>
              <w:bottom w:val="single" w:sz="4" w:space="0" w:color="auto"/>
              <w:right w:val="single" w:sz="4" w:space="0" w:color="auto"/>
            </w:tcBorders>
            <w:vAlign w:val="center"/>
            <w:hideMark/>
          </w:tcPr>
          <w:p w14:paraId="70920CD3"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0.1514</w:t>
            </w:r>
          </w:p>
        </w:tc>
        <w:tc>
          <w:tcPr>
            <w:tcW w:w="1666" w:type="dxa"/>
            <w:tcBorders>
              <w:top w:val="nil"/>
              <w:left w:val="nil"/>
              <w:bottom w:val="single" w:sz="4" w:space="0" w:color="auto"/>
              <w:right w:val="single" w:sz="4" w:space="0" w:color="auto"/>
            </w:tcBorders>
            <w:vAlign w:val="center"/>
            <w:hideMark/>
          </w:tcPr>
          <w:p w14:paraId="2E02E880" w14:textId="77777777" w:rsidR="00685448" w:rsidRPr="004D0B86" w:rsidRDefault="00685448" w:rsidP="00312F2E">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0.7387</w:t>
            </w:r>
          </w:p>
        </w:tc>
        <w:tc>
          <w:tcPr>
            <w:tcW w:w="1510" w:type="dxa"/>
            <w:tcBorders>
              <w:top w:val="nil"/>
              <w:left w:val="nil"/>
              <w:bottom w:val="single" w:sz="4" w:space="0" w:color="auto"/>
              <w:right w:val="single" w:sz="4" w:space="0" w:color="auto"/>
            </w:tcBorders>
            <w:vAlign w:val="center"/>
            <w:hideMark/>
          </w:tcPr>
          <w:p w14:paraId="409E3511"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0.1389</w:t>
            </w:r>
          </w:p>
        </w:tc>
        <w:tc>
          <w:tcPr>
            <w:tcW w:w="1510" w:type="dxa"/>
            <w:tcBorders>
              <w:top w:val="nil"/>
              <w:left w:val="nil"/>
              <w:bottom w:val="single" w:sz="4" w:space="0" w:color="auto"/>
              <w:right w:val="single" w:sz="4" w:space="0" w:color="auto"/>
            </w:tcBorders>
            <w:vAlign w:val="center"/>
            <w:hideMark/>
          </w:tcPr>
          <w:p w14:paraId="10669A5B"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0.0040</w:t>
            </w:r>
          </w:p>
        </w:tc>
        <w:tc>
          <w:tcPr>
            <w:tcW w:w="1510" w:type="dxa"/>
            <w:tcBorders>
              <w:top w:val="nil"/>
              <w:left w:val="nil"/>
              <w:bottom w:val="single" w:sz="4" w:space="0" w:color="auto"/>
              <w:right w:val="single" w:sz="4" w:space="0" w:color="auto"/>
            </w:tcBorders>
            <w:vAlign w:val="center"/>
            <w:hideMark/>
          </w:tcPr>
          <w:p w14:paraId="4B3C4BFB" w14:textId="77777777" w:rsidR="00685448" w:rsidRPr="004D0B86" w:rsidRDefault="00685448" w:rsidP="00312F2E">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0.8571</w:t>
            </w:r>
          </w:p>
        </w:tc>
      </w:tr>
      <w:tr w:rsidR="004D0B86" w:rsidRPr="004D0B86" w14:paraId="2CC6952F" w14:textId="77777777" w:rsidTr="00312F2E">
        <w:trPr>
          <w:trHeight w:val="567"/>
        </w:trPr>
        <w:tc>
          <w:tcPr>
            <w:tcW w:w="2481" w:type="dxa"/>
            <w:tcBorders>
              <w:top w:val="nil"/>
              <w:left w:val="single" w:sz="4" w:space="0" w:color="auto"/>
              <w:bottom w:val="single" w:sz="4" w:space="0" w:color="auto"/>
              <w:right w:val="single" w:sz="4" w:space="0" w:color="auto"/>
            </w:tcBorders>
            <w:shd w:val="clear" w:color="auto" w:fill="BFBFBF" w:themeFill="background1" w:themeFillShade="BF"/>
            <w:hideMark/>
          </w:tcPr>
          <w:p w14:paraId="0594AC6A" w14:textId="77777777" w:rsidR="00685448" w:rsidRPr="004D0B86" w:rsidRDefault="00685448" w:rsidP="00312F2E">
            <w:pPr>
              <w:spacing w:after="0" w:line="240" w:lineRule="auto"/>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Proportion with Posterior Probability Above Threshold (%)</w:t>
            </w:r>
          </w:p>
        </w:tc>
        <w:tc>
          <w:tcPr>
            <w:tcW w:w="1229" w:type="dxa"/>
            <w:tcBorders>
              <w:top w:val="nil"/>
              <w:left w:val="nil"/>
              <w:bottom w:val="single" w:sz="4" w:space="0" w:color="auto"/>
              <w:right w:val="single" w:sz="4" w:space="0" w:color="auto"/>
            </w:tcBorders>
            <w:shd w:val="clear" w:color="auto" w:fill="BFBFBF" w:themeFill="background1" w:themeFillShade="BF"/>
            <w:vAlign w:val="center"/>
            <w:hideMark/>
          </w:tcPr>
          <w:p w14:paraId="33A7179B" w14:textId="7F7BC4B0"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p>
        </w:tc>
        <w:tc>
          <w:tcPr>
            <w:tcW w:w="1198" w:type="dxa"/>
            <w:tcBorders>
              <w:top w:val="nil"/>
              <w:left w:val="nil"/>
              <w:bottom w:val="single" w:sz="4" w:space="0" w:color="auto"/>
              <w:right w:val="single" w:sz="4" w:space="0" w:color="auto"/>
            </w:tcBorders>
            <w:shd w:val="clear" w:color="auto" w:fill="BFBFBF" w:themeFill="background1" w:themeFillShade="BF"/>
            <w:vAlign w:val="center"/>
            <w:hideMark/>
          </w:tcPr>
          <w:p w14:paraId="2C415885" w14:textId="4A35A3A6"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p>
        </w:tc>
        <w:tc>
          <w:tcPr>
            <w:tcW w:w="1666" w:type="dxa"/>
            <w:tcBorders>
              <w:top w:val="nil"/>
              <w:left w:val="nil"/>
              <w:bottom w:val="single" w:sz="4" w:space="0" w:color="auto"/>
              <w:right w:val="single" w:sz="4" w:space="0" w:color="auto"/>
            </w:tcBorders>
            <w:shd w:val="clear" w:color="auto" w:fill="BFBFBF" w:themeFill="background1" w:themeFillShade="BF"/>
            <w:vAlign w:val="center"/>
            <w:hideMark/>
          </w:tcPr>
          <w:p w14:paraId="61EDBD88" w14:textId="06D40022"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p>
        </w:tc>
        <w:tc>
          <w:tcPr>
            <w:tcW w:w="1510" w:type="dxa"/>
            <w:tcBorders>
              <w:top w:val="nil"/>
              <w:left w:val="nil"/>
              <w:bottom w:val="single" w:sz="4" w:space="0" w:color="auto"/>
              <w:right w:val="single" w:sz="4" w:space="0" w:color="auto"/>
            </w:tcBorders>
            <w:shd w:val="clear" w:color="auto" w:fill="BFBFBF" w:themeFill="background1" w:themeFillShade="BF"/>
            <w:vAlign w:val="center"/>
            <w:hideMark/>
          </w:tcPr>
          <w:p w14:paraId="788CF4BA" w14:textId="0E15D040"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p>
        </w:tc>
        <w:tc>
          <w:tcPr>
            <w:tcW w:w="1510" w:type="dxa"/>
            <w:tcBorders>
              <w:top w:val="nil"/>
              <w:left w:val="nil"/>
              <w:bottom w:val="single" w:sz="4" w:space="0" w:color="auto"/>
              <w:right w:val="single" w:sz="4" w:space="0" w:color="auto"/>
            </w:tcBorders>
            <w:shd w:val="clear" w:color="auto" w:fill="BFBFBF" w:themeFill="background1" w:themeFillShade="BF"/>
            <w:vAlign w:val="center"/>
            <w:hideMark/>
          </w:tcPr>
          <w:p w14:paraId="52957A1B" w14:textId="75E2EE0E"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p>
        </w:tc>
        <w:tc>
          <w:tcPr>
            <w:tcW w:w="1510" w:type="dxa"/>
            <w:tcBorders>
              <w:top w:val="nil"/>
              <w:left w:val="nil"/>
              <w:bottom w:val="single" w:sz="4" w:space="0" w:color="auto"/>
              <w:right w:val="single" w:sz="4" w:space="0" w:color="auto"/>
            </w:tcBorders>
            <w:shd w:val="clear" w:color="auto" w:fill="BFBFBF" w:themeFill="background1" w:themeFillShade="BF"/>
            <w:vAlign w:val="center"/>
            <w:hideMark/>
          </w:tcPr>
          <w:p w14:paraId="4B7A456F" w14:textId="1DD381E1"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p>
        </w:tc>
      </w:tr>
      <w:tr w:rsidR="004D0B86" w:rsidRPr="004D0B86" w14:paraId="782C303C" w14:textId="77777777" w:rsidTr="00312F2E">
        <w:trPr>
          <w:trHeight w:val="567"/>
        </w:trPr>
        <w:tc>
          <w:tcPr>
            <w:tcW w:w="2481" w:type="dxa"/>
            <w:tcBorders>
              <w:top w:val="nil"/>
              <w:left w:val="single" w:sz="4" w:space="0" w:color="auto"/>
              <w:bottom w:val="single" w:sz="4" w:space="0" w:color="auto"/>
              <w:right w:val="single" w:sz="4" w:space="0" w:color="auto"/>
            </w:tcBorders>
            <w:hideMark/>
          </w:tcPr>
          <w:p w14:paraId="5955E817" w14:textId="77777777" w:rsidR="00685448" w:rsidRPr="004D0B86" w:rsidRDefault="00685448" w:rsidP="00312F2E">
            <w:pPr>
              <w:spacing w:after="0" w:line="240" w:lineRule="auto"/>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lastRenderedPageBreak/>
              <w:t>&gt; 0.7</w:t>
            </w:r>
          </w:p>
        </w:tc>
        <w:tc>
          <w:tcPr>
            <w:tcW w:w="1229" w:type="dxa"/>
            <w:tcBorders>
              <w:top w:val="nil"/>
              <w:left w:val="nil"/>
              <w:bottom w:val="single" w:sz="4" w:space="0" w:color="auto"/>
              <w:right w:val="single" w:sz="4" w:space="0" w:color="auto"/>
            </w:tcBorders>
            <w:vAlign w:val="center"/>
            <w:hideMark/>
          </w:tcPr>
          <w:p w14:paraId="4FB5A727"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49.02%</w:t>
            </w:r>
          </w:p>
        </w:tc>
        <w:tc>
          <w:tcPr>
            <w:tcW w:w="1198" w:type="dxa"/>
            <w:tcBorders>
              <w:top w:val="nil"/>
              <w:left w:val="nil"/>
              <w:bottom w:val="single" w:sz="4" w:space="0" w:color="auto"/>
              <w:right w:val="single" w:sz="4" w:space="0" w:color="auto"/>
            </w:tcBorders>
            <w:vAlign w:val="center"/>
            <w:hideMark/>
          </w:tcPr>
          <w:p w14:paraId="06DA531F"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34.52%</w:t>
            </w:r>
          </w:p>
        </w:tc>
        <w:tc>
          <w:tcPr>
            <w:tcW w:w="1666" w:type="dxa"/>
            <w:tcBorders>
              <w:top w:val="nil"/>
              <w:left w:val="nil"/>
              <w:bottom w:val="single" w:sz="4" w:space="0" w:color="auto"/>
              <w:right w:val="single" w:sz="4" w:space="0" w:color="auto"/>
            </w:tcBorders>
            <w:vAlign w:val="center"/>
            <w:hideMark/>
          </w:tcPr>
          <w:p w14:paraId="00B37879"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57.75%</w:t>
            </w:r>
          </w:p>
        </w:tc>
        <w:tc>
          <w:tcPr>
            <w:tcW w:w="1510" w:type="dxa"/>
            <w:tcBorders>
              <w:top w:val="nil"/>
              <w:left w:val="nil"/>
              <w:bottom w:val="single" w:sz="4" w:space="0" w:color="auto"/>
              <w:right w:val="single" w:sz="4" w:space="0" w:color="auto"/>
            </w:tcBorders>
            <w:vAlign w:val="center"/>
            <w:hideMark/>
          </w:tcPr>
          <w:p w14:paraId="002173E1"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38.86%</w:t>
            </w:r>
          </w:p>
        </w:tc>
        <w:tc>
          <w:tcPr>
            <w:tcW w:w="1510" w:type="dxa"/>
            <w:tcBorders>
              <w:top w:val="nil"/>
              <w:left w:val="nil"/>
              <w:bottom w:val="single" w:sz="4" w:space="0" w:color="auto"/>
              <w:right w:val="single" w:sz="4" w:space="0" w:color="auto"/>
            </w:tcBorders>
            <w:vAlign w:val="center"/>
            <w:hideMark/>
          </w:tcPr>
          <w:p w14:paraId="1E6741E1"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69.74%</w:t>
            </w:r>
          </w:p>
        </w:tc>
        <w:tc>
          <w:tcPr>
            <w:tcW w:w="1510" w:type="dxa"/>
            <w:tcBorders>
              <w:top w:val="nil"/>
              <w:left w:val="nil"/>
              <w:bottom w:val="single" w:sz="4" w:space="0" w:color="auto"/>
              <w:right w:val="single" w:sz="4" w:space="0" w:color="auto"/>
            </w:tcBorders>
            <w:vAlign w:val="center"/>
            <w:hideMark/>
          </w:tcPr>
          <w:p w14:paraId="7A570A1F"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77.45%</w:t>
            </w:r>
          </w:p>
        </w:tc>
      </w:tr>
      <w:tr w:rsidR="004D0B86" w:rsidRPr="004D0B86" w14:paraId="65354603" w14:textId="77777777" w:rsidTr="00312F2E">
        <w:trPr>
          <w:trHeight w:val="567"/>
        </w:trPr>
        <w:tc>
          <w:tcPr>
            <w:tcW w:w="2481" w:type="dxa"/>
            <w:tcBorders>
              <w:top w:val="nil"/>
              <w:left w:val="single" w:sz="4" w:space="0" w:color="auto"/>
              <w:bottom w:val="single" w:sz="4" w:space="0" w:color="auto"/>
              <w:right w:val="single" w:sz="4" w:space="0" w:color="auto"/>
            </w:tcBorders>
            <w:hideMark/>
          </w:tcPr>
          <w:p w14:paraId="52435A11" w14:textId="77777777" w:rsidR="00685448" w:rsidRPr="004D0B86" w:rsidRDefault="00685448" w:rsidP="00312F2E">
            <w:pPr>
              <w:spacing w:after="0" w:line="240" w:lineRule="auto"/>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&gt; 0.8</w:t>
            </w:r>
          </w:p>
        </w:tc>
        <w:tc>
          <w:tcPr>
            <w:tcW w:w="1229" w:type="dxa"/>
            <w:tcBorders>
              <w:top w:val="nil"/>
              <w:left w:val="nil"/>
              <w:bottom w:val="single" w:sz="4" w:space="0" w:color="auto"/>
              <w:right w:val="single" w:sz="4" w:space="0" w:color="auto"/>
            </w:tcBorders>
            <w:vAlign w:val="center"/>
            <w:hideMark/>
          </w:tcPr>
          <w:p w14:paraId="7CE32A25"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42.52%</w:t>
            </w:r>
          </w:p>
        </w:tc>
        <w:tc>
          <w:tcPr>
            <w:tcW w:w="1198" w:type="dxa"/>
            <w:tcBorders>
              <w:top w:val="nil"/>
              <w:left w:val="nil"/>
              <w:bottom w:val="single" w:sz="4" w:space="0" w:color="auto"/>
              <w:right w:val="single" w:sz="4" w:space="0" w:color="auto"/>
            </w:tcBorders>
            <w:vAlign w:val="center"/>
            <w:hideMark/>
          </w:tcPr>
          <w:p w14:paraId="31D4C3D4"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25.64%</w:t>
            </w:r>
          </w:p>
        </w:tc>
        <w:tc>
          <w:tcPr>
            <w:tcW w:w="1666" w:type="dxa"/>
            <w:tcBorders>
              <w:top w:val="nil"/>
              <w:left w:val="nil"/>
              <w:bottom w:val="single" w:sz="4" w:space="0" w:color="auto"/>
              <w:right w:val="single" w:sz="4" w:space="0" w:color="auto"/>
            </w:tcBorders>
            <w:vAlign w:val="center"/>
            <w:hideMark/>
          </w:tcPr>
          <w:p w14:paraId="4A69758E"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45.45%</w:t>
            </w:r>
          </w:p>
        </w:tc>
        <w:tc>
          <w:tcPr>
            <w:tcW w:w="1510" w:type="dxa"/>
            <w:tcBorders>
              <w:top w:val="nil"/>
              <w:left w:val="nil"/>
              <w:bottom w:val="single" w:sz="4" w:space="0" w:color="auto"/>
              <w:right w:val="single" w:sz="4" w:space="0" w:color="auto"/>
            </w:tcBorders>
            <w:vAlign w:val="center"/>
            <w:hideMark/>
          </w:tcPr>
          <w:p w14:paraId="4ACFA4BF"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32.53%</w:t>
            </w:r>
          </w:p>
        </w:tc>
        <w:tc>
          <w:tcPr>
            <w:tcW w:w="1510" w:type="dxa"/>
            <w:tcBorders>
              <w:top w:val="nil"/>
              <w:left w:val="nil"/>
              <w:bottom w:val="single" w:sz="4" w:space="0" w:color="auto"/>
              <w:right w:val="single" w:sz="4" w:space="0" w:color="auto"/>
            </w:tcBorders>
            <w:vAlign w:val="center"/>
            <w:hideMark/>
          </w:tcPr>
          <w:p w14:paraId="1AF01D43"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59.04%</w:t>
            </w:r>
          </w:p>
        </w:tc>
        <w:tc>
          <w:tcPr>
            <w:tcW w:w="1510" w:type="dxa"/>
            <w:tcBorders>
              <w:top w:val="nil"/>
              <w:left w:val="nil"/>
              <w:bottom w:val="single" w:sz="4" w:space="0" w:color="auto"/>
              <w:right w:val="single" w:sz="4" w:space="0" w:color="auto"/>
            </w:tcBorders>
            <w:vAlign w:val="center"/>
            <w:hideMark/>
          </w:tcPr>
          <w:p w14:paraId="089F6012"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68.63%</w:t>
            </w:r>
          </w:p>
        </w:tc>
      </w:tr>
      <w:tr w:rsidR="004D0B86" w:rsidRPr="004D0B86" w14:paraId="5B032CF0" w14:textId="77777777" w:rsidTr="00312F2E">
        <w:trPr>
          <w:trHeight w:val="567"/>
        </w:trPr>
        <w:tc>
          <w:tcPr>
            <w:tcW w:w="2481" w:type="dxa"/>
            <w:tcBorders>
              <w:top w:val="nil"/>
              <w:left w:val="single" w:sz="4" w:space="0" w:color="auto"/>
              <w:bottom w:val="single" w:sz="4" w:space="0" w:color="auto"/>
              <w:right w:val="single" w:sz="4" w:space="0" w:color="auto"/>
            </w:tcBorders>
            <w:hideMark/>
          </w:tcPr>
          <w:p w14:paraId="47CBD920" w14:textId="77777777" w:rsidR="00685448" w:rsidRPr="004D0B86" w:rsidRDefault="00685448" w:rsidP="00312F2E">
            <w:pPr>
              <w:spacing w:after="0" w:line="240" w:lineRule="auto"/>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&gt; 0.9</w:t>
            </w:r>
          </w:p>
        </w:tc>
        <w:tc>
          <w:tcPr>
            <w:tcW w:w="1229" w:type="dxa"/>
            <w:tcBorders>
              <w:top w:val="nil"/>
              <w:left w:val="nil"/>
              <w:bottom w:val="single" w:sz="4" w:space="0" w:color="auto"/>
              <w:right w:val="single" w:sz="4" w:space="0" w:color="auto"/>
            </w:tcBorders>
            <w:vAlign w:val="center"/>
            <w:hideMark/>
          </w:tcPr>
          <w:p w14:paraId="72557A03"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31.89%</w:t>
            </w:r>
          </w:p>
        </w:tc>
        <w:tc>
          <w:tcPr>
            <w:tcW w:w="1198" w:type="dxa"/>
            <w:tcBorders>
              <w:top w:val="nil"/>
              <w:left w:val="nil"/>
              <w:bottom w:val="single" w:sz="4" w:space="0" w:color="auto"/>
              <w:right w:val="single" w:sz="4" w:space="0" w:color="auto"/>
            </w:tcBorders>
            <w:vAlign w:val="center"/>
            <w:hideMark/>
          </w:tcPr>
          <w:p w14:paraId="5436B9AD"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15.38%</w:t>
            </w:r>
          </w:p>
        </w:tc>
        <w:tc>
          <w:tcPr>
            <w:tcW w:w="1666" w:type="dxa"/>
            <w:tcBorders>
              <w:top w:val="nil"/>
              <w:left w:val="nil"/>
              <w:bottom w:val="single" w:sz="4" w:space="0" w:color="auto"/>
              <w:right w:val="single" w:sz="4" w:space="0" w:color="auto"/>
            </w:tcBorders>
            <w:vAlign w:val="center"/>
            <w:hideMark/>
          </w:tcPr>
          <w:p w14:paraId="527E13F6"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32.09%</w:t>
            </w:r>
          </w:p>
        </w:tc>
        <w:tc>
          <w:tcPr>
            <w:tcW w:w="1510" w:type="dxa"/>
            <w:tcBorders>
              <w:top w:val="nil"/>
              <w:left w:val="nil"/>
              <w:bottom w:val="single" w:sz="4" w:space="0" w:color="auto"/>
              <w:right w:val="single" w:sz="4" w:space="0" w:color="auto"/>
            </w:tcBorders>
            <w:vAlign w:val="center"/>
            <w:hideMark/>
          </w:tcPr>
          <w:p w14:paraId="49D0B6B5"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26.33%</w:t>
            </w:r>
          </w:p>
        </w:tc>
        <w:tc>
          <w:tcPr>
            <w:tcW w:w="1510" w:type="dxa"/>
            <w:tcBorders>
              <w:top w:val="nil"/>
              <w:left w:val="nil"/>
              <w:bottom w:val="single" w:sz="4" w:space="0" w:color="auto"/>
              <w:right w:val="single" w:sz="4" w:space="0" w:color="auto"/>
            </w:tcBorders>
            <w:vAlign w:val="center"/>
            <w:hideMark/>
          </w:tcPr>
          <w:p w14:paraId="66FE1EA2"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46.13%</w:t>
            </w:r>
          </w:p>
        </w:tc>
        <w:tc>
          <w:tcPr>
            <w:tcW w:w="1510" w:type="dxa"/>
            <w:tcBorders>
              <w:top w:val="nil"/>
              <w:left w:val="nil"/>
              <w:bottom w:val="single" w:sz="4" w:space="0" w:color="auto"/>
              <w:right w:val="single" w:sz="4" w:space="0" w:color="auto"/>
            </w:tcBorders>
            <w:vAlign w:val="center"/>
            <w:hideMark/>
          </w:tcPr>
          <w:p w14:paraId="3DEA27BC" w14:textId="77777777" w:rsidR="00685448" w:rsidRPr="004D0B86" w:rsidRDefault="00685448" w:rsidP="00312F2E">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57.84%</w:t>
            </w:r>
          </w:p>
        </w:tc>
      </w:tr>
    </w:tbl>
    <w:p w14:paraId="1A4F296E" w14:textId="77777777" w:rsidR="007364AF" w:rsidRPr="004D0B86" w:rsidRDefault="007364AF" w:rsidP="00685FFB">
      <w:pPr>
        <w:rPr>
          <w:rFonts w:ascii="Times New Roman" w:eastAsia="Times New Roman" w:hAnsi="Times New Roman" w:cs="Times New Roman"/>
          <w:kern w:val="0"/>
          <w:lang w:eastAsia="en-ZA"/>
          <w14:ligatures w14:val="none"/>
        </w:rPr>
      </w:pPr>
    </w:p>
    <w:p w14:paraId="7D1F00EB" w14:textId="1CEA19BB" w:rsidR="00F67588" w:rsidRDefault="0062574E" w:rsidP="00765D49">
      <w:pPr>
        <w:jc w:val="both"/>
        <w:rPr>
          <w:rFonts w:ascii="Times New Roman" w:eastAsia="Times New Roman" w:hAnsi="Times New Roman" w:cs="Times New Roman"/>
          <w:kern w:val="0"/>
          <w:lang w:eastAsia="en-ZA"/>
          <w14:ligatures w14:val="none"/>
        </w:rPr>
      </w:pPr>
      <w:r w:rsidRPr="0062574E">
        <w:rPr>
          <w:rFonts w:ascii="Times New Roman" w:eastAsia="Times New Roman" w:hAnsi="Times New Roman" w:cs="Times New Roman"/>
          <w:kern w:val="0"/>
          <w:lang w:eastAsia="en-ZA"/>
          <w14:ligatures w14:val="none"/>
        </w:rPr>
        <w:t xml:space="preserve">Table S1 shows acceptable class separation for both the HAZ and WAZ three-class growth mixture models. For HAZ, the largest trajectory classes were severe stunting (43.9%) and </w:t>
      </w:r>
      <w:r w:rsidR="00984CF0">
        <w:rPr>
          <w:rFonts w:ascii="Times New Roman" w:eastAsia="Times New Roman" w:hAnsi="Times New Roman" w:cs="Times New Roman"/>
          <w:kern w:val="0"/>
          <w:lang w:eastAsia="en-ZA"/>
          <w14:ligatures w14:val="none"/>
        </w:rPr>
        <w:t>mid-to-</w:t>
      </w:r>
      <w:r w:rsidRPr="0062574E">
        <w:rPr>
          <w:rFonts w:ascii="Times New Roman" w:eastAsia="Times New Roman" w:hAnsi="Times New Roman" w:cs="Times New Roman"/>
          <w:kern w:val="0"/>
          <w:lang w:eastAsia="en-ZA"/>
          <w14:ligatures w14:val="none"/>
        </w:rPr>
        <w:t xml:space="preserve">moderate stunting (39.9%), while </w:t>
      </w:r>
      <w:r w:rsidR="00FA4656">
        <w:rPr>
          <w:rFonts w:ascii="Times New Roman" w:eastAsia="Times New Roman" w:hAnsi="Times New Roman" w:cs="Times New Roman"/>
          <w:kern w:val="0"/>
          <w:lang w:eastAsia="en-ZA"/>
          <w14:ligatures w14:val="none"/>
        </w:rPr>
        <w:t>adequate</w:t>
      </w:r>
      <w:r w:rsidRPr="0062574E">
        <w:rPr>
          <w:rFonts w:ascii="Times New Roman" w:eastAsia="Times New Roman" w:hAnsi="Times New Roman" w:cs="Times New Roman"/>
          <w:kern w:val="0"/>
          <w:lang w:eastAsia="en-ZA"/>
          <w14:ligatures w14:val="none"/>
        </w:rPr>
        <w:t xml:space="preserve"> growth comprised 16.2% of children. The mean posterior probabilities for class assignment ranged from 0.63 to 0.74, with the highest certainty observed for the </w:t>
      </w:r>
      <w:r w:rsidR="00FA4656">
        <w:rPr>
          <w:rFonts w:ascii="Times New Roman" w:eastAsia="Times New Roman" w:hAnsi="Times New Roman" w:cs="Times New Roman"/>
          <w:kern w:val="0"/>
          <w:lang w:eastAsia="en-ZA"/>
          <w14:ligatures w14:val="none"/>
        </w:rPr>
        <w:t>adequate</w:t>
      </w:r>
      <w:r w:rsidRPr="0062574E">
        <w:rPr>
          <w:rFonts w:ascii="Times New Roman" w:eastAsia="Times New Roman" w:hAnsi="Times New Roman" w:cs="Times New Roman"/>
          <w:kern w:val="0"/>
          <w:lang w:eastAsia="en-ZA"/>
          <w14:ligatures w14:val="none"/>
        </w:rPr>
        <w:t xml:space="preserve"> growth trajectory (0.74). Approximately 35–58% of participants had posterior probabilities &gt;0.70, indicating moderate classification precision.</w:t>
      </w:r>
      <w:r>
        <w:rPr>
          <w:rFonts w:ascii="Times New Roman" w:eastAsia="Times New Roman" w:hAnsi="Times New Roman" w:cs="Times New Roman"/>
          <w:kern w:val="0"/>
          <w:lang w:eastAsia="en-ZA"/>
          <w14:ligatures w14:val="none"/>
        </w:rPr>
        <w:t xml:space="preserve"> </w:t>
      </w:r>
      <w:r w:rsidRPr="0062574E">
        <w:rPr>
          <w:rFonts w:ascii="Times New Roman" w:eastAsia="Times New Roman" w:hAnsi="Times New Roman" w:cs="Times New Roman"/>
          <w:kern w:val="0"/>
          <w:lang w:eastAsia="en-ZA"/>
          <w14:ligatures w14:val="none"/>
        </w:rPr>
        <w:t>For WAZ, the stable mild underweight trajectory was the largest class (68.2%), followed by severe underweight (23.6%) and recovery (8.1%). Classification accuracy was stronger for WAZ than HAZ, with mean posterior probabilities ranging from 0.71 to 0.86. The recovery (0.81) and stable mild underweight (0.86) trajectories demonstrated particularly good class separation. Furthermore, 70–77% of participants in these classes had posterior probabilities &gt;0.70, and 46–58% exceeded 0.90, indicating high assignment certainty.</w:t>
      </w:r>
    </w:p>
    <w:p w14:paraId="4457DFA9" w14:textId="35AEF150" w:rsidR="00203ADB" w:rsidRDefault="00F67588" w:rsidP="00765D49">
      <w:pPr>
        <w:jc w:val="both"/>
        <w:rPr>
          <w:rFonts w:ascii="Times New Roman" w:eastAsia="Times New Roman" w:hAnsi="Times New Roman" w:cs="Times New Roman"/>
          <w:kern w:val="0"/>
          <w:lang w:eastAsia="en-ZA"/>
          <w14:ligatures w14:val="none"/>
        </w:rPr>
      </w:pPr>
      <w:r w:rsidRPr="00F67588">
        <w:rPr>
          <w:rFonts w:ascii="Times New Roman" w:eastAsia="Times New Roman" w:hAnsi="Times New Roman" w:cs="Times New Roman"/>
          <w:kern w:val="0"/>
          <w:lang w:eastAsia="en-ZA"/>
          <w14:ligatures w14:val="none"/>
        </w:rPr>
        <w:t>The LMR test supported the 3-class over the 2-class solution for both HAZ (p = 0.042) and WAZ (p = 0.038), while the BLRT was significant for both outcomes (p &lt; 0.001), providing additional statistical support for the 3-class solution.</w:t>
      </w:r>
    </w:p>
    <w:p w14:paraId="656D8AAB" w14:textId="2A54CA50" w:rsidR="00203ADB" w:rsidRPr="00765D49" w:rsidRDefault="00203ADB" w:rsidP="00765D49">
      <w:pPr>
        <w:jc w:val="both"/>
        <w:rPr>
          <w:rFonts w:ascii="Times New Roman" w:eastAsia="Times New Roman" w:hAnsi="Times New Roman" w:cs="Times New Roman"/>
          <w:kern w:val="0"/>
          <w:lang w:eastAsia="en-ZA"/>
          <w14:ligatures w14:val="none"/>
        </w:rPr>
        <w:sectPr w:rsidR="00203ADB" w:rsidRPr="00765D49" w:rsidSect="008E2DF5">
          <w:pgSz w:w="11906" w:h="16838"/>
          <w:pgMar w:top="1440" w:right="1440" w:bottom="1440" w:left="1440" w:header="708" w:footer="708" w:gutter="0"/>
          <w:cols w:space="708"/>
          <w:titlePg/>
          <w:docGrid w:linePitch="360"/>
        </w:sectPr>
      </w:pPr>
      <w:r w:rsidRPr="00203ADB">
        <w:rPr>
          <w:rFonts w:ascii="Times New Roman" w:eastAsia="Times New Roman" w:hAnsi="Times New Roman" w:cs="Times New Roman"/>
          <w:kern w:val="0"/>
          <w:lang w:eastAsia="en-ZA"/>
          <w14:ligatures w14:val="none"/>
        </w:rPr>
        <w:t>Posterior classification diagnostics (Table S1) revealed substantial variation across classes. For HAZ, the adequate growth class showed the highest mean posterior probability (0.74), with 57.8% of participants having probabilities &gt;0.70. By contrast, the severe stunting class showed modest separation (mean posterior probability: 0.63), with only 34.5% of participants having probabilities &gt;0.70 and just 25.6% exceeding 0.80. This indicates that children in the severe stunting class are less clearly distinguished from other classes, particularly from the mid-to-moderate stunting group. For WAZ, classification was stronger: the recovery (0.81) and stable mild underweight (0.86) classes showed good separation, with 69.7% and 77.5% of participants, respectively, having posterior probabilities &gt;0.70. However, the severe underweight class showed more modest separation (mean probability: 0.71; 38.9% with probability &gt;0.70). The LMR test supported the 3-class over the 2-class solution for both HAZ (p=0.042) and WAZ (p=0.038), and BLRT was significant for both (p&lt;0.001). Despite the marginal p-values, the 3-class solution was retained due to its substantive interpretability and consistency with prior literature showing three growth patterns (Le Roux et al., 2019; Fowler et al., 2022).</w:t>
      </w:r>
    </w:p>
    <w:p w14:paraId="70F6660F" w14:textId="1C09F14D" w:rsidR="00F159FD" w:rsidRPr="003B5E1A" w:rsidRDefault="00F159FD" w:rsidP="00F159FD">
      <w:pPr>
        <w:rPr>
          <w:rFonts w:ascii="Times New Roman" w:eastAsia="Times New Roman" w:hAnsi="Times New Roman" w:cs="Times New Roman"/>
          <w:lang w:eastAsia="en-ZA"/>
        </w:rPr>
      </w:pPr>
      <w:r w:rsidRPr="3238471C">
        <w:rPr>
          <w:rFonts w:ascii="Times New Roman" w:eastAsia="Times New Roman" w:hAnsi="Times New Roman" w:cs="Times New Roman"/>
          <w:b/>
          <w:bCs/>
          <w:lang w:eastAsia="en-ZA"/>
        </w:rPr>
        <w:lastRenderedPageBreak/>
        <w:t>Table S2</w:t>
      </w:r>
      <w:r w:rsidRPr="3238471C">
        <w:rPr>
          <w:rFonts w:ascii="Times New Roman" w:eastAsia="Times New Roman" w:hAnsi="Times New Roman" w:cs="Times New Roman"/>
          <w:lang w:eastAsia="en-ZA"/>
        </w:rPr>
        <w:t xml:space="preserve">. </w:t>
      </w:r>
      <w:r w:rsidRPr="3238471C">
        <w:rPr>
          <w:rFonts w:ascii="Times New Roman" w:hAnsi="Times New Roman" w:cs="Times New Roman"/>
        </w:rPr>
        <w:t>Table S-2. Maternal, household, and HIV-related clinical characteristics according to height-for-age (HAZ) and weight-for-age (WAZ) trajectory class membership among HIV-exposed uninfected children.</w:t>
      </w:r>
    </w:p>
    <w:tbl>
      <w:tblPr>
        <w:tblW w:w="15162" w:type="dxa"/>
        <w:tblInd w:w="-855" w:type="dxa"/>
        <w:tblLook w:val="04A0" w:firstRow="1" w:lastRow="0" w:firstColumn="1" w:lastColumn="0" w:noHBand="0" w:noVBand="1"/>
      </w:tblPr>
      <w:tblGrid>
        <w:gridCol w:w="2541"/>
        <w:gridCol w:w="1818"/>
        <w:gridCol w:w="1313"/>
        <w:gridCol w:w="1267"/>
        <w:gridCol w:w="1319"/>
        <w:gridCol w:w="1213"/>
        <w:gridCol w:w="1549"/>
        <w:gridCol w:w="1428"/>
        <w:gridCol w:w="1549"/>
        <w:gridCol w:w="1165"/>
      </w:tblGrid>
      <w:tr w:rsidR="00765D49" w:rsidRPr="00765D49" w14:paraId="2438D96E" w14:textId="77777777" w:rsidTr="001E556A">
        <w:trPr>
          <w:trHeight w:val="510"/>
          <w:tblHeader/>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32C2EC" w14:textId="2C75A287"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E87E21" w14:textId="19E64B0D" w:rsidR="3238471C" w:rsidRPr="00765D49" w:rsidRDefault="3238471C" w:rsidP="1E97F7D5"/>
        </w:tc>
        <w:tc>
          <w:tcPr>
            <w:tcW w:w="5112" w:type="dxa"/>
            <w:gridSpan w:val="4"/>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343B83" w14:textId="7F1FEB17" w:rsidR="3238471C" w:rsidRPr="00765D49" w:rsidRDefault="3045232B" w:rsidP="1E97F7D5">
            <w:pPr>
              <w:spacing w:after="0"/>
              <w:jc w:val="center"/>
              <w:rPr>
                <w:rFonts w:ascii="Times New Roman" w:eastAsia="Times New Roman" w:hAnsi="Times New Roman" w:cs="Times New Roman"/>
                <w:b/>
                <w:bCs/>
              </w:rPr>
            </w:pPr>
            <w:r w:rsidRPr="00765D49">
              <w:rPr>
                <w:rFonts w:ascii="Times New Roman" w:eastAsia="Times New Roman" w:hAnsi="Times New Roman" w:cs="Times New Roman"/>
                <w:b/>
                <w:bCs/>
              </w:rPr>
              <w:t>Height for age z-score</w:t>
            </w:r>
          </w:p>
        </w:tc>
        <w:tc>
          <w:tcPr>
            <w:tcW w:w="5691" w:type="dxa"/>
            <w:gridSpan w:val="4"/>
            <w:tcBorders>
              <w:top w:val="single" w:sz="8" w:space="0" w:color="auto"/>
              <w:left w:val="nil"/>
              <w:bottom w:val="single" w:sz="8" w:space="0" w:color="auto"/>
              <w:right w:val="single" w:sz="8" w:space="0" w:color="auto"/>
            </w:tcBorders>
            <w:tcMar>
              <w:left w:w="108" w:type="dxa"/>
              <w:right w:w="108" w:type="dxa"/>
            </w:tcMar>
            <w:vAlign w:val="center"/>
          </w:tcPr>
          <w:p w14:paraId="3F3BE530" w14:textId="72DF9EE4" w:rsidR="3238471C" w:rsidRPr="00765D49" w:rsidRDefault="3045232B" w:rsidP="1E97F7D5">
            <w:pPr>
              <w:spacing w:after="0"/>
              <w:jc w:val="center"/>
              <w:rPr>
                <w:rFonts w:ascii="Times New Roman" w:eastAsia="Times New Roman" w:hAnsi="Times New Roman" w:cs="Times New Roman"/>
                <w:b/>
                <w:bCs/>
              </w:rPr>
            </w:pPr>
            <w:r w:rsidRPr="00765D49">
              <w:rPr>
                <w:rFonts w:ascii="Times New Roman" w:eastAsia="Times New Roman" w:hAnsi="Times New Roman" w:cs="Times New Roman"/>
                <w:b/>
                <w:bCs/>
              </w:rPr>
              <w:t>Weight for age z-score</w:t>
            </w:r>
          </w:p>
        </w:tc>
      </w:tr>
      <w:tr w:rsidR="001E556A" w:rsidRPr="00765D49" w14:paraId="37B1D346" w14:textId="77777777" w:rsidTr="001E556A">
        <w:trPr>
          <w:trHeight w:val="238"/>
          <w:tblHeader/>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601173" w14:textId="4184590F" w:rsidR="3238471C" w:rsidRPr="00765D49" w:rsidRDefault="3045232B" w:rsidP="1E97F7D5">
            <w:pPr>
              <w:spacing w:after="0"/>
              <w:rPr>
                <w:rFonts w:ascii="Times New Roman" w:eastAsia="Times New Roman" w:hAnsi="Times New Roman" w:cs="Times New Roman"/>
                <w:b/>
                <w:bCs/>
              </w:rPr>
            </w:pPr>
            <w:r w:rsidRPr="00765D49">
              <w:rPr>
                <w:rFonts w:ascii="Times New Roman" w:eastAsia="Times New Roman" w:hAnsi="Times New Roman" w:cs="Times New Roman"/>
                <w:b/>
                <w:bCs/>
              </w:rPr>
              <w:t>Variable</w:t>
            </w:r>
          </w:p>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14F64F" w14:textId="6DBAD994" w:rsidR="3238471C" w:rsidRPr="00765D49" w:rsidRDefault="3045232B" w:rsidP="1E97F7D5">
            <w:pPr>
              <w:spacing w:after="0"/>
              <w:rPr>
                <w:rFonts w:ascii="Times New Roman" w:eastAsia="Times New Roman" w:hAnsi="Times New Roman" w:cs="Times New Roman"/>
                <w:b/>
                <w:bCs/>
              </w:rPr>
            </w:pPr>
            <w:r w:rsidRPr="00765D49">
              <w:rPr>
                <w:rFonts w:ascii="Times New Roman" w:eastAsia="Times New Roman" w:hAnsi="Times New Roman" w:cs="Times New Roman"/>
                <w:b/>
                <w:bCs/>
              </w:rPr>
              <w:t>Category</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2AC8C7" w14:textId="40C1D0D4" w:rsidR="3238471C" w:rsidRPr="00765D49" w:rsidRDefault="3045232B" w:rsidP="1E97F7D5">
            <w:pPr>
              <w:spacing w:line="276" w:lineRule="auto"/>
              <w:jc w:val="center"/>
              <w:rPr>
                <w:rFonts w:ascii="Times New Roman" w:eastAsia="Times New Roman" w:hAnsi="Times New Roman" w:cs="Times New Roman"/>
                <w:b/>
                <w:bCs/>
              </w:rPr>
            </w:pPr>
            <w:r w:rsidRPr="00765D49">
              <w:rPr>
                <w:rFonts w:ascii="Times New Roman" w:eastAsia="Times New Roman" w:hAnsi="Times New Roman" w:cs="Times New Roman"/>
                <w:b/>
                <w:bCs/>
              </w:rPr>
              <w:t>Mid-to-moderate stunting (n=294)</w:t>
            </w:r>
          </w:p>
        </w:tc>
        <w:tc>
          <w:tcPr>
            <w:tcW w:w="1267" w:type="dxa"/>
            <w:tcBorders>
              <w:top w:val="nil"/>
              <w:left w:val="single" w:sz="8" w:space="0" w:color="auto"/>
              <w:bottom w:val="single" w:sz="8" w:space="0" w:color="auto"/>
              <w:right w:val="single" w:sz="8" w:space="0" w:color="auto"/>
            </w:tcBorders>
            <w:tcMar>
              <w:left w:w="108" w:type="dxa"/>
              <w:right w:w="108" w:type="dxa"/>
            </w:tcMar>
            <w:vAlign w:val="center"/>
          </w:tcPr>
          <w:p w14:paraId="05CB4775" w14:textId="41716C81" w:rsidR="3238471C" w:rsidRPr="00765D49" w:rsidRDefault="3045232B" w:rsidP="1E97F7D5">
            <w:pPr>
              <w:spacing w:after="0"/>
              <w:jc w:val="center"/>
              <w:rPr>
                <w:rFonts w:ascii="Times New Roman" w:eastAsia="Times New Roman" w:hAnsi="Times New Roman" w:cs="Times New Roman"/>
                <w:b/>
                <w:bCs/>
              </w:rPr>
            </w:pPr>
            <w:r w:rsidRPr="00765D49">
              <w:rPr>
                <w:rFonts w:ascii="Times New Roman" w:eastAsia="Times New Roman" w:hAnsi="Times New Roman" w:cs="Times New Roman"/>
                <w:b/>
                <w:bCs/>
              </w:rPr>
              <w:t>Severe stunting (n=323)</w:t>
            </w:r>
          </w:p>
        </w:tc>
        <w:tc>
          <w:tcPr>
            <w:tcW w:w="1319" w:type="dxa"/>
            <w:tcBorders>
              <w:top w:val="nil"/>
              <w:left w:val="single" w:sz="8" w:space="0" w:color="auto"/>
              <w:bottom w:val="single" w:sz="8" w:space="0" w:color="auto"/>
              <w:right w:val="single" w:sz="8" w:space="0" w:color="auto"/>
            </w:tcBorders>
            <w:tcMar>
              <w:left w:w="108" w:type="dxa"/>
              <w:right w:w="108" w:type="dxa"/>
            </w:tcMar>
            <w:vAlign w:val="center"/>
          </w:tcPr>
          <w:p w14:paraId="7A745ED5" w14:textId="457FEA63" w:rsidR="3238471C" w:rsidRPr="00765D49" w:rsidRDefault="3045232B" w:rsidP="1E97F7D5">
            <w:pPr>
              <w:spacing w:line="276" w:lineRule="auto"/>
              <w:jc w:val="center"/>
              <w:rPr>
                <w:rFonts w:ascii="Times New Roman" w:eastAsia="Times New Roman" w:hAnsi="Times New Roman" w:cs="Times New Roman"/>
                <w:b/>
                <w:bCs/>
              </w:rPr>
            </w:pPr>
            <w:r w:rsidRPr="00765D49">
              <w:rPr>
                <w:rFonts w:ascii="Times New Roman" w:eastAsia="Times New Roman" w:hAnsi="Times New Roman" w:cs="Times New Roman"/>
                <w:b/>
                <w:bCs/>
              </w:rPr>
              <w:t>Adequate growth (n=119)</w:t>
            </w:r>
          </w:p>
        </w:tc>
        <w:tc>
          <w:tcPr>
            <w:tcW w:w="1213" w:type="dxa"/>
            <w:tcBorders>
              <w:top w:val="nil"/>
              <w:left w:val="single" w:sz="8" w:space="0" w:color="auto"/>
              <w:bottom w:val="single" w:sz="8" w:space="0" w:color="auto"/>
              <w:right w:val="single" w:sz="8" w:space="0" w:color="auto"/>
            </w:tcBorders>
            <w:tcMar>
              <w:left w:w="108" w:type="dxa"/>
              <w:right w:w="108" w:type="dxa"/>
            </w:tcMar>
            <w:vAlign w:val="center"/>
          </w:tcPr>
          <w:p w14:paraId="0FE62E2B" w14:textId="2D3535C1" w:rsidR="3238471C" w:rsidRPr="00765D49" w:rsidRDefault="3045232B" w:rsidP="1E97F7D5">
            <w:pPr>
              <w:spacing w:after="0"/>
              <w:jc w:val="center"/>
              <w:rPr>
                <w:rFonts w:ascii="Times New Roman" w:eastAsia="Times New Roman" w:hAnsi="Times New Roman" w:cs="Times New Roman"/>
                <w:b/>
                <w:bCs/>
              </w:rPr>
            </w:pPr>
            <w:r w:rsidRPr="00765D49">
              <w:rPr>
                <w:rFonts w:ascii="Times New Roman" w:eastAsia="Times New Roman" w:hAnsi="Times New Roman" w:cs="Times New Roman"/>
                <w:b/>
                <w:bCs/>
              </w:rPr>
              <w:t>p-value</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736B39" w14:textId="6CFB78CD" w:rsidR="3238471C" w:rsidRPr="00765D49" w:rsidRDefault="3045232B" w:rsidP="1E97F7D5">
            <w:pPr>
              <w:spacing w:line="276" w:lineRule="auto"/>
              <w:jc w:val="center"/>
              <w:rPr>
                <w:rFonts w:ascii="Times New Roman" w:eastAsia="Times New Roman" w:hAnsi="Times New Roman" w:cs="Times New Roman"/>
                <w:b/>
                <w:bCs/>
              </w:rPr>
            </w:pPr>
            <w:r w:rsidRPr="00765D49">
              <w:rPr>
                <w:rFonts w:ascii="Times New Roman" w:eastAsia="Times New Roman" w:hAnsi="Times New Roman" w:cs="Times New Roman"/>
                <w:b/>
                <w:bCs/>
              </w:rPr>
              <w:t>Severe underweight (n=174)</w:t>
            </w:r>
          </w:p>
        </w:tc>
        <w:tc>
          <w:tcPr>
            <w:tcW w:w="1428" w:type="dxa"/>
            <w:tcBorders>
              <w:top w:val="nil"/>
              <w:left w:val="single" w:sz="8" w:space="0" w:color="auto"/>
              <w:bottom w:val="single" w:sz="8" w:space="0" w:color="auto"/>
              <w:right w:val="single" w:sz="8" w:space="0" w:color="auto"/>
            </w:tcBorders>
            <w:tcMar>
              <w:left w:w="108" w:type="dxa"/>
              <w:right w:w="108" w:type="dxa"/>
            </w:tcMar>
            <w:vAlign w:val="center"/>
          </w:tcPr>
          <w:p w14:paraId="0A000D90" w14:textId="27050220" w:rsidR="3238471C" w:rsidRPr="00765D49" w:rsidRDefault="3045232B" w:rsidP="1E97F7D5">
            <w:pPr>
              <w:spacing w:after="0"/>
              <w:jc w:val="center"/>
              <w:rPr>
                <w:rFonts w:ascii="Times New Roman" w:eastAsia="Times New Roman" w:hAnsi="Times New Roman" w:cs="Times New Roman"/>
                <w:b/>
                <w:bCs/>
              </w:rPr>
            </w:pPr>
            <w:r w:rsidRPr="00765D49">
              <w:rPr>
                <w:rFonts w:ascii="Times New Roman" w:eastAsia="Times New Roman" w:hAnsi="Times New Roman" w:cs="Times New Roman"/>
                <w:b/>
                <w:bCs/>
              </w:rPr>
              <w:t>Recovery trajectories (n=60)</w:t>
            </w:r>
          </w:p>
        </w:tc>
        <w:tc>
          <w:tcPr>
            <w:tcW w:w="1549" w:type="dxa"/>
            <w:tcBorders>
              <w:top w:val="nil"/>
              <w:left w:val="single" w:sz="8" w:space="0" w:color="auto"/>
              <w:bottom w:val="single" w:sz="8" w:space="0" w:color="auto"/>
              <w:right w:val="single" w:sz="8" w:space="0" w:color="auto"/>
            </w:tcBorders>
            <w:tcMar>
              <w:left w:w="108" w:type="dxa"/>
              <w:right w:w="108" w:type="dxa"/>
            </w:tcMar>
            <w:vAlign w:val="center"/>
          </w:tcPr>
          <w:p w14:paraId="712EEE93" w14:textId="5774563A" w:rsidR="3238471C" w:rsidRPr="00765D49" w:rsidRDefault="3045232B" w:rsidP="1E97F7D5">
            <w:pPr>
              <w:spacing w:line="276" w:lineRule="auto"/>
              <w:jc w:val="center"/>
              <w:rPr>
                <w:rFonts w:ascii="Times New Roman" w:eastAsia="Times New Roman" w:hAnsi="Times New Roman" w:cs="Times New Roman"/>
                <w:b/>
                <w:bCs/>
              </w:rPr>
            </w:pPr>
            <w:r w:rsidRPr="00765D49">
              <w:rPr>
                <w:rFonts w:ascii="Times New Roman" w:eastAsia="Times New Roman" w:hAnsi="Times New Roman" w:cs="Times New Roman"/>
                <w:b/>
                <w:bCs/>
              </w:rPr>
              <w:t>Stable mild underweight (n=502)</w:t>
            </w:r>
          </w:p>
        </w:tc>
        <w:tc>
          <w:tcPr>
            <w:tcW w:w="1165" w:type="dxa"/>
            <w:tcBorders>
              <w:top w:val="nil"/>
              <w:left w:val="single" w:sz="8" w:space="0" w:color="auto"/>
              <w:bottom w:val="single" w:sz="8" w:space="0" w:color="auto"/>
              <w:right w:val="single" w:sz="8" w:space="0" w:color="auto"/>
            </w:tcBorders>
            <w:tcMar>
              <w:left w:w="108" w:type="dxa"/>
              <w:right w:w="108" w:type="dxa"/>
            </w:tcMar>
            <w:vAlign w:val="center"/>
          </w:tcPr>
          <w:p w14:paraId="0F32C365" w14:textId="5A37621C" w:rsidR="3238471C" w:rsidRPr="00765D49" w:rsidRDefault="3045232B" w:rsidP="1E97F7D5">
            <w:pPr>
              <w:spacing w:after="0"/>
              <w:jc w:val="center"/>
              <w:rPr>
                <w:rFonts w:ascii="Times New Roman" w:eastAsia="Times New Roman" w:hAnsi="Times New Roman" w:cs="Times New Roman"/>
                <w:b/>
                <w:bCs/>
              </w:rPr>
            </w:pPr>
            <w:r w:rsidRPr="00765D49">
              <w:rPr>
                <w:rFonts w:ascii="Times New Roman" w:eastAsia="Times New Roman" w:hAnsi="Times New Roman" w:cs="Times New Roman"/>
                <w:b/>
                <w:bCs/>
              </w:rPr>
              <w:t>p-value</w:t>
            </w:r>
          </w:p>
        </w:tc>
      </w:tr>
      <w:tr w:rsidR="001E556A" w:rsidRPr="00765D49" w14:paraId="20A1F90A" w14:textId="77777777" w:rsidTr="00995134">
        <w:trPr>
          <w:trHeight w:val="794"/>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B889E1" w14:textId="2972394E" w:rsidR="3238471C" w:rsidRPr="00765D49" w:rsidRDefault="3045232B" w:rsidP="1E97F7D5">
            <w:pPr>
              <w:spacing w:after="0"/>
              <w:rPr>
                <w:rFonts w:ascii="Times New Roman" w:eastAsia="Times New Roman" w:hAnsi="Times New Roman" w:cs="Times New Roman"/>
                <w:b/>
                <w:bCs/>
              </w:rPr>
            </w:pPr>
            <w:r w:rsidRPr="00765D49">
              <w:rPr>
                <w:rFonts w:ascii="Times New Roman" w:eastAsia="Times New Roman" w:hAnsi="Times New Roman" w:cs="Times New Roman"/>
                <w:b/>
                <w:bCs/>
              </w:rPr>
              <w:t>Mother’s age-years, n (%)</w:t>
            </w:r>
          </w:p>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2E552C" w14:textId="009BE9B9"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&lt;25</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3373A3" w14:textId="49DB224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10 </w:t>
            </w:r>
          </w:p>
          <w:p w14:paraId="5E146309" w14:textId="50FA15C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(3.3%)</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246281" w14:textId="4ACE324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14</w:t>
            </w:r>
          </w:p>
          <w:p w14:paraId="5453E664" w14:textId="425C564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(4.2%)</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2D70AA" w14:textId="7F44EA5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w:t>
            </w:r>
          </w:p>
          <w:p w14:paraId="579F8BAD" w14:textId="178DDBFD"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(2.5%)</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86C52E" w14:textId="3C0943A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0.134</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EA7D19" w14:textId="014AD4E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7 </w:t>
            </w:r>
          </w:p>
          <w:p w14:paraId="023B693C" w14:textId="4D9F3EFD"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(4.0%)</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0789C7" w14:textId="75B838D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w:t>
            </w:r>
          </w:p>
          <w:p w14:paraId="427A48C7" w14:textId="7527915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(3.2%)</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7BC75E" w14:textId="0C3686BD"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25</w:t>
            </w:r>
          </w:p>
          <w:p w14:paraId="1FCC4D86" w14:textId="1CE7A7F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(4.9%)</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BAC33D" w14:textId="2E33F78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0.049**</w:t>
            </w:r>
          </w:p>
        </w:tc>
      </w:tr>
      <w:tr w:rsidR="001E556A" w:rsidRPr="00765D49" w14:paraId="2397370C" w14:textId="77777777" w:rsidTr="00995134">
        <w:trPr>
          <w:trHeight w:val="850"/>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27AAE1" w14:textId="41B8BCD4"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55169C" w14:textId="3136A376"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≥35</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300293" w14:textId="25E6D21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96</w:t>
            </w:r>
          </w:p>
          <w:p w14:paraId="200B19A6" w14:textId="6A31AC4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(32.7%)</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FCAFEB" w14:textId="6612776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105 (32.5%)</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BF2A72" w14:textId="4445F12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39</w:t>
            </w:r>
          </w:p>
          <w:p w14:paraId="55C25196" w14:textId="65F76A1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(32.5%)</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8BD608" w14:textId="27DCCB78"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BD2F01" w14:textId="6802513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61</w:t>
            </w:r>
          </w:p>
          <w:p w14:paraId="41788045" w14:textId="0BCF0B3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(34.8%)</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E86D2A" w14:textId="4F66A08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23</w:t>
            </w:r>
          </w:p>
          <w:p w14:paraId="4FE88445" w14:textId="086B994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(38.3%)</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2C69FA" w14:textId="4F5CB9D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136 </w:t>
            </w:r>
          </w:p>
          <w:p w14:paraId="0D3D4CEA" w14:textId="2335FAB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(27.0%)</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8796D5" w14:textId="13E4E8DA" w:rsidR="3238471C" w:rsidRPr="00765D49" w:rsidRDefault="3238471C" w:rsidP="1E97F7D5"/>
        </w:tc>
      </w:tr>
      <w:tr w:rsidR="001E556A" w:rsidRPr="00765D49" w14:paraId="79C1568C" w14:textId="77777777" w:rsidTr="00995134">
        <w:trPr>
          <w:trHeight w:val="964"/>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C86A5A" w14:textId="135E6F18"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13B72A" w14:textId="62CD9F1C"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25–34</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2F6DC2" w14:textId="4B9C8F4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190 (64.0%)</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764D69" w14:textId="0F5043D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205 (63.3%)</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B53E0D" w14:textId="274AE2A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78 </w:t>
            </w:r>
          </w:p>
          <w:p w14:paraId="1419F3D8" w14:textId="38C155C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(64.9%)</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7D501D" w14:textId="65E53B73"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28AFA2" w14:textId="4AB6D09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107</w:t>
            </w:r>
          </w:p>
          <w:p w14:paraId="33C4CA1D" w14:textId="799D7A2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(61.2%)</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31A413" w14:textId="4675D92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35 </w:t>
            </w:r>
          </w:p>
          <w:p w14:paraId="1348C955" w14:textId="4FF1D72D"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(58.5%)</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599987" w14:textId="7EEB9D0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341</w:t>
            </w:r>
          </w:p>
          <w:p w14:paraId="0B561781" w14:textId="5429141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(68.0%)</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F9F72F" w14:textId="104B7CF9" w:rsidR="3238471C" w:rsidRPr="00765D49" w:rsidRDefault="3238471C" w:rsidP="1E97F7D5"/>
        </w:tc>
      </w:tr>
      <w:tr w:rsidR="001E556A" w:rsidRPr="00765D49" w14:paraId="2DA8BA97" w14:textId="77777777" w:rsidTr="00995134">
        <w:trPr>
          <w:trHeight w:val="1020"/>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6656E07" w14:textId="781F0F5E" w:rsidR="3238471C" w:rsidRPr="00765D49" w:rsidRDefault="3045232B" w:rsidP="1E97F7D5">
            <w:pPr>
              <w:spacing w:after="0"/>
              <w:rPr>
                <w:rFonts w:ascii="Times New Roman" w:eastAsia="Times New Roman" w:hAnsi="Times New Roman" w:cs="Times New Roman"/>
                <w:b/>
                <w:bCs/>
              </w:rPr>
            </w:pPr>
            <w:r w:rsidRPr="00765D49">
              <w:rPr>
                <w:rFonts w:ascii="Times New Roman" w:eastAsia="Times New Roman" w:hAnsi="Times New Roman" w:cs="Times New Roman"/>
                <w:b/>
                <w:bCs/>
              </w:rPr>
              <w:t>Mother’s level of education, n (%)</w:t>
            </w:r>
          </w:p>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8A8635" w14:textId="4B405DFD"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Basic education</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D3F94B" w14:textId="541B6BC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91 (31.1%)</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9FA752" w14:textId="4A06C41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93 </w:t>
            </w:r>
          </w:p>
          <w:p w14:paraId="06BC8CD7" w14:textId="15E5BBB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(28.7%)</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3F9A2B" w14:textId="36F336C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35</w:t>
            </w:r>
          </w:p>
          <w:p w14:paraId="3816A09F" w14:textId="03E8C47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(29.5%)</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DCD180" w14:textId="45289C3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0.214</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E29C30" w14:textId="7DC6EC8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52 </w:t>
            </w:r>
          </w:p>
          <w:p w14:paraId="3357F1C2" w14:textId="38B920E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(30.0%)</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B74EDC" w14:textId="794A020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10</w:t>
            </w:r>
          </w:p>
          <w:p w14:paraId="31112A0A" w14:textId="0B3D739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(15.9)</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C7A085" w14:textId="17C0CA9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168 </w:t>
            </w:r>
          </w:p>
          <w:p w14:paraId="3E60EE2E" w14:textId="009A52F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(33.4%)</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3F4D38" w14:textId="5F17C96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0.002</w:t>
            </w:r>
          </w:p>
        </w:tc>
      </w:tr>
      <w:tr w:rsidR="001E556A" w:rsidRPr="00765D49" w14:paraId="65699D23" w14:textId="77777777" w:rsidTr="00995134">
        <w:trPr>
          <w:trHeight w:val="850"/>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629108" w14:textId="21050C35"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92E11A" w14:textId="6A712476"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Higher education</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8ADAD5" w14:textId="0ED8160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203 (68.9%)</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633F8C" w14:textId="2A5210C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230 (71.3%)</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1173BC" w14:textId="434C2A5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84</w:t>
            </w:r>
          </w:p>
          <w:p w14:paraId="6442422A" w14:textId="5800BB9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(70.5%)</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BD5D07" w14:textId="02F0D453"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B6F047" w14:textId="72FA184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122</w:t>
            </w:r>
          </w:p>
          <w:p w14:paraId="7A358029" w14:textId="337A7A5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(70.0)</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807070" w14:textId="42978FE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50</w:t>
            </w:r>
          </w:p>
          <w:p w14:paraId="7F820D29" w14:textId="18D469D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(84.1)</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2E7A2AC" w14:textId="6642B49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334</w:t>
            </w:r>
          </w:p>
          <w:p w14:paraId="16572228" w14:textId="574EAA7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(66.6%)</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F67288" w14:textId="01708D2F" w:rsidR="3238471C" w:rsidRPr="00765D49" w:rsidRDefault="3238471C" w:rsidP="1E97F7D5"/>
        </w:tc>
      </w:tr>
      <w:tr w:rsidR="001E556A" w:rsidRPr="00765D49" w14:paraId="09566063" w14:textId="77777777" w:rsidTr="00995134">
        <w:trPr>
          <w:trHeight w:val="850"/>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99A563" w14:textId="55BD093B" w:rsidR="3238471C" w:rsidRPr="00765D49" w:rsidRDefault="3045232B" w:rsidP="1E97F7D5">
            <w:pPr>
              <w:spacing w:after="0"/>
              <w:rPr>
                <w:rFonts w:ascii="Times New Roman" w:eastAsia="Times New Roman" w:hAnsi="Times New Roman" w:cs="Times New Roman"/>
                <w:b/>
                <w:bCs/>
              </w:rPr>
            </w:pPr>
            <w:r w:rsidRPr="00765D49">
              <w:rPr>
                <w:rFonts w:ascii="Times New Roman" w:eastAsia="Times New Roman" w:hAnsi="Times New Roman" w:cs="Times New Roman"/>
                <w:b/>
                <w:bCs/>
              </w:rPr>
              <w:t>Employment status, n (%)</w:t>
            </w:r>
          </w:p>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AE47FE" w14:textId="74D965D6"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Formal employment</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3B69DA87" w14:textId="5FD5A7D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56</w:t>
            </w:r>
          </w:p>
          <w:p w14:paraId="7B3C75BA" w14:textId="24D4C76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(19.2%)</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35DA4636" w14:textId="00F1CC3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43</w:t>
            </w:r>
          </w:p>
          <w:p w14:paraId="6B074777" w14:textId="30CDB4D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(13.4%)</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1144C3A0" w14:textId="5378366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29 </w:t>
            </w:r>
          </w:p>
          <w:p w14:paraId="49B9A69C" w14:textId="27B2032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(24.6%)</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F1EE79" w14:textId="1317D9A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&lt;0.001</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18351EE8" w14:textId="067279D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24 </w:t>
            </w:r>
          </w:p>
          <w:p w14:paraId="4CA79E96" w14:textId="58F61B5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(13.9%)</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764F8285" w14:textId="24BFAAD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16 </w:t>
            </w:r>
          </w:p>
          <w:p w14:paraId="3348D41D" w14:textId="2908E19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(26.6%)</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7BE4D96D" w14:textId="35C61DE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79</w:t>
            </w:r>
          </w:p>
          <w:p w14:paraId="5622C837" w14:textId="11751EE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(15.7%)</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C4337E" w14:textId="3B6413C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0.027</w:t>
            </w:r>
          </w:p>
        </w:tc>
      </w:tr>
      <w:tr w:rsidR="001E556A" w:rsidRPr="00765D49" w14:paraId="4F5636CF" w14:textId="77777777" w:rsidTr="00995134">
        <w:trPr>
          <w:trHeight w:val="850"/>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4585C2" w14:textId="59F5361F"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DF58BC" w14:textId="36FB1740"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Not employed</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53A10A83" w14:textId="264608E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144 (48.9%)</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59683550" w14:textId="76D5F91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167 (51.8%)</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02262807" w14:textId="01ED7AB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55 </w:t>
            </w:r>
          </w:p>
          <w:p w14:paraId="44103728" w14:textId="388E143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(46.2%)</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CB908F" w14:textId="61995D61"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52DA889A" w14:textId="7688BBA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85 </w:t>
            </w:r>
          </w:p>
          <w:p w14:paraId="7B2DEAE9" w14:textId="23FFD8E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(48.7%)</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1C8DD37A" w14:textId="27D79F6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25 </w:t>
            </w:r>
          </w:p>
          <w:p w14:paraId="234A1BB6" w14:textId="5BD1246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(41.5%)</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50E45541" w14:textId="28A6FD1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261 </w:t>
            </w:r>
          </w:p>
          <w:p w14:paraId="1354CAEA" w14:textId="1D7CCB9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(52.0%)</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1D2F59" w14:textId="5C225A8B" w:rsidR="3238471C" w:rsidRPr="00765D49" w:rsidRDefault="3238471C" w:rsidP="1E97F7D5"/>
        </w:tc>
      </w:tr>
      <w:tr w:rsidR="001E556A" w:rsidRPr="00765D49" w14:paraId="2A02C548" w14:textId="77777777" w:rsidTr="00463E8F">
        <w:trPr>
          <w:trHeight w:val="737"/>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011A82" w14:textId="103326AA"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8598EF" w14:textId="046E171F"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Self-employed</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6881A8A5" w14:textId="2224CAB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94</w:t>
            </w:r>
          </w:p>
          <w:p w14:paraId="36B4F372" w14:textId="6F40020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(31.9%)</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65F6A848" w14:textId="7510945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113 (34.8%)</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6910FB3F" w14:textId="776336F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35 </w:t>
            </w:r>
          </w:p>
          <w:p w14:paraId="12B247DA" w14:textId="5E19E13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(29.2%)</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0A50F1" w14:textId="50EE128A"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287C3B33" w14:textId="6FE5AF2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65 </w:t>
            </w:r>
          </w:p>
          <w:p w14:paraId="459359BD" w14:textId="1E12B31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(37.4%)</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6E29113A" w14:textId="68539E6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19 </w:t>
            </w:r>
          </w:p>
          <w:p w14:paraId="6611E6F2" w14:textId="381F166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(31.9%)</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22213DCE" w14:textId="70A06C9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162</w:t>
            </w:r>
          </w:p>
          <w:p w14:paraId="23E01361" w14:textId="5C7B0AB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(32.2%)</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B3104F" w14:textId="24EB95A0" w:rsidR="3238471C" w:rsidRPr="00765D49" w:rsidRDefault="3238471C" w:rsidP="1E97F7D5"/>
        </w:tc>
      </w:tr>
      <w:tr w:rsidR="001E556A" w:rsidRPr="00765D49" w14:paraId="6A7E36E0" w14:textId="77777777" w:rsidTr="00995134">
        <w:trPr>
          <w:trHeight w:val="850"/>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D9104E" w14:textId="07959AE5" w:rsidR="3238471C" w:rsidRPr="00765D49" w:rsidRDefault="3045232B" w:rsidP="1E97F7D5">
            <w:pPr>
              <w:spacing w:after="0"/>
              <w:rPr>
                <w:rFonts w:ascii="Times New Roman" w:eastAsia="Times New Roman" w:hAnsi="Times New Roman" w:cs="Times New Roman"/>
                <w:b/>
                <w:bCs/>
              </w:rPr>
            </w:pPr>
            <w:r w:rsidRPr="00765D49">
              <w:rPr>
                <w:rFonts w:ascii="Times New Roman" w:eastAsia="Times New Roman" w:hAnsi="Times New Roman" w:cs="Times New Roman"/>
                <w:b/>
                <w:bCs/>
              </w:rPr>
              <w:t>Marital status, n (%)</w:t>
            </w:r>
          </w:p>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CF1AAC" w14:textId="77994138"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Has partner</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07108F02" w14:textId="606E4FC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68</w:t>
            </w:r>
          </w:p>
          <w:p w14:paraId="2E831E19" w14:textId="63DAB44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(23.1%)</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7E9D132A" w14:textId="3E56C5E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51 (15.7%)</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0BC6CAB4" w14:textId="70D8F1B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39</w:t>
            </w:r>
          </w:p>
          <w:p w14:paraId="1BDE02BD" w14:textId="6D4D50E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(32.5%)</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E3543F" w14:textId="237AC71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&lt;0.001</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068B4EE1" w14:textId="7E33C81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30</w:t>
            </w:r>
          </w:p>
          <w:p w14:paraId="6372B455" w14:textId="7A23420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(17.2%)</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24145DBA" w14:textId="236E459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14</w:t>
            </w:r>
          </w:p>
          <w:p w14:paraId="08A157EF" w14:textId="541E7B9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(23.4%)</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3041BBAA" w14:textId="6CEBA58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105</w:t>
            </w:r>
          </w:p>
          <w:p w14:paraId="223AF8FF" w14:textId="047B8A6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(20.9%)</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FB7A00" w14:textId="4D06B0B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0.587</w:t>
            </w:r>
          </w:p>
        </w:tc>
      </w:tr>
      <w:tr w:rsidR="001E556A" w:rsidRPr="00765D49" w14:paraId="50FFD7E1" w14:textId="77777777" w:rsidTr="00995134">
        <w:trPr>
          <w:trHeight w:val="850"/>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ADF598" w14:textId="7DFB40C5"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D1958D" w14:textId="1421F843"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Married</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397828CA" w14:textId="603110E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189 (64.3%)</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78D1F3C7" w14:textId="7F38402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238 (73.7%)</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4A1D0484" w14:textId="539A963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67</w:t>
            </w:r>
          </w:p>
          <w:p w14:paraId="2D2A3473" w14:textId="3D7BC9F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(56.0%)</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BB320F" w14:textId="2DFDD959"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60C3484C" w14:textId="51E6808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119</w:t>
            </w:r>
          </w:p>
          <w:p w14:paraId="34AA38C7" w14:textId="39671C9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(68.5%)</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16D18E5C" w14:textId="754D05A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38</w:t>
            </w:r>
          </w:p>
          <w:p w14:paraId="103E89D1" w14:textId="08177FC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(62.8%)</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30F93B77" w14:textId="486A6D0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334</w:t>
            </w:r>
          </w:p>
          <w:p w14:paraId="3FDA05BB" w14:textId="79EADB5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(66.6%)</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4D1F40" w14:textId="670F4D1A" w:rsidR="3238471C" w:rsidRPr="00765D49" w:rsidRDefault="3238471C" w:rsidP="1E97F7D5"/>
        </w:tc>
      </w:tr>
      <w:tr w:rsidR="001E556A" w:rsidRPr="00765D49" w14:paraId="1E3DD851" w14:textId="77777777" w:rsidTr="00995134">
        <w:trPr>
          <w:trHeight w:val="794"/>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D6AB60" w14:textId="1742E524"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620852" w14:textId="02B034E1"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No partner</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234E7A3C" w14:textId="7BC8AD1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37</w:t>
            </w:r>
          </w:p>
          <w:p w14:paraId="00E235E4" w14:textId="0E30483D"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(12.5%)</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6FD765B8" w14:textId="281BCDC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34</w:t>
            </w:r>
          </w:p>
          <w:p w14:paraId="7D56F31E" w14:textId="29B4598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(10.6%)</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79E6123B" w14:textId="2DF8787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13</w:t>
            </w:r>
          </w:p>
          <w:p w14:paraId="57D4AD39" w14:textId="6BC5343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(11.5%)</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BCE780" w14:textId="7FA31B6A"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562CBDB4" w14:textId="106115C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25</w:t>
            </w:r>
          </w:p>
          <w:p w14:paraId="3FD86868" w14:textId="055D1E5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(14.3%)</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131E7948" w14:textId="088DEA4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8</w:t>
            </w:r>
          </w:p>
          <w:p w14:paraId="6836DE21" w14:textId="07EC75A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(13.8%)</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10E85779" w14:textId="2BAC556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62 </w:t>
            </w:r>
          </w:p>
          <w:p w14:paraId="292F082E" w14:textId="2A3B1B2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(12.4%)</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720502" w14:textId="179AA8EC" w:rsidR="3238471C" w:rsidRPr="00765D49" w:rsidRDefault="3238471C" w:rsidP="1E97F7D5"/>
        </w:tc>
      </w:tr>
      <w:tr w:rsidR="001E556A" w:rsidRPr="00765D49" w14:paraId="509C94F8" w14:textId="77777777" w:rsidTr="00463E8F">
        <w:trPr>
          <w:trHeight w:val="737"/>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B78588" w14:textId="7159C94E" w:rsidR="3238471C" w:rsidRPr="00765D49" w:rsidRDefault="3045232B" w:rsidP="1E97F7D5">
            <w:pPr>
              <w:spacing w:after="0"/>
              <w:rPr>
                <w:rFonts w:ascii="Times New Roman" w:eastAsia="Times New Roman" w:hAnsi="Times New Roman" w:cs="Times New Roman"/>
                <w:b/>
                <w:bCs/>
              </w:rPr>
            </w:pPr>
            <w:r w:rsidRPr="00765D49">
              <w:rPr>
                <w:rFonts w:ascii="Times New Roman" w:eastAsia="Times New Roman" w:hAnsi="Times New Roman" w:cs="Times New Roman"/>
                <w:b/>
                <w:bCs/>
              </w:rPr>
              <w:t>Electricity in the premises, n (%)</w:t>
            </w:r>
          </w:p>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B718FE" w14:textId="13C95071"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No</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0CC82B0B" w14:textId="6F265F3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101 (34.2%)</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6B969D31" w14:textId="157D46F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141 (43.7%)</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0E1C59FF" w14:textId="02B31A7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36 (30.6%)</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A6DE70" w14:textId="4826E22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&lt;0.001</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1C5DD6B2" w14:textId="68E774C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77 (44.0%)</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069574C3" w14:textId="38F24CB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15 (24.5%)</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0F2BF21A" w14:textId="1B84633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185 (36.9%)</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D46A0C" w14:textId="13F0336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0.003</w:t>
            </w:r>
          </w:p>
        </w:tc>
      </w:tr>
      <w:tr w:rsidR="001E556A" w:rsidRPr="00765D49" w14:paraId="402EEB22" w14:textId="77777777" w:rsidTr="00463E8F">
        <w:trPr>
          <w:trHeight w:val="907"/>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E90D60C" w14:textId="2F6F4AA1"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9053F8" w14:textId="7F1ACE2E"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Yes</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0A4CD305" w14:textId="5CC1D6D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193 (65.8%)</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7C1E5DE4" w14:textId="19B76A8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182 (56.3%)</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3CCEE7A4" w14:textId="51C313C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83</w:t>
            </w:r>
          </w:p>
          <w:p w14:paraId="1F864BE2" w14:textId="610F71A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(69.4%)</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65E971" w14:textId="5385EC8E"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1A1CE03F" w14:textId="1F69F7F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97</w:t>
            </w:r>
          </w:p>
          <w:p w14:paraId="3A194BE8" w14:textId="3F2E16C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(56.0%)</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25EFCB6A" w14:textId="451DB2E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45 </w:t>
            </w:r>
          </w:p>
          <w:p w14:paraId="4A43CFA9" w14:textId="6A09C99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(75.5%)</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044FF049" w14:textId="05D5AFB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317</w:t>
            </w:r>
          </w:p>
          <w:p w14:paraId="2E9D3F30" w14:textId="7EDC0EB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(63.1%)</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55C9F8" w14:textId="19B1DB90" w:rsidR="3238471C" w:rsidRPr="00765D49" w:rsidRDefault="3238471C" w:rsidP="1E97F7D5"/>
        </w:tc>
      </w:tr>
      <w:tr w:rsidR="001E556A" w:rsidRPr="00765D49" w14:paraId="268FBA92" w14:textId="77777777" w:rsidTr="00463E8F">
        <w:trPr>
          <w:trHeight w:val="794"/>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D1AB30" w14:textId="582B3AB8" w:rsidR="3238471C" w:rsidRPr="00765D49" w:rsidRDefault="3045232B" w:rsidP="1E97F7D5">
            <w:pPr>
              <w:spacing w:after="0"/>
              <w:rPr>
                <w:rFonts w:ascii="Times New Roman" w:eastAsia="Times New Roman" w:hAnsi="Times New Roman" w:cs="Times New Roman"/>
                <w:b/>
                <w:bCs/>
              </w:rPr>
            </w:pPr>
            <w:r w:rsidRPr="00765D49">
              <w:rPr>
                <w:rFonts w:ascii="Times New Roman" w:eastAsia="Times New Roman" w:hAnsi="Times New Roman" w:cs="Times New Roman"/>
                <w:b/>
                <w:bCs/>
              </w:rPr>
              <w:t>Tap water in the premises, n (%)</w:t>
            </w:r>
          </w:p>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1FE628" w14:textId="37B336EC"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No</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5E6F48A2" w14:textId="22B37EAD"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120 (40.7%)</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40A4A17B" w14:textId="1992261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150 (46.5%)</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6FEE9F75" w14:textId="031735E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44 </w:t>
            </w:r>
          </w:p>
          <w:p w14:paraId="2791F260" w14:textId="19A7E1E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(37.1%)</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6B2DA1" w14:textId="6EC5C4C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&lt;0.001</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07E74894" w14:textId="206C36B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85 </w:t>
            </w:r>
          </w:p>
          <w:p w14:paraId="27004CA1" w14:textId="65E8B5C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(49.1%)</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3421F1C8" w14:textId="7DABF3D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19 </w:t>
            </w:r>
          </w:p>
          <w:p w14:paraId="402FE365" w14:textId="6C4C483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(30.9%)</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00982AAE" w14:textId="102C88C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197</w:t>
            </w:r>
          </w:p>
          <w:p w14:paraId="0499422A" w14:textId="6CD47B7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(39.3%)</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6B40F7" w14:textId="252BF04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0.002</w:t>
            </w:r>
          </w:p>
        </w:tc>
      </w:tr>
      <w:tr w:rsidR="001E556A" w:rsidRPr="00765D49" w14:paraId="449EDDA9" w14:textId="77777777" w:rsidTr="00463E8F">
        <w:trPr>
          <w:trHeight w:val="737"/>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F64EDCE" w14:textId="59DE255D"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C4E021" w14:textId="196B0D46"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Yes</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69634E17" w14:textId="4088F7C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174 (59.3%)</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1CFF0E12" w14:textId="5545C7D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173 (53.5%)</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73EA748F" w14:textId="2AED288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75</w:t>
            </w:r>
          </w:p>
          <w:p w14:paraId="6F8C91A5" w14:textId="25CBF56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(62.9%)</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D133B4" w14:textId="218568CF"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5CC84479" w14:textId="2952DAF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89 </w:t>
            </w:r>
          </w:p>
          <w:p w14:paraId="33F14F1D" w14:textId="36A8762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(50.9%)</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5C103CA1" w14:textId="3075A97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41 </w:t>
            </w:r>
          </w:p>
          <w:p w14:paraId="41AECC9F" w14:textId="1542895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(69.1%)</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56DED1D4" w14:textId="35E5E79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305</w:t>
            </w:r>
          </w:p>
          <w:p w14:paraId="274CB491" w14:textId="33839DE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(60.7%)</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845B73" w14:textId="1F6A642C" w:rsidR="3238471C" w:rsidRPr="00765D49" w:rsidRDefault="3238471C" w:rsidP="1E97F7D5"/>
        </w:tc>
      </w:tr>
      <w:tr w:rsidR="001E556A" w:rsidRPr="00765D49" w14:paraId="6D5D535E" w14:textId="77777777" w:rsidTr="00463E8F">
        <w:trPr>
          <w:trHeight w:val="737"/>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F604EF" w14:textId="6506B926" w:rsidR="3238471C" w:rsidRPr="00765D49" w:rsidRDefault="3045232B" w:rsidP="1E97F7D5">
            <w:pPr>
              <w:spacing w:after="0"/>
              <w:rPr>
                <w:rFonts w:ascii="Times New Roman" w:eastAsia="Times New Roman" w:hAnsi="Times New Roman" w:cs="Times New Roman"/>
                <w:b/>
                <w:bCs/>
              </w:rPr>
            </w:pPr>
            <w:r w:rsidRPr="00765D49">
              <w:rPr>
                <w:rFonts w:ascii="Times New Roman" w:eastAsia="Times New Roman" w:hAnsi="Times New Roman" w:cs="Times New Roman"/>
                <w:b/>
                <w:bCs/>
              </w:rPr>
              <w:t>Types of toilets in the premises, n (%)</w:t>
            </w:r>
          </w:p>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A4C15E" w14:textId="7DAB6B24"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Other</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27C7B070" w14:textId="1447FE5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180 (61.1%)</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4BF672E3" w14:textId="16FFFD0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177 (54.9%)</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489563CE" w14:textId="71B0A92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66 </w:t>
            </w:r>
          </w:p>
          <w:p w14:paraId="56099ADF" w14:textId="660030B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(55.8%)</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548B18" w14:textId="7F4D360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&lt;0.001</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6C490CFD" w14:textId="569A322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97</w:t>
            </w:r>
          </w:p>
          <w:p w14:paraId="2E62A284" w14:textId="052363F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(56.0%)</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044D5C2B" w14:textId="7C9C4BE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26</w:t>
            </w:r>
          </w:p>
          <w:p w14:paraId="24E5567C" w14:textId="297BEE1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(42.6%)</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5367169F" w14:textId="415C794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315 </w:t>
            </w:r>
          </w:p>
          <w:p w14:paraId="5D91EA38" w14:textId="7E6D742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(62.8%)</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39561A" w14:textId="6EEC700D"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&lt;0.001</w:t>
            </w:r>
          </w:p>
        </w:tc>
      </w:tr>
      <w:tr w:rsidR="001E556A" w:rsidRPr="00765D49" w14:paraId="15B128D6" w14:textId="77777777" w:rsidTr="00463E8F">
        <w:trPr>
          <w:trHeight w:val="737"/>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D85BF4" w14:textId="3B041D30"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349DD8" w14:textId="4B51AB17"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Private flushed toilet</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39C8196D" w14:textId="20969A6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55</w:t>
            </w:r>
          </w:p>
          <w:p w14:paraId="34B11F5B" w14:textId="295610E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(18.7%)</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75707BDC" w14:textId="2E43E4C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54 (16.8%)</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182D825C" w14:textId="2A1F764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28</w:t>
            </w:r>
          </w:p>
          <w:p w14:paraId="49E9BFBF" w14:textId="655DD2F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(23.3%)</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E48F19" w14:textId="377F1D9F"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3C66F6A1" w14:textId="5FDC465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27 </w:t>
            </w:r>
          </w:p>
          <w:p w14:paraId="221FE273" w14:textId="775B0B9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(15.8%)</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52022AA3" w14:textId="34472D2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15</w:t>
            </w:r>
          </w:p>
          <w:p w14:paraId="0B0EDEF7" w14:textId="664BBE2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(24.5%)</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09493359" w14:textId="4BC5570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86 </w:t>
            </w:r>
          </w:p>
          <w:p w14:paraId="633BEA59" w14:textId="75895CE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(17.1%)</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E89830" w14:textId="70D00A81" w:rsidR="3238471C" w:rsidRPr="00765D49" w:rsidRDefault="3238471C" w:rsidP="1E97F7D5"/>
        </w:tc>
      </w:tr>
      <w:tr w:rsidR="001E556A" w:rsidRPr="00765D49" w14:paraId="2267F911" w14:textId="77777777" w:rsidTr="00463E8F">
        <w:trPr>
          <w:trHeight w:val="680"/>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4B41BB" w14:textId="62B46CF4"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C7B099" w14:textId="3ACA6669"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Shared flushed toilet</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1FEA7B80" w14:textId="26672B5D"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59</w:t>
            </w:r>
          </w:p>
          <w:p w14:paraId="43999962" w14:textId="7C1D5D5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(20.2%)</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5DFA1B8F" w14:textId="276A9B4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91</w:t>
            </w:r>
          </w:p>
          <w:p w14:paraId="7D5544D8" w14:textId="683A743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(28.3%)</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7A9144B6" w14:textId="105B539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25</w:t>
            </w:r>
          </w:p>
          <w:p w14:paraId="4C41C117" w14:textId="214DC50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(20.9%)</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EF909C" w14:textId="6FECAE70"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2EC49951" w14:textId="7822973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49</w:t>
            </w:r>
          </w:p>
          <w:p w14:paraId="4E0AB3F7" w14:textId="3449152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(28.2%)</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32A858B8" w14:textId="5F1C589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20</w:t>
            </w:r>
          </w:p>
          <w:p w14:paraId="011EC95F" w14:textId="35DCE87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(33.0%)</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748CD8BC" w14:textId="429C478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101</w:t>
            </w:r>
          </w:p>
          <w:p w14:paraId="02A38E98" w14:textId="1817F69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(20.1%)</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8ECA44" w14:textId="4698D6F2" w:rsidR="3238471C" w:rsidRPr="00765D49" w:rsidRDefault="3238471C" w:rsidP="1E97F7D5"/>
        </w:tc>
      </w:tr>
      <w:tr w:rsidR="001E556A" w:rsidRPr="00765D49" w14:paraId="07129B05" w14:textId="77777777" w:rsidTr="00463E8F">
        <w:trPr>
          <w:trHeight w:val="680"/>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F72DD4" w14:textId="67F134F3" w:rsidR="3238471C" w:rsidRPr="00765D49" w:rsidRDefault="3045232B" w:rsidP="1E97F7D5">
            <w:pPr>
              <w:spacing w:after="0"/>
              <w:rPr>
                <w:rFonts w:ascii="Times New Roman" w:eastAsia="Times New Roman" w:hAnsi="Times New Roman" w:cs="Times New Roman"/>
                <w:b/>
                <w:bCs/>
              </w:rPr>
            </w:pPr>
            <w:r w:rsidRPr="00765D49">
              <w:rPr>
                <w:rFonts w:ascii="Times New Roman" w:eastAsia="Times New Roman" w:hAnsi="Times New Roman" w:cs="Times New Roman"/>
                <w:b/>
                <w:bCs/>
              </w:rPr>
              <w:t>Travel time from home to clinic, n (%)</w:t>
            </w:r>
          </w:p>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F761F5" w14:textId="3696A5B5"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&lt;1 hour</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650CDA3C" w14:textId="2F8E652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189 (64.3%)</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1BF0C154" w14:textId="7A413E0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212 (65.6%)</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471EA791" w14:textId="65AADF1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75</w:t>
            </w:r>
          </w:p>
          <w:p w14:paraId="39E55D00" w14:textId="25F43BD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(63.2%)</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4EE8C1" w14:textId="76B3B84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0.356</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07628FE5" w14:textId="5A8AF27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108</w:t>
            </w:r>
          </w:p>
          <w:p w14:paraId="7910307C" w14:textId="4C7CBA5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(62.3%)</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550CE2FD" w14:textId="114A0CA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43</w:t>
            </w:r>
          </w:p>
          <w:p w14:paraId="13A0968D" w14:textId="3A7AE1B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(71.3%)</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4F515D1A" w14:textId="1530A5F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329</w:t>
            </w:r>
          </w:p>
          <w:p w14:paraId="62AA37B4" w14:textId="6C8E366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(65.5%)</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29F727" w14:textId="7BB80F0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0.274</w:t>
            </w:r>
          </w:p>
        </w:tc>
      </w:tr>
      <w:tr w:rsidR="001E556A" w:rsidRPr="00765D49" w14:paraId="46436ABB" w14:textId="77777777" w:rsidTr="00463E8F">
        <w:trPr>
          <w:trHeight w:val="567"/>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DD1B4E6" w14:textId="1366A3FC"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573CF7" w14:textId="20FC74E5"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&gt;1 hour</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1CA3F256" w14:textId="6DBEF8C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105 (35.7%)</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446D1BF1" w14:textId="156CEAF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111 (34.4%)</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1B4D7A3A" w14:textId="4B9C0C7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44</w:t>
            </w:r>
          </w:p>
          <w:p w14:paraId="4B06DC25" w14:textId="4A25512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(36.8%)</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2D1F04B" w14:textId="6A922C9A"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24126535" w14:textId="2B49B14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66</w:t>
            </w:r>
          </w:p>
          <w:p w14:paraId="13F798B0" w14:textId="499B55E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(37.7%)</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042E191A" w14:textId="6493099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17</w:t>
            </w:r>
          </w:p>
          <w:p w14:paraId="431EE5C3" w14:textId="4DF481D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(28.7%)</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0DDD2AB0" w14:textId="0B0E0E1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173</w:t>
            </w:r>
          </w:p>
          <w:p w14:paraId="41427788" w14:textId="4221F59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(34.5%)</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A7A20D" w14:textId="1AE62870" w:rsidR="3238471C" w:rsidRPr="00765D49" w:rsidRDefault="3238471C" w:rsidP="1E97F7D5"/>
        </w:tc>
      </w:tr>
      <w:tr w:rsidR="001E556A" w:rsidRPr="00765D49" w14:paraId="58E3F12C" w14:textId="77777777" w:rsidTr="00463E8F">
        <w:trPr>
          <w:trHeight w:val="567"/>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C5EFC7" w14:textId="5EDC9A19" w:rsidR="3238471C" w:rsidRPr="00765D49" w:rsidRDefault="3045232B" w:rsidP="1E97F7D5">
            <w:pPr>
              <w:spacing w:after="0"/>
              <w:rPr>
                <w:rFonts w:ascii="Times New Roman" w:eastAsia="Times New Roman" w:hAnsi="Times New Roman" w:cs="Times New Roman"/>
                <w:b/>
                <w:bCs/>
              </w:rPr>
            </w:pPr>
            <w:r w:rsidRPr="00765D49">
              <w:rPr>
                <w:rFonts w:ascii="Times New Roman" w:eastAsia="Times New Roman" w:hAnsi="Times New Roman" w:cs="Times New Roman"/>
                <w:b/>
                <w:bCs/>
              </w:rPr>
              <w:t>Own or family own a house</w:t>
            </w:r>
          </w:p>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54E47F" w14:textId="66C3513D"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No</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49F1DD6D" w14:textId="783C8C2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160 (54.5%)</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298AC398" w14:textId="17CC4A9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185 (57.3%)</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72821180" w14:textId="3E13192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64 </w:t>
            </w:r>
          </w:p>
          <w:p w14:paraId="423B7452" w14:textId="1387199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(54.0%)</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5B515C" w14:textId="5D7B2F5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0.079</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56CBE6CF" w14:textId="6E724F0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104</w:t>
            </w:r>
          </w:p>
          <w:p w14:paraId="6D32B6D3" w14:textId="0A6F907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(59.7%)</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4F0B8106" w14:textId="1810DCA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28</w:t>
            </w:r>
          </w:p>
          <w:p w14:paraId="66EFC3B5" w14:textId="751AC7A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(46.8%)</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4A016321" w14:textId="406B921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277</w:t>
            </w:r>
          </w:p>
          <w:p w14:paraId="0B460D6B" w14:textId="34B7712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(55.1%)</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9B9BE9" w14:textId="4992822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0.087</w:t>
            </w:r>
          </w:p>
        </w:tc>
      </w:tr>
      <w:tr w:rsidR="001E556A" w:rsidRPr="00765D49" w14:paraId="3999ED8E" w14:textId="77777777" w:rsidTr="00463E8F">
        <w:trPr>
          <w:trHeight w:val="680"/>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51DFF3" w14:textId="1BDC9264"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152802" w14:textId="591EED59"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Yes</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69CBCD4C" w14:textId="184DEEED"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134 (45.5%)</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433C1C4F" w14:textId="747DFCED"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138 (42.7%)</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0BB50BFA" w14:textId="24126A7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55</w:t>
            </w:r>
          </w:p>
          <w:p w14:paraId="65ECDF56" w14:textId="3A46F22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(46.0%)</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69AEC7" w14:textId="7479150A"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5A91AA21" w14:textId="1FC88F7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70 </w:t>
            </w:r>
          </w:p>
          <w:p w14:paraId="18836D9A" w14:textId="090874A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(40.3%)</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486DBBA5" w14:textId="3A8B972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32 </w:t>
            </w:r>
          </w:p>
          <w:p w14:paraId="15500590" w14:textId="6AC6A22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(53.2%)</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371985C6" w14:textId="338B35A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225</w:t>
            </w:r>
          </w:p>
          <w:p w14:paraId="493AC0F5" w14:textId="61AA6F6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(44.9%)</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A4C5ED7" w14:textId="13A721C5" w:rsidR="3238471C" w:rsidRPr="00765D49" w:rsidRDefault="3238471C" w:rsidP="1E97F7D5"/>
        </w:tc>
      </w:tr>
      <w:tr w:rsidR="001E556A" w:rsidRPr="00765D49" w14:paraId="59F0A5F1" w14:textId="77777777" w:rsidTr="00463E8F">
        <w:trPr>
          <w:trHeight w:val="567"/>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43DBAA" w14:textId="2F9ACFD9" w:rsidR="3238471C" w:rsidRPr="00765D49" w:rsidRDefault="3045232B" w:rsidP="1E97F7D5">
            <w:pPr>
              <w:spacing w:after="0"/>
              <w:rPr>
                <w:rFonts w:ascii="Times New Roman" w:eastAsia="Times New Roman" w:hAnsi="Times New Roman" w:cs="Times New Roman"/>
                <w:b/>
                <w:bCs/>
              </w:rPr>
            </w:pPr>
            <w:r w:rsidRPr="00765D49">
              <w:rPr>
                <w:rFonts w:ascii="Times New Roman" w:eastAsia="Times New Roman" w:hAnsi="Times New Roman" w:cs="Times New Roman"/>
                <w:b/>
                <w:bCs/>
              </w:rPr>
              <w:t>Viral load at delivery or at 10-day window period, copies/mL, n (%)</w:t>
            </w:r>
          </w:p>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7383FB" w14:textId="4D5926B6"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Detected</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00EA39DE" w14:textId="001B481D"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39 </w:t>
            </w:r>
          </w:p>
          <w:p w14:paraId="7F48BC7F" w14:textId="2A92517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(13.3%)</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4845C99E" w14:textId="437811D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59 </w:t>
            </w:r>
          </w:p>
          <w:p w14:paraId="51A1411D" w14:textId="57949EB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(18.3%)</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6EA1DBB7" w14:textId="11E41A7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16</w:t>
            </w:r>
          </w:p>
          <w:p w14:paraId="35F63240" w14:textId="0A825A0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(13.3%)</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9695245" w14:textId="076118C1" w:rsidR="3238471C" w:rsidRPr="00765D49" w:rsidRDefault="3045232B" w:rsidP="1E97F7D5">
            <w:pPr>
              <w:spacing w:after="0"/>
              <w:jc w:val="center"/>
              <w:rPr>
                <w:rFonts w:ascii="Times New Roman" w:eastAsia="Times New Roman" w:hAnsi="Times New Roman" w:cs="Times New Roman"/>
                <w:i/>
                <w:iCs/>
                <w:vertAlign w:val="superscript"/>
              </w:rPr>
            </w:pPr>
            <w:r w:rsidRPr="00765D49">
              <w:rPr>
                <w:rFonts w:ascii="Times New Roman" w:eastAsia="Times New Roman" w:hAnsi="Times New Roman" w:cs="Times New Roman"/>
              </w:rPr>
              <w:t xml:space="preserve">&lt;0.001 </w:t>
            </w:r>
            <w:r w:rsidRPr="00765D49">
              <w:rPr>
                <w:rFonts w:ascii="Times New Roman" w:eastAsia="Times New Roman" w:hAnsi="Times New Roman" w:cs="Times New Roman"/>
                <w:i/>
                <w:iCs/>
                <w:vertAlign w:val="superscript"/>
              </w:rPr>
              <w:t>a</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1A02ADA9" w14:textId="67EDA58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30 </w:t>
            </w:r>
          </w:p>
          <w:p w14:paraId="66C8D9E7" w14:textId="163AE2B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(17.2%)</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41E206A3" w14:textId="3786404D"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6 </w:t>
            </w:r>
          </w:p>
          <w:p w14:paraId="49CDA931" w14:textId="1F84441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(9.6%)</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708C5F69" w14:textId="0E10066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81 </w:t>
            </w:r>
          </w:p>
          <w:p w14:paraId="6626F211" w14:textId="529B900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(16.1%)</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E81E7D" w14:textId="463DA600" w:rsidR="3238471C" w:rsidRPr="00765D49" w:rsidRDefault="3045232B" w:rsidP="1E97F7D5">
            <w:pPr>
              <w:spacing w:after="0"/>
              <w:jc w:val="center"/>
              <w:rPr>
                <w:rFonts w:ascii="Times New Roman" w:eastAsia="Times New Roman" w:hAnsi="Times New Roman" w:cs="Times New Roman"/>
                <w:i/>
                <w:iCs/>
                <w:vertAlign w:val="superscript"/>
              </w:rPr>
            </w:pPr>
            <w:r w:rsidRPr="00765D49">
              <w:rPr>
                <w:rFonts w:ascii="Times New Roman" w:eastAsia="Times New Roman" w:hAnsi="Times New Roman" w:cs="Times New Roman"/>
              </w:rPr>
              <w:t>0.202</w:t>
            </w:r>
            <w:r w:rsidRPr="00765D49">
              <w:rPr>
                <w:rFonts w:ascii="Times New Roman" w:eastAsia="Times New Roman" w:hAnsi="Times New Roman" w:cs="Times New Roman"/>
                <w:i/>
                <w:iCs/>
              </w:rPr>
              <w:t xml:space="preserve"> </w:t>
            </w:r>
            <w:r w:rsidRPr="00765D49">
              <w:rPr>
                <w:rFonts w:ascii="Times New Roman" w:eastAsia="Times New Roman" w:hAnsi="Times New Roman" w:cs="Times New Roman"/>
                <w:i/>
                <w:iCs/>
                <w:vertAlign w:val="superscript"/>
              </w:rPr>
              <w:t>a</w:t>
            </w:r>
          </w:p>
        </w:tc>
      </w:tr>
      <w:tr w:rsidR="001E556A" w:rsidRPr="00765D49" w14:paraId="62A9AA85" w14:textId="77777777" w:rsidTr="001E556A">
        <w:trPr>
          <w:trHeight w:val="567"/>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9F3A9D" w14:textId="2DEA034B"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BF2CE4" w14:textId="21651A4E"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Undetected</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3279AEB6" w14:textId="76471A0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255 (86.7%)</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60419C5C" w14:textId="627F4BC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264 (81.7%)</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6D91F594" w14:textId="40C7471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103 (86.7%)</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1FF31A" w14:textId="0E24C4FE"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466C8285" w14:textId="2D2CBDC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144 </w:t>
            </w:r>
          </w:p>
          <w:p w14:paraId="2BD85C24" w14:textId="138F22F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(82.8%)</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5D5C7C0B" w14:textId="4538124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54 </w:t>
            </w:r>
          </w:p>
          <w:p w14:paraId="79D8560C" w14:textId="79D81DD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(90.4%)</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706DBD23" w14:textId="524F482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421 </w:t>
            </w:r>
          </w:p>
          <w:p w14:paraId="75E604CA" w14:textId="5399731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(83.9%)</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FEBF40" w14:textId="6C4EFA8E" w:rsidR="3238471C" w:rsidRPr="00765D49" w:rsidRDefault="3238471C" w:rsidP="1E97F7D5"/>
        </w:tc>
      </w:tr>
      <w:tr w:rsidR="001E556A" w:rsidRPr="00765D49" w14:paraId="74E2ED28" w14:textId="77777777" w:rsidTr="001E556A">
        <w:trPr>
          <w:trHeight w:val="624"/>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0D4095" w14:textId="40D08602" w:rsidR="3238471C" w:rsidRPr="00765D49" w:rsidRDefault="3045232B" w:rsidP="1E97F7D5">
            <w:pPr>
              <w:spacing w:after="0"/>
              <w:rPr>
                <w:rFonts w:ascii="Times New Roman" w:eastAsia="Times New Roman" w:hAnsi="Times New Roman" w:cs="Times New Roman"/>
                <w:b/>
                <w:bCs/>
              </w:rPr>
            </w:pPr>
            <w:r w:rsidRPr="00765D49">
              <w:rPr>
                <w:rFonts w:ascii="Times New Roman" w:eastAsia="Times New Roman" w:hAnsi="Times New Roman" w:cs="Times New Roman"/>
                <w:b/>
                <w:bCs/>
              </w:rPr>
              <w:t>CD4 count at delivery or at 10-day window period, cells/µL, n (%)</w:t>
            </w:r>
          </w:p>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30D3A2" w14:textId="6C69CD1E"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&lt;500</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709ED32A" w14:textId="44E2C95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193 (65.8%)</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1264A861" w14:textId="578504C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182 (56.3%)</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2DD29B82" w14:textId="57A4137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83</w:t>
            </w:r>
          </w:p>
          <w:p w14:paraId="355EFA4A" w14:textId="14793D4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(69.4%)</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8291F36" w14:textId="45821259" w:rsidR="3238471C" w:rsidRPr="00765D49" w:rsidRDefault="3045232B" w:rsidP="1E97F7D5">
            <w:pPr>
              <w:spacing w:after="0"/>
              <w:jc w:val="center"/>
              <w:rPr>
                <w:rFonts w:ascii="Times New Roman" w:eastAsia="Times New Roman" w:hAnsi="Times New Roman" w:cs="Times New Roman"/>
                <w:i/>
                <w:iCs/>
                <w:vertAlign w:val="superscript"/>
              </w:rPr>
            </w:pPr>
            <w:r w:rsidRPr="00765D49">
              <w:rPr>
                <w:rFonts w:ascii="Times New Roman" w:eastAsia="Times New Roman" w:hAnsi="Times New Roman" w:cs="Times New Roman"/>
              </w:rPr>
              <w:t xml:space="preserve">0.012 </w:t>
            </w:r>
            <w:r w:rsidRPr="00765D49">
              <w:rPr>
                <w:rFonts w:ascii="Times New Roman" w:eastAsia="Times New Roman" w:hAnsi="Times New Roman" w:cs="Times New Roman"/>
                <w:i/>
                <w:iCs/>
                <w:vertAlign w:val="superscript"/>
              </w:rPr>
              <w:t>a</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1011818B" w14:textId="0A4847B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18 </w:t>
            </w:r>
          </w:p>
          <w:p w14:paraId="404EDADD" w14:textId="4DB8F1C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(10.3%)</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35C032D4" w14:textId="2AC71B2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w:t>
            </w:r>
          </w:p>
          <w:p w14:paraId="2D7E1309" w14:textId="6CA4E54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(5.3%)</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04D7913E" w14:textId="6550721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46</w:t>
            </w:r>
          </w:p>
          <w:p w14:paraId="5F40F598" w14:textId="772A9F0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(9.1%)</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C5254F" w14:textId="7E281849" w:rsidR="3238471C" w:rsidRPr="00765D49" w:rsidRDefault="3045232B" w:rsidP="1E97F7D5">
            <w:pPr>
              <w:spacing w:after="0"/>
              <w:jc w:val="center"/>
              <w:rPr>
                <w:rFonts w:ascii="Times New Roman" w:eastAsia="Times New Roman" w:hAnsi="Times New Roman" w:cs="Times New Roman"/>
                <w:i/>
                <w:iCs/>
                <w:vertAlign w:val="superscript"/>
              </w:rPr>
            </w:pPr>
            <w:r w:rsidRPr="00765D49">
              <w:rPr>
                <w:rFonts w:ascii="Times New Roman" w:eastAsia="Times New Roman" w:hAnsi="Times New Roman" w:cs="Times New Roman"/>
              </w:rPr>
              <w:t xml:space="preserve">0.122 </w:t>
            </w:r>
            <w:r w:rsidRPr="00765D49">
              <w:rPr>
                <w:rFonts w:ascii="Times New Roman" w:eastAsia="Times New Roman" w:hAnsi="Times New Roman" w:cs="Times New Roman"/>
                <w:i/>
                <w:iCs/>
                <w:vertAlign w:val="superscript"/>
              </w:rPr>
              <w:t>a</w:t>
            </w:r>
          </w:p>
        </w:tc>
      </w:tr>
      <w:tr w:rsidR="001E556A" w:rsidRPr="00765D49" w14:paraId="565D5288" w14:textId="77777777" w:rsidTr="001E556A">
        <w:trPr>
          <w:trHeight w:val="567"/>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30FA04" w14:textId="36473FDC"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DA4C46" w14:textId="4D3FAA15"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≥500</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20C83933" w14:textId="4FFB969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120 (40.7%)</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57CF3360" w14:textId="294012B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150 (46.5%)</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6FA21E7B" w14:textId="098AB30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44</w:t>
            </w:r>
          </w:p>
          <w:p w14:paraId="68AD3B88" w14:textId="5A0C883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(37.1%)</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9D6D8F" w14:textId="34278E9E"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19156012" w14:textId="6BABF1C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156</w:t>
            </w:r>
          </w:p>
          <w:p w14:paraId="04EFA28A" w14:textId="51BA3D2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(89.7%)</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6BCA26DF" w14:textId="5EA931AD"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57</w:t>
            </w:r>
          </w:p>
          <w:p w14:paraId="0EEAC5F6" w14:textId="7325619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(94.7%)</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3D185DDA" w14:textId="4A38F4B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456 </w:t>
            </w:r>
          </w:p>
          <w:p w14:paraId="34B731B7" w14:textId="24B83E7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(90.9%)</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FA50DC" w14:textId="395E9911" w:rsidR="3238471C" w:rsidRPr="00765D49" w:rsidRDefault="3238471C" w:rsidP="1E97F7D5"/>
        </w:tc>
      </w:tr>
      <w:tr w:rsidR="001E556A" w:rsidRPr="00765D49" w14:paraId="2BC86895" w14:textId="77777777" w:rsidTr="001E556A">
        <w:trPr>
          <w:trHeight w:val="567"/>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650144" w14:textId="6665D496" w:rsidR="3238471C" w:rsidRPr="00765D49" w:rsidRDefault="3045232B" w:rsidP="1E97F7D5">
            <w:pPr>
              <w:spacing w:after="0"/>
              <w:rPr>
                <w:rFonts w:ascii="Times New Roman" w:eastAsia="Times New Roman" w:hAnsi="Times New Roman" w:cs="Times New Roman"/>
                <w:b/>
                <w:bCs/>
              </w:rPr>
            </w:pPr>
            <w:r w:rsidRPr="00765D49">
              <w:rPr>
                <w:rFonts w:ascii="Times New Roman" w:eastAsia="Times New Roman" w:hAnsi="Times New Roman" w:cs="Times New Roman"/>
                <w:b/>
                <w:bCs/>
              </w:rPr>
              <w:t>ART regimen at delivery or at 10-day window period, n (%)</w:t>
            </w:r>
          </w:p>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C53F97" w14:textId="5F47F209"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EFV/NVP-based</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5B61A506" w14:textId="306556B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174 (59.3%)</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10159BA4" w14:textId="576948C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173 (53.5%)</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11FD7E18" w14:textId="443F7DB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75</w:t>
            </w:r>
          </w:p>
          <w:p w14:paraId="2A427375" w14:textId="19A7433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(62.9%)</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DE258B" w14:textId="4C4D4AF9" w:rsidR="3238471C" w:rsidRPr="00765D49" w:rsidRDefault="3045232B" w:rsidP="1E97F7D5">
            <w:pPr>
              <w:spacing w:after="0"/>
              <w:jc w:val="center"/>
              <w:rPr>
                <w:rFonts w:ascii="Times New Roman" w:eastAsia="Times New Roman" w:hAnsi="Times New Roman" w:cs="Times New Roman"/>
                <w:i/>
                <w:iCs/>
                <w:vertAlign w:val="superscript"/>
              </w:rPr>
            </w:pPr>
            <w:r w:rsidRPr="00765D49">
              <w:rPr>
                <w:rFonts w:ascii="Times New Roman" w:eastAsia="Times New Roman" w:hAnsi="Times New Roman" w:cs="Times New Roman"/>
              </w:rPr>
              <w:t xml:space="preserve">&lt;0.001 </w:t>
            </w:r>
            <w:r w:rsidRPr="00765D49">
              <w:rPr>
                <w:rFonts w:ascii="Times New Roman" w:eastAsia="Times New Roman" w:hAnsi="Times New Roman" w:cs="Times New Roman"/>
                <w:i/>
                <w:iCs/>
                <w:vertAlign w:val="superscript"/>
              </w:rPr>
              <w:t>a</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7DA7FAE3" w14:textId="6D75694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34</w:t>
            </w:r>
          </w:p>
          <w:p w14:paraId="77CCC997" w14:textId="59E0192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(19.5%)</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44665381" w14:textId="571CC46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22</w:t>
            </w:r>
          </w:p>
          <w:p w14:paraId="5F94DBDE" w14:textId="5A23B83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(35.9%)</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643AD2C4" w14:textId="6385631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143 </w:t>
            </w:r>
          </w:p>
          <w:p w14:paraId="16B32045" w14:textId="3D52445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(28.4%)</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D099C0" w14:textId="6A9C22D3" w:rsidR="3238471C" w:rsidRPr="00765D49" w:rsidRDefault="3045232B" w:rsidP="1E97F7D5">
            <w:pPr>
              <w:spacing w:after="0"/>
              <w:jc w:val="center"/>
              <w:rPr>
                <w:rFonts w:ascii="Times New Roman" w:eastAsia="Times New Roman" w:hAnsi="Times New Roman" w:cs="Times New Roman"/>
                <w:i/>
                <w:iCs/>
                <w:vertAlign w:val="superscript"/>
              </w:rPr>
            </w:pPr>
            <w:r w:rsidRPr="00765D49">
              <w:rPr>
                <w:rFonts w:ascii="Times New Roman" w:eastAsia="Times New Roman" w:hAnsi="Times New Roman" w:cs="Times New Roman"/>
              </w:rPr>
              <w:t xml:space="preserve">0.006 </w:t>
            </w:r>
            <w:r w:rsidRPr="00765D49">
              <w:rPr>
                <w:rFonts w:ascii="Times New Roman" w:eastAsia="Times New Roman" w:hAnsi="Times New Roman" w:cs="Times New Roman"/>
                <w:i/>
                <w:iCs/>
                <w:vertAlign w:val="superscript"/>
              </w:rPr>
              <w:t>a</w:t>
            </w:r>
          </w:p>
        </w:tc>
      </w:tr>
      <w:tr w:rsidR="001E556A" w:rsidRPr="00765D49" w14:paraId="41FD3B17" w14:textId="77777777" w:rsidTr="001E556A">
        <w:trPr>
          <w:trHeight w:val="567"/>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975A0D" w14:textId="436FDBA8"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DB00C3B" w14:textId="04C98A18"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DTG-based</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747A3CC4" w14:textId="2590946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180 (61.1%)</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07CA682E" w14:textId="2E93594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177 (54.9%)</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10B9466B" w14:textId="654FCD0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66</w:t>
            </w:r>
          </w:p>
          <w:p w14:paraId="7B55DFB6" w14:textId="245C270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(55.8%)</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0B66D43" w14:textId="01CC5522"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0EBB2E7E" w14:textId="7C2CD3B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129</w:t>
            </w:r>
          </w:p>
          <w:p w14:paraId="2CA5A090" w14:textId="60170DC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(73.9%)</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381C4903" w14:textId="627BD56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36</w:t>
            </w:r>
          </w:p>
          <w:p w14:paraId="49FC9DCB" w14:textId="4BDAED3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(59.8%)</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266FCD37" w14:textId="656CED6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338</w:t>
            </w:r>
          </w:p>
          <w:p w14:paraId="63B30BA1" w14:textId="0CA4345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(67.3%)</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46E1FB" w14:textId="7F79FE29" w:rsidR="3238471C" w:rsidRPr="00765D49" w:rsidRDefault="3238471C" w:rsidP="1E97F7D5"/>
        </w:tc>
      </w:tr>
      <w:tr w:rsidR="001E556A" w:rsidRPr="00765D49" w14:paraId="26E15ADF" w14:textId="77777777" w:rsidTr="001E556A">
        <w:trPr>
          <w:trHeight w:val="567"/>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9795CF" w14:textId="6E1335B0"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737E213" w14:textId="2AD518D5"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LPV/r, ATV/r, RTV based</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6852C1DE" w14:textId="31A622A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55 </w:t>
            </w:r>
          </w:p>
          <w:p w14:paraId="2BD85315" w14:textId="5091D3C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(18.7%)</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6D7AC1F5" w14:textId="0C3F517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54</w:t>
            </w:r>
          </w:p>
          <w:p w14:paraId="6DA44184" w14:textId="4FBD427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(16.8%)</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6BE1CD2A" w14:textId="62D23C5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28 </w:t>
            </w:r>
          </w:p>
          <w:p w14:paraId="7B503FF0" w14:textId="238075B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(23.3%)</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4F84DB" w14:textId="1C34A98C"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2C8B2E6B" w14:textId="5C2E344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11</w:t>
            </w:r>
          </w:p>
          <w:p w14:paraId="0D99B51D" w14:textId="1F0E928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(6.6%)</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19629FB3" w14:textId="4359460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w:t>
            </w:r>
          </w:p>
          <w:p w14:paraId="274C1B84" w14:textId="32A29FF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(4.3%)</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38A5D2F4" w14:textId="24489FA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21</w:t>
            </w:r>
          </w:p>
          <w:p w14:paraId="344FCA33" w14:textId="30EE31D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(4.2%)</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91229" w14:textId="68D35621" w:rsidR="3238471C" w:rsidRPr="00765D49" w:rsidRDefault="3238471C" w:rsidP="1E97F7D5"/>
        </w:tc>
      </w:tr>
      <w:tr w:rsidR="001E556A" w:rsidRPr="00765D49" w14:paraId="5AA8D26C" w14:textId="77777777" w:rsidTr="001E556A">
        <w:trPr>
          <w:trHeight w:val="624"/>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6E8E81" w14:textId="547330BE" w:rsidR="3238471C" w:rsidRPr="00765D49" w:rsidRDefault="3045232B" w:rsidP="1E97F7D5">
            <w:pPr>
              <w:spacing w:after="0"/>
              <w:rPr>
                <w:rFonts w:ascii="Times New Roman" w:eastAsia="Times New Roman" w:hAnsi="Times New Roman" w:cs="Times New Roman"/>
                <w:b/>
                <w:bCs/>
              </w:rPr>
            </w:pPr>
            <w:r w:rsidRPr="00765D49">
              <w:rPr>
                <w:rFonts w:ascii="Times New Roman" w:eastAsia="Times New Roman" w:hAnsi="Times New Roman" w:cs="Times New Roman"/>
                <w:b/>
                <w:bCs/>
              </w:rPr>
              <w:t>BMI at delivery or at 10-day window period, kg/m</w:t>
            </w:r>
            <w:r w:rsidRPr="00765D49">
              <w:rPr>
                <w:rFonts w:ascii="Times New Roman" w:eastAsia="Times New Roman" w:hAnsi="Times New Roman" w:cs="Times New Roman"/>
                <w:b/>
                <w:bCs/>
                <w:vertAlign w:val="superscript"/>
              </w:rPr>
              <w:t>2</w:t>
            </w:r>
            <w:r w:rsidRPr="00765D49">
              <w:rPr>
                <w:rFonts w:ascii="Times New Roman" w:eastAsia="Times New Roman" w:hAnsi="Times New Roman" w:cs="Times New Roman"/>
                <w:b/>
                <w:bCs/>
              </w:rPr>
              <w:t xml:space="preserve"> n (%)</w:t>
            </w:r>
          </w:p>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E46529" w14:textId="53F8929B"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&lt;18.5</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03D879DC" w14:textId="01B4859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59 </w:t>
            </w:r>
          </w:p>
          <w:p w14:paraId="4CD48515" w14:textId="6ACB35A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(20.2%)</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11BB55EF" w14:textId="43A48D9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91</w:t>
            </w:r>
          </w:p>
          <w:p w14:paraId="52811CDB" w14:textId="0CB8075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(28.3%)</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053B28AB" w14:textId="0C344CD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25</w:t>
            </w:r>
          </w:p>
          <w:p w14:paraId="0CF79368" w14:textId="28D59BC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(20.9%)</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3E71F4" w14:textId="4593DB2A" w:rsidR="3238471C" w:rsidRPr="00765D49" w:rsidRDefault="3045232B" w:rsidP="1E97F7D5">
            <w:pPr>
              <w:spacing w:after="0"/>
              <w:jc w:val="center"/>
              <w:rPr>
                <w:rFonts w:ascii="Times New Roman" w:eastAsia="Times New Roman" w:hAnsi="Times New Roman" w:cs="Times New Roman"/>
                <w:i/>
                <w:iCs/>
                <w:vertAlign w:val="superscript"/>
              </w:rPr>
            </w:pPr>
            <w:r w:rsidRPr="00765D49">
              <w:rPr>
                <w:rFonts w:ascii="Times New Roman" w:eastAsia="Times New Roman" w:hAnsi="Times New Roman" w:cs="Times New Roman"/>
              </w:rPr>
              <w:t>&lt;0.001</w:t>
            </w:r>
            <w:r w:rsidRPr="00765D49">
              <w:rPr>
                <w:rFonts w:ascii="Times New Roman" w:eastAsia="Times New Roman" w:hAnsi="Times New Roman" w:cs="Times New Roman"/>
                <w:i/>
                <w:iCs/>
              </w:rPr>
              <w:t xml:space="preserve"> </w:t>
            </w:r>
            <w:r w:rsidRPr="00765D49">
              <w:rPr>
                <w:rFonts w:ascii="Times New Roman" w:eastAsia="Times New Roman" w:hAnsi="Times New Roman" w:cs="Times New Roman"/>
                <w:i/>
                <w:iCs/>
                <w:vertAlign w:val="superscript"/>
              </w:rPr>
              <w:t>a</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0363309C" w14:textId="6F96E64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41 </w:t>
            </w:r>
          </w:p>
          <w:p w14:paraId="2FA4A31C" w14:textId="71D5264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(23.3%)</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1712CC63" w14:textId="779D406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16 </w:t>
            </w:r>
          </w:p>
          <w:p w14:paraId="55AD43C3" w14:textId="2EF4012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(25.9%)</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0506B557" w14:textId="39330AC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104</w:t>
            </w:r>
          </w:p>
          <w:p w14:paraId="35050405" w14:textId="751D2B9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(20.8%)</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C373073" w14:textId="15B041C6" w:rsidR="3238471C" w:rsidRPr="00765D49" w:rsidRDefault="3045232B" w:rsidP="1E97F7D5">
            <w:pPr>
              <w:spacing w:after="0"/>
              <w:jc w:val="center"/>
              <w:rPr>
                <w:rFonts w:ascii="Times New Roman" w:eastAsia="Times New Roman" w:hAnsi="Times New Roman" w:cs="Times New Roman"/>
                <w:i/>
                <w:iCs/>
                <w:vertAlign w:val="superscript"/>
              </w:rPr>
            </w:pPr>
            <w:r w:rsidRPr="00765D49">
              <w:rPr>
                <w:rFonts w:ascii="Times New Roman" w:eastAsia="Times New Roman" w:hAnsi="Times New Roman" w:cs="Times New Roman"/>
              </w:rPr>
              <w:t>0.101</w:t>
            </w:r>
            <w:r w:rsidRPr="00765D49">
              <w:rPr>
                <w:rFonts w:ascii="Times New Roman" w:eastAsia="Times New Roman" w:hAnsi="Times New Roman" w:cs="Times New Roman"/>
                <w:i/>
                <w:iCs/>
              </w:rPr>
              <w:t xml:space="preserve"> </w:t>
            </w:r>
            <w:r w:rsidRPr="00765D49">
              <w:rPr>
                <w:rFonts w:ascii="Times New Roman" w:eastAsia="Times New Roman" w:hAnsi="Times New Roman" w:cs="Times New Roman"/>
                <w:i/>
                <w:iCs/>
                <w:vertAlign w:val="superscript"/>
              </w:rPr>
              <w:t>a</w:t>
            </w:r>
          </w:p>
        </w:tc>
      </w:tr>
      <w:tr w:rsidR="001E556A" w:rsidRPr="00765D49" w14:paraId="1CF89913" w14:textId="77777777" w:rsidTr="001E556A">
        <w:trPr>
          <w:trHeight w:val="624"/>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C422F5" w14:textId="0FB17E02"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16B536" w14:textId="4124BDE5"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18.5–24.9</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60767437" w14:textId="3867DA4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189 (64.3%)</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3D45B194" w14:textId="179DC49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212 (65.6%)</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1767196E" w14:textId="4A11AD0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75</w:t>
            </w:r>
          </w:p>
          <w:p w14:paraId="7F18EF3F" w14:textId="2661707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(63.2%)</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167D6D" w14:textId="62189C25"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4964CE81" w14:textId="4E686D3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84 </w:t>
            </w:r>
          </w:p>
          <w:p w14:paraId="38FEB95A" w14:textId="22F13B4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(48.2%)</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6E5FA638" w14:textId="5BEB601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32</w:t>
            </w:r>
          </w:p>
          <w:p w14:paraId="24BE7475" w14:textId="6B343AB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(52.9%)</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2F385A6A" w14:textId="4D33916E"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269 </w:t>
            </w:r>
          </w:p>
          <w:p w14:paraId="6ADC0764" w14:textId="3765FE9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(53.5%)</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22EA8B" w14:textId="3F603B9A" w:rsidR="3238471C" w:rsidRPr="00765D49" w:rsidRDefault="3238471C" w:rsidP="1E97F7D5"/>
        </w:tc>
      </w:tr>
      <w:tr w:rsidR="001E556A" w:rsidRPr="00765D49" w14:paraId="0F8C48DA" w14:textId="77777777" w:rsidTr="001E556A">
        <w:trPr>
          <w:trHeight w:val="624"/>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FF02A2" w14:textId="2C88346F" w:rsidR="3238471C" w:rsidRPr="00765D49" w:rsidRDefault="3238471C" w:rsidP="1E97F7D5"/>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C0A788" w14:textId="3A7F5C55"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25–29.9</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578C2576" w14:textId="223DB9B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105 (35.7%)</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0E994311" w14:textId="2D6C2FC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111 (34.4%)</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400C30BD" w14:textId="39C7A2D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44 (36.8%)</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FD7F76" w14:textId="488C88B1" w:rsidR="3238471C" w:rsidRPr="00765D49" w:rsidRDefault="3238471C" w:rsidP="1E97F7D5"/>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3A0CC0EC" w14:textId="3AC5690B"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49</w:t>
            </w:r>
          </w:p>
          <w:p w14:paraId="5930A7BC" w14:textId="74073E4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(28.5%)</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49BC4C97" w14:textId="183D077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12 (21.2%)</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254F15AA" w14:textId="6552158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129 (25.7%)</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8E08E6" w14:textId="78D7845F" w:rsidR="3238471C" w:rsidRPr="00765D49" w:rsidRDefault="3238471C" w:rsidP="1E97F7D5"/>
        </w:tc>
      </w:tr>
      <w:tr w:rsidR="001E556A" w:rsidRPr="00765D49" w14:paraId="7151400E" w14:textId="77777777" w:rsidTr="001E556A">
        <w:trPr>
          <w:trHeight w:val="567"/>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713B5C" w14:textId="6E67F624" w:rsidR="3238471C" w:rsidRPr="00765D49" w:rsidRDefault="3045232B" w:rsidP="1E97F7D5">
            <w:pPr>
              <w:spacing w:after="0"/>
              <w:rPr>
                <w:rFonts w:ascii="Times New Roman" w:eastAsia="Times New Roman" w:hAnsi="Times New Roman" w:cs="Times New Roman"/>
                <w:b/>
                <w:bCs/>
              </w:rPr>
            </w:pPr>
            <w:r w:rsidRPr="00765D49">
              <w:rPr>
                <w:rFonts w:ascii="Times New Roman" w:eastAsia="Times New Roman" w:hAnsi="Times New Roman" w:cs="Times New Roman"/>
                <w:b/>
                <w:bCs/>
              </w:rPr>
              <w:lastRenderedPageBreak/>
              <w:t>Duration of last ARTs used from pregnancy to delivery, months, n (%)</w:t>
            </w:r>
          </w:p>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331AE4" w14:textId="69174D10"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1 - 6</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5BF9C6F6" w14:textId="50CAFBB0"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31</w:t>
            </w:r>
          </w:p>
          <w:p w14:paraId="3F218636" w14:textId="5F55CA1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(10.7%)</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3337221F" w14:textId="1DBF2803"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26</w:t>
            </w:r>
          </w:p>
          <w:p w14:paraId="667BAE5D" w14:textId="27C926A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(7.9%)</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257DFFAF" w14:textId="2A735DD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18</w:t>
            </w:r>
          </w:p>
          <w:p w14:paraId="2A14A6CB" w14:textId="5EC5977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(14.7%)</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98071D9" w14:textId="66F3E7F8" w:rsidR="3238471C" w:rsidRPr="00765D49" w:rsidRDefault="3045232B" w:rsidP="1E97F7D5">
            <w:pPr>
              <w:spacing w:after="0"/>
              <w:jc w:val="center"/>
              <w:rPr>
                <w:rFonts w:ascii="Times New Roman" w:eastAsia="Times New Roman" w:hAnsi="Times New Roman" w:cs="Times New Roman"/>
                <w:i/>
                <w:iCs/>
                <w:vertAlign w:val="superscript"/>
              </w:rPr>
            </w:pPr>
            <w:r w:rsidRPr="00765D49">
              <w:rPr>
                <w:rFonts w:ascii="Times New Roman" w:eastAsia="Times New Roman" w:hAnsi="Times New Roman" w:cs="Times New Roman"/>
              </w:rPr>
              <w:t>0.253</w:t>
            </w:r>
            <w:r w:rsidRPr="00765D49">
              <w:rPr>
                <w:rFonts w:ascii="Times New Roman" w:eastAsia="Times New Roman" w:hAnsi="Times New Roman" w:cs="Times New Roman"/>
                <w:i/>
                <w:iCs/>
              </w:rPr>
              <w:t xml:space="preserve"> </w:t>
            </w:r>
            <w:r w:rsidRPr="00765D49">
              <w:rPr>
                <w:rFonts w:ascii="Times New Roman" w:eastAsia="Times New Roman" w:hAnsi="Times New Roman" w:cs="Times New Roman"/>
                <w:i/>
                <w:iCs/>
                <w:vertAlign w:val="superscript"/>
              </w:rPr>
              <w:t>a</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723FE94C" w14:textId="32642E8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34</w:t>
            </w:r>
          </w:p>
          <w:p w14:paraId="559F199D" w14:textId="05D21AA1"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(19.7%) </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4D8A15B8" w14:textId="33DBADDF"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11 </w:t>
            </w:r>
          </w:p>
          <w:p w14:paraId="074129C5" w14:textId="39AB020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(18.5%) </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28054FFD" w14:textId="5DD6E316"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73</w:t>
            </w:r>
          </w:p>
          <w:p w14:paraId="6E7710CD" w14:textId="47F30D5D"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(14.5%)</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11E192" w14:textId="7CF3314A" w:rsidR="3238471C" w:rsidRPr="00765D49" w:rsidRDefault="3045232B" w:rsidP="1E97F7D5">
            <w:pPr>
              <w:spacing w:after="0"/>
              <w:jc w:val="center"/>
              <w:rPr>
                <w:rFonts w:ascii="Times New Roman" w:eastAsia="Times New Roman" w:hAnsi="Times New Roman" w:cs="Times New Roman"/>
                <w:i/>
                <w:iCs/>
                <w:vertAlign w:val="superscript"/>
              </w:rPr>
            </w:pPr>
            <w:r w:rsidRPr="00765D49">
              <w:rPr>
                <w:rFonts w:ascii="Times New Roman" w:eastAsia="Times New Roman" w:hAnsi="Times New Roman" w:cs="Times New Roman"/>
              </w:rPr>
              <w:t xml:space="preserve">0.131 </w:t>
            </w:r>
            <w:r w:rsidRPr="00765D49">
              <w:rPr>
                <w:rFonts w:ascii="Times New Roman" w:eastAsia="Times New Roman" w:hAnsi="Times New Roman" w:cs="Times New Roman"/>
                <w:i/>
                <w:iCs/>
                <w:vertAlign w:val="superscript"/>
              </w:rPr>
              <w:t>a</w:t>
            </w:r>
          </w:p>
        </w:tc>
      </w:tr>
      <w:tr w:rsidR="001E556A" w:rsidRPr="00765D49" w14:paraId="5E469109" w14:textId="77777777" w:rsidTr="00463E8F">
        <w:trPr>
          <w:trHeight w:val="794"/>
        </w:trPr>
        <w:tc>
          <w:tcPr>
            <w:tcW w:w="254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02D5AC6" w14:textId="6DEE4D40"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 xml:space="preserve"> </w:t>
            </w:r>
          </w:p>
        </w:tc>
        <w:tc>
          <w:tcPr>
            <w:tcW w:w="18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802F977" w14:textId="4DF51528" w:rsidR="3238471C" w:rsidRPr="00765D49" w:rsidRDefault="3045232B" w:rsidP="1E97F7D5">
            <w:pPr>
              <w:spacing w:after="0"/>
              <w:rPr>
                <w:rFonts w:ascii="Times New Roman" w:eastAsia="Times New Roman" w:hAnsi="Times New Roman" w:cs="Times New Roman"/>
              </w:rPr>
            </w:pPr>
            <w:r w:rsidRPr="00765D49">
              <w:rPr>
                <w:rFonts w:ascii="Times New Roman" w:eastAsia="Times New Roman" w:hAnsi="Times New Roman" w:cs="Times New Roman"/>
              </w:rPr>
              <w:t xml:space="preserve">6 – 9 </w:t>
            </w:r>
          </w:p>
        </w:tc>
        <w:tc>
          <w:tcPr>
            <w:tcW w:w="1313" w:type="dxa"/>
            <w:tcBorders>
              <w:top w:val="single" w:sz="8" w:space="0" w:color="auto"/>
              <w:left w:val="single" w:sz="8" w:space="0" w:color="auto"/>
              <w:bottom w:val="single" w:sz="8" w:space="0" w:color="auto"/>
              <w:right w:val="single" w:sz="8" w:space="0" w:color="auto"/>
            </w:tcBorders>
            <w:tcMar>
              <w:left w:w="108" w:type="dxa"/>
              <w:right w:w="108" w:type="dxa"/>
            </w:tcMar>
          </w:tcPr>
          <w:p w14:paraId="4AE5AA70" w14:textId="6AC3343D"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262 (89.3%)</w:t>
            </w:r>
          </w:p>
        </w:tc>
        <w:tc>
          <w:tcPr>
            <w:tcW w:w="1267" w:type="dxa"/>
            <w:tcBorders>
              <w:top w:val="single" w:sz="8" w:space="0" w:color="auto"/>
              <w:left w:val="single" w:sz="8" w:space="0" w:color="auto"/>
              <w:bottom w:val="single" w:sz="8" w:space="0" w:color="auto"/>
              <w:right w:val="single" w:sz="8" w:space="0" w:color="auto"/>
            </w:tcBorders>
            <w:tcMar>
              <w:left w:w="108" w:type="dxa"/>
              <w:right w:w="108" w:type="dxa"/>
            </w:tcMar>
          </w:tcPr>
          <w:p w14:paraId="27741D13" w14:textId="64516FC7"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298 (92.1%)</w:t>
            </w:r>
          </w:p>
        </w:tc>
        <w:tc>
          <w:tcPr>
            <w:tcW w:w="1319" w:type="dxa"/>
            <w:tcBorders>
              <w:top w:val="single" w:sz="8" w:space="0" w:color="auto"/>
              <w:left w:val="single" w:sz="8" w:space="0" w:color="auto"/>
              <w:bottom w:val="single" w:sz="8" w:space="0" w:color="auto"/>
              <w:right w:val="single" w:sz="8" w:space="0" w:color="auto"/>
            </w:tcBorders>
            <w:tcMar>
              <w:left w:w="108" w:type="dxa"/>
              <w:right w:w="108" w:type="dxa"/>
            </w:tcMar>
          </w:tcPr>
          <w:p w14:paraId="0B92EFB4" w14:textId="5EEB6705"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102 (85.3%)</w:t>
            </w:r>
          </w:p>
        </w:tc>
        <w:tc>
          <w:tcPr>
            <w:tcW w:w="12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923637" w14:textId="5F46F55A"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277B9B7C" w14:textId="12C6847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140 </w:t>
            </w:r>
          </w:p>
          <w:p w14:paraId="341E1211" w14:textId="5E834568"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(80.3%)</w:t>
            </w:r>
          </w:p>
        </w:tc>
        <w:tc>
          <w:tcPr>
            <w:tcW w:w="1428" w:type="dxa"/>
            <w:tcBorders>
              <w:top w:val="single" w:sz="8" w:space="0" w:color="auto"/>
              <w:left w:val="single" w:sz="8" w:space="0" w:color="auto"/>
              <w:bottom w:val="single" w:sz="8" w:space="0" w:color="auto"/>
              <w:right w:val="single" w:sz="8" w:space="0" w:color="auto"/>
            </w:tcBorders>
            <w:tcMar>
              <w:left w:w="108" w:type="dxa"/>
              <w:right w:w="108" w:type="dxa"/>
            </w:tcMar>
          </w:tcPr>
          <w:p w14:paraId="29658787" w14:textId="5ADE5D3D"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49 </w:t>
            </w:r>
          </w:p>
          <w:p w14:paraId="38F83E44" w14:textId="2E01F8C4"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(81.5%)</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59D257A8" w14:textId="0A42E062"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429</w:t>
            </w:r>
          </w:p>
          <w:p w14:paraId="4702A01E" w14:textId="690A25B9"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(85.5%)</w:t>
            </w:r>
          </w:p>
        </w:tc>
        <w:tc>
          <w:tcPr>
            <w:tcW w:w="1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486FDD" w14:textId="31EE1B4C" w:rsidR="3238471C" w:rsidRPr="00765D49" w:rsidRDefault="3045232B" w:rsidP="1E97F7D5">
            <w:pPr>
              <w:spacing w:after="0"/>
              <w:jc w:val="center"/>
              <w:rPr>
                <w:rFonts w:ascii="Times New Roman" w:eastAsia="Times New Roman" w:hAnsi="Times New Roman" w:cs="Times New Roman"/>
              </w:rPr>
            </w:pPr>
            <w:r w:rsidRPr="00765D49">
              <w:rPr>
                <w:rFonts w:ascii="Times New Roman" w:eastAsia="Times New Roman" w:hAnsi="Times New Roman" w:cs="Times New Roman"/>
              </w:rPr>
              <w:t xml:space="preserve"> </w:t>
            </w:r>
          </w:p>
        </w:tc>
      </w:tr>
    </w:tbl>
    <w:p w14:paraId="79D935AF" w14:textId="576C45E7" w:rsidR="3CFC9788" w:rsidRDefault="3CFC9788" w:rsidP="3238471C">
      <w:pPr>
        <w:spacing w:before="120" w:line="276" w:lineRule="auto"/>
      </w:pPr>
      <w:r w:rsidRPr="3238471C">
        <w:rPr>
          <w:rFonts w:ascii="Times New Roman" w:eastAsia="Times New Roman" w:hAnsi="Times New Roman" w:cs="Times New Roman"/>
          <w:i/>
          <w:iCs/>
        </w:rPr>
        <w:t xml:space="preserve"> HAZ = Height-for-Age Z-score; WAZ = Weight-for-Age Z-score. p-values from Pearson's chi-squared test unless otherwise indicated. ** Fisher-Freeman-Halton exact test (Monte Carlo simulation, B = 10 000 replicates). </w:t>
      </w:r>
      <w:r w:rsidRPr="3238471C">
        <w:rPr>
          <w:rFonts w:ascii="Times New Roman" w:eastAsia="Times New Roman" w:hAnsi="Times New Roman" w:cs="Times New Roman"/>
          <w:i/>
          <w:iCs/>
          <w:vertAlign w:val="superscript"/>
        </w:rPr>
        <w:t xml:space="preserve">a </w:t>
      </w:r>
      <w:r w:rsidRPr="3238471C">
        <w:rPr>
          <w:rFonts w:ascii="Times New Roman" w:eastAsia="Times New Roman" w:hAnsi="Times New Roman" w:cs="Times New Roman"/>
          <w:i/>
          <w:iCs/>
        </w:rPr>
        <w:t>p- value &lt; 0.05 calculated from Cochran’s Q test.</w:t>
      </w:r>
      <w:r w:rsidRPr="3238471C">
        <w:rPr>
          <w:rFonts w:ascii="Times New Roman" w:eastAsia="Times New Roman" w:hAnsi="Times New Roman" w:cs="Times New Roman"/>
        </w:rPr>
        <w:t xml:space="preserve"> </w:t>
      </w:r>
    </w:p>
    <w:p w14:paraId="02413404" w14:textId="0659036D" w:rsidR="3238471C" w:rsidRDefault="3238471C" w:rsidP="3238471C">
      <w:pPr>
        <w:spacing w:line="276" w:lineRule="auto"/>
      </w:pPr>
    </w:p>
    <w:p w14:paraId="31EB2043" w14:textId="449728AE" w:rsidR="3238471C" w:rsidRDefault="3238471C" w:rsidP="3238471C">
      <w:pPr>
        <w:spacing w:before="120"/>
        <w:rPr>
          <w:rFonts w:ascii="Times New Roman" w:hAnsi="Times New Roman" w:cs="Times New Roman"/>
          <w:i/>
          <w:iCs/>
        </w:rPr>
      </w:pPr>
    </w:p>
    <w:p w14:paraId="68725F8C" w14:textId="77777777" w:rsidR="00203523" w:rsidRDefault="00203523" w:rsidP="007649FD">
      <w:pPr>
        <w:spacing w:before="120"/>
        <w:jc w:val="both"/>
        <w:rPr>
          <w:rFonts w:ascii="Times New Roman" w:hAnsi="Times New Roman" w:cs="Times New Roman"/>
          <w:sz w:val="22"/>
          <w:szCs w:val="22"/>
        </w:rPr>
        <w:sectPr w:rsidR="00203523" w:rsidSect="00203523">
          <w:pgSz w:w="16838" w:h="11906" w:orient="landscape"/>
          <w:pgMar w:top="1440" w:right="1440" w:bottom="1440" w:left="1440" w:header="709" w:footer="709" w:gutter="0"/>
          <w:cols w:space="708"/>
          <w:titlePg/>
          <w:docGrid w:linePitch="360"/>
        </w:sectPr>
      </w:pPr>
    </w:p>
    <w:p w14:paraId="62C3C959" w14:textId="7F150F99" w:rsidR="001E1D71" w:rsidRPr="001E1D71" w:rsidRDefault="001E1D71" w:rsidP="001E1D71">
      <w:pPr>
        <w:jc w:val="both"/>
        <w:rPr>
          <w:rFonts w:ascii="Times New Roman" w:hAnsi="Times New Roman" w:cs="Times New Roman"/>
        </w:rPr>
      </w:pPr>
      <w:r w:rsidRPr="001E1D71">
        <w:rPr>
          <w:rFonts w:ascii="Times New Roman" w:hAnsi="Times New Roman" w:cs="Times New Roman"/>
        </w:rPr>
        <w:lastRenderedPageBreak/>
        <w:t xml:space="preserve">Maternal, household, and HIV-related clinical characteristics differed across HAZ and WAZ trajectory classes (Table S-2). For HAZ trajectories, children in the </w:t>
      </w:r>
      <w:r w:rsidR="00FA4656">
        <w:rPr>
          <w:rFonts w:ascii="Times New Roman" w:hAnsi="Times New Roman" w:cs="Times New Roman"/>
        </w:rPr>
        <w:t>adequate</w:t>
      </w:r>
      <w:r w:rsidRPr="001E1D71">
        <w:rPr>
          <w:rFonts w:ascii="Times New Roman" w:hAnsi="Times New Roman" w:cs="Times New Roman"/>
        </w:rPr>
        <w:t xml:space="preserve"> growth class were more likely to have mothers in formal employment (29/119, 24.6%) </w:t>
      </w:r>
      <w:r w:rsidR="00782F05">
        <w:rPr>
          <w:rFonts w:ascii="Times New Roman" w:hAnsi="Times New Roman" w:cs="Times New Roman"/>
        </w:rPr>
        <w:t xml:space="preserve">than those in the </w:t>
      </w:r>
      <w:r w:rsidR="00984CF0" w:rsidRPr="00984CF0">
        <w:rPr>
          <w:rFonts w:ascii="Times New Roman" w:hAnsi="Times New Roman" w:cs="Times New Roman"/>
        </w:rPr>
        <w:t xml:space="preserve">mid-to-moderate </w:t>
      </w:r>
      <w:r w:rsidR="00782F05">
        <w:rPr>
          <w:rFonts w:ascii="Times New Roman" w:hAnsi="Times New Roman" w:cs="Times New Roman"/>
        </w:rPr>
        <w:t>stunting (56/294, 19.2%) or</w:t>
      </w:r>
      <w:r w:rsidRPr="001E1D71">
        <w:rPr>
          <w:rFonts w:ascii="Times New Roman" w:hAnsi="Times New Roman" w:cs="Times New Roman"/>
        </w:rPr>
        <w:t xml:space="preserve"> severe stunting (43/323, 13.4%) classes (</w:t>
      </w:r>
      <w:r w:rsidRPr="001E1D71">
        <w:rPr>
          <w:rFonts w:ascii="Times New Roman" w:hAnsi="Times New Roman" w:cs="Times New Roman"/>
          <w:i/>
          <w:iCs/>
        </w:rPr>
        <w:t>p</w:t>
      </w:r>
      <w:r w:rsidRPr="001E1D71">
        <w:rPr>
          <w:rFonts w:ascii="Times New Roman" w:hAnsi="Times New Roman" w:cs="Times New Roman"/>
        </w:rPr>
        <w:t xml:space="preserve"> &lt; 0.001). They were also more likely to live in households with electricity (83/119, 69.4% vs. 193/294, 65.8% and 182/323, 56.3%), access to tap water (75/119, 62.9% vs. 174/294, 59.3% and 173/323, 53.5%), and private flushed toilets (28/119, 23.3% vs. 55/294, 18.7% and 54/323, 16.8%) (</w:t>
      </w:r>
      <w:r w:rsidRPr="001E1D71">
        <w:rPr>
          <w:rFonts w:ascii="Times New Roman" w:hAnsi="Times New Roman" w:cs="Times New Roman"/>
          <w:i/>
          <w:iCs/>
        </w:rPr>
        <w:t>p</w:t>
      </w:r>
      <w:r w:rsidRPr="001E1D71">
        <w:rPr>
          <w:rFonts w:ascii="Times New Roman" w:hAnsi="Times New Roman" w:cs="Times New Roman"/>
        </w:rPr>
        <w:t xml:space="preserve"> &lt; 0.001 for all). Maternal marital status also varied across HAZ classes, with a higher proportion of mothers in the </w:t>
      </w:r>
      <w:r w:rsidR="00FA4656">
        <w:rPr>
          <w:rFonts w:ascii="Times New Roman" w:hAnsi="Times New Roman" w:cs="Times New Roman"/>
        </w:rPr>
        <w:t>adequate</w:t>
      </w:r>
      <w:r w:rsidRPr="001E1D71">
        <w:rPr>
          <w:rFonts w:ascii="Times New Roman" w:hAnsi="Times New Roman" w:cs="Times New Roman"/>
        </w:rPr>
        <w:t xml:space="preserve"> growth class reporting a partner (39/119, 32.5%) than in the </w:t>
      </w:r>
      <w:r w:rsidR="00A94A2A" w:rsidRPr="00A94A2A">
        <w:rPr>
          <w:rFonts w:ascii="Times New Roman" w:hAnsi="Times New Roman" w:cs="Times New Roman"/>
        </w:rPr>
        <w:t xml:space="preserve">mid-to-moderate stunting </w:t>
      </w:r>
      <w:r w:rsidRPr="001E1D71">
        <w:rPr>
          <w:rFonts w:ascii="Times New Roman" w:hAnsi="Times New Roman" w:cs="Times New Roman"/>
        </w:rPr>
        <w:t>(68/294, 23.1%) and severe stunting (51/323, 15.7%) classes (</w:t>
      </w:r>
      <w:r w:rsidRPr="001E1D71">
        <w:rPr>
          <w:rFonts w:ascii="Times New Roman" w:hAnsi="Times New Roman" w:cs="Times New Roman"/>
          <w:i/>
          <w:iCs/>
        </w:rPr>
        <w:t>p</w:t>
      </w:r>
      <w:r w:rsidRPr="001E1D71">
        <w:rPr>
          <w:rFonts w:ascii="Times New Roman" w:hAnsi="Times New Roman" w:cs="Times New Roman"/>
        </w:rPr>
        <w:t xml:space="preserve"> &lt; 0.001). Differences were </w:t>
      </w:r>
      <w:r w:rsidR="000015B2">
        <w:rPr>
          <w:rFonts w:ascii="Times New Roman" w:hAnsi="Times New Roman" w:cs="Times New Roman"/>
        </w:rPr>
        <w:t xml:space="preserve">also observed in maternal viral load suppression, CD4 count, ART regimen, and BMI at delivery (p &lt; 0.05), whereas maternal age, education, travel time to the </w:t>
      </w:r>
      <w:r w:rsidRPr="001E1D71">
        <w:rPr>
          <w:rFonts w:ascii="Times New Roman" w:hAnsi="Times New Roman" w:cs="Times New Roman"/>
        </w:rPr>
        <w:t>clinic, and home ownership did not differ significantly.</w:t>
      </w:r>
    </w:p>
    <w:p w14:paraId="0C103600" w14:textId="31758F48" w:rsidR="001E1D71" w:rsidRPr="001E1D71" w:rsidRDefault="001E1D71" w:rsidP="00036E68">
      <w:pPr>
        <w:jc w:val="both"/>
        <w:rPr>
          <w:rFonts w:ascii="Times New Roman" w:hAnsi="Times New Roman" w:cs="Times New Roman"/>
        </w:rPr>
      </w:pPr>
      <w:r w:rsidRPr="001E1D71">
        <w:rPr>
          <w:rFonts w:ascii="Times New Roman" w:hAnsi="Times New Roman" w:cs="Times New Roman"/>
        </w:rPr>
        <w:t xml:space="preserve">For WAZ trajectories, children in the recovery trajectory class were more likely to have mothers with higher education (50/60, 84.1%) </w:t>
      </w:r>
      <w:r w:rsidR="000015B2">
        <w:rPr>
          <w:rFonts w:ascii="Times New Roman" w:hAnsi="Times New Roman" w:cs="Times New Roman"/>
        </w:rPr>
        <w:t>than those in the severe underweight (122/174, 70.0%) or</w:t>
      </w:r>
      <w:r w:rsidRPr="001E1D71">
        <w:rPr>
          <w:rFonts w:ascii="Times New Roman" w:hAnsi="Times New Roman" w:cs="Times New Roman"/>
        </w:rPr>
        <w:t xml:space="preserve"> stable mild underweight (334/502, 66.6%) classes (</w:t>
      </w:r>
      <w:r w:rsidRPr="001E1D71">
        <w:rPr>
          <w:rFonts w:ascii="Times New Roman" w:hAnsi="Times New Roman" w:cs="Times New Roman"/>
          <w:i/>
          <w:iCs/>
        </w:rPr>
        <w:t>p</w:t>
      </w:r>
      <w:r w:rsidRPr="001E1D71">
        <w:rPr>
          <w:rFonts w:ascii="Times New Roman" w:hAnsi="Times New Roman" w:cs="Times New Roman"/>
        </w:rPr>
        <w:t xml:space="preserve"> = 0.002). Formal employment was also more common among mothers of children in the recovery class (16/60, 26.6%) than among those in the severe underweight (24/174, 13.9%) and stable mild underweight (79/502, 15.7%) classes (</w:t>
      </w:r>
      <w:r w:rsidRPr="001E1D71">
        <w:rPr>
          <w:rFonts w:ascii="Times New Roman" w:hAnsi="Times New Roman" w:cs="Times New Roman"/>
          <w:i/>
          <w:iCs/>
        </w:rPr>
        <w:t>p</w:t>
      </w:r>
      <w:r w:rsidRPr="001E1D71">
        <w:rPr>
          <w:rFonts w:ascii="Times New Roman" w:hAnsi="Times New Roman" w:cs="Times New Roman"/>
        </w:rPr>
        <w:t xml:space="preserve"> = 0.027). Children in the recovery class were more likely to reside in households with electricity (45/60, 75.5% vs. 97/174, 56.0% and 317/502, 63.1%) and tap water (41/60, 69.1% vs. 89/174, 50.9% and 305/502, 60.7%) and were less likely to use unimproved sanitation facilities (26/60, 42.6% vs. 97/174, 56.0% and 315/502, 62.8%) (</w:t>
      </w:r>
      <w:r w:rsidRPr="001E1D71">
        <w:rPr>
          <w:rFonts w:ascii="Times New Roman" w:hAnsi="Times New Roman" w:cs="Times New Roman"/>
          <w:i/>
          <w:iCs/>
        </w:rPr>
        <w:t>p</w:t>
      </w:r>
      <w:r w:rsidRPr="001E1D71">
        <w:rPr>
          <w:rFonts w:ascii="Times New Roman" w:hAnsi="Times New Roman" w:cs="Times New Roman"/>
        </w:rPr>
        <w:t xml:space="preserve"> ≤ 0.003 for all). Maternal age differed across WAZ classes, with mothers aged ≥35 years comprising 38.3% (23/60) of the recovery class compared with 34.8% (61/174) and 27.0% (136/502) of the severe and stable mild underweight classes, respectively (</w:t>
      </w:r>
      <w:r w:rsidRPr="001E1D71">
        <w:rPr>
          <w:rFonts w:ascii="Times New Roman" w:hAnsi="Times New Roman" w:cs="Times New Roman"/>
          <w:i/>
          <w:iCs/>
        </w:rPr>
        <w:t>p</w:t>
      </w:r>
      <w:r w:rsidRPr="001E1D71">
        <w:rPr>
          <w:rFonts w:ascii="Times New Roman" w:hAnsi="Times New Roman" w:cs="Times New Roman"/>
        </w:rPr>
        <w:t xml:space="preserve"> = 0.049). ART regimen at delivery was also associated with WAZ trajectory membership (</w:t>
      </w:r>
      <w:r w:rsidRPr="001E1D71">
        <w:rPr>
          <w:rFonts w:ascii="Times New Roman" w:hAnsi="Times New Roman" w:cs="Times New Roman"/>
          <w:i/>
          <w:iCs/>
        </w:rPr>
        <w:t>p</w:t>
      </w:r>
      <w:r w:rsidRPr="001E1D71">
        <w:rPr>
          <w:rFonts w:ascii="Times New Roman" w:hAnsi="Times New Roman" w:cs="Times New Roman"/>
        </w:rPr>
        <w:t xml:space="preserve"> = 0.006), whereas marital status, travel time to clinic, home ownership, viral load status, CD4 count, and maternal BMI were not.</w:t>
      </w:r>
    </w:p>
    <w:p w14:paraId="64F2F1C7" w14:textId="77777777" w:rsidR="0062574E" w:rsidRDefault="0062574E" w:rsidP="00091109">
      <w:pPr>
        <w:rPr>
          <w:rFonts w:ascii="Times New Roman" w:hAnsi="Times New Roman" w:cs="Times New Roman"/>
          <w:b/>
          <w:bCs/>
        </w:rPr>
      </w:pPr>
    </w:p>
    <w:p w14:paraId="3EC64801" w14:textId="77777777" w:rsidR="0062574E" w:rsidRDefault="0062574E" w:rsidP="00091109">
      <w:pPr>
        <w:rPr>
          <w:rFonts w:ascii="Times New Roman" w:hAnsi="Times New Roman" w:cs="Times New Roman"/>
          <w:b/>
          <w:bCs/>
        </w:rPr>
      </w:pPr>
    </w:p>
    <w:p w14:paraId="40E0AD5B" w14:textId="77777777" w:rsidR="0062574E" w:rsidRDefault="0062574E" w:rsidP="00091109">
      <w:pPr>
        <w:rPr>
          <w:rFonts w:ascii="Times New Roman" w:hAnsi="Times New Roman" w:cs="Times New Roman"/>
          <w:b/>
          <w:bCs/>
        </w:rPr>
      </w:pPr>
    </w:p>
    <w:p w14:paraId="470656D4" w14:textId="77777777" w:rsidR="0062574E" w:rsidRDefault="0062574E" w:rsidP="00091109">
      <w:pPr>
        <w:rPr>
          <w:rFonts w:ascii="Times New Roman" w:hAnsi="Times New Roman" w:cs="Times New Roman"/>
          <w:b/>
          <w:bCs/>
        </w:rPr>
      </w:pPr>
    </w:p>
    <w:p w14:paraId="34969782" w14:textId="77777777" w:rsidR="0062574E" w:rsidRDefault="0062574E" w:rsidP="00091109">
      <w:pPr>
        <w:rPr>
          <w:rFonts w:ascii="Times New Roman" w:hAnsi="Times New Roman" w:cs="Times New Roman"/>
          <w:b/>
          <w:bCs/>
        </w:rPr>
      </w:pPr>
    </w:p>
    <w:p w14:paraId="45EB9B35" w14:textId="77777777" w:rsidR="00036E68" w:rsidRDefault="00036E68" w:rsidP="00091109">
      <w:pPr>
        <w:rPr>
          <w:rFonts w:ascii="Times New Roman" w:hAnsi="Times New Roman" w:cs="Times New Roman"/>
          <w:b/>
          <w:bCs/>
        </w:rPr>
      </w:pPr>
    </w:p>
    <w:p w14:paraId="07145AE6" w14:textId="77777777" w:rsidR="00036E68" w:rsidRDefault="00036E68" w:rsidP="00091109">
      <w:pPr>
        <w:rPr>
          <w:rFonts w:ascii="Times New Roman" w:hAnsi="Times New Roman" w:cs="Times New Roman"/>
          <w:b/>
          <w:bCs/>
        </w:rPr>
      </w:pPr>
    </w:p>
    <w:p w14:paraId="37F68275" w14:textId="77777777" w:rsidR="00036E68" w:rsidRDefault="00036E68" w:rsidP="00091109">
      <w:pPr>
        <w:rPr>
          <w:rFonts w:ascii="Times New Roman" w:hAnsi="Times New Roman" w:cs="Times New Roman"/>
          <w:b/>
          <w:bCs/>
        </w:rPr>
      </w:pPr>
    </w:p>
    <w:p w14:paraId="209621FA" w14:textId="77777777" w:rsidR="000015B2" w:rsidRDefault="000015B2" w:rsidP="00091109">
      <w:pPr>
        <w:rPr>
          <w:rFonts w:ascii="Times New Roman" w:hAnsi="Times New Roman" w:cs="Times New Roman"/>
          <w:b/>
          <w:bCs/>
        </w:rPr>
      </w:pPr>
    </w:p>
    <w:p w14:paraId="53A2DEEC" w14:textId="77777777" w:rsidR="00765D49" w:rsidRDefault="00765D49" w:rsidP="00091109">
      <w:pPr>
        <w:rPr>
          <w:rFonts w:ascii="Times New Roman" w:hAnsi="Times New Roman" w:cs="Times New Roman"/>
          <w:b/>
          <w:bCs/>
        </w:rPr>
      </w:pPr>
    </w:p>
    <w:p w14:paraId="646330A9" w14:textId="02304547" w:rsidR="008940EC" w:rsidRPr="004D0B86" w:rsidRDefault="00564883" w:rsidP="00091109">
      <w:pPr>
        <w:rPr>
          <w:rFonts w:ascii="Times New Roman" w:hAnsi="Times New Roman" w:cs="Times New Roman"/>
        </w:rPr>
      </w:pPr>
      <w:r w:rsidRPr="00E27842">
        <w:rPr>
          <w:rFonts w:ascii="Times New Roman" w:hAnsi="Times New Roman" w:cs="Times New Roman"/>
          <w:b/>
          <w:bCs/>
        </w:rPr>
        <w:lastRenderedPageBreak/>
        <w:t>Table S</w:t>
      </w:r>
      <w:r w:rsidR="008D01E4" w:rsidRPr="00E27842">
        <w:rPr>
          <w:rFonts w:ascii="Times New Roman" w:hAnsi="Times New Roman" w:cs="Times New Roman"/>
          <w:b/>
          <w:bCs/>
        </w:rPr>
        <w:t>3</w:t>
      </w:r>
      <w:r w:rsidR="00E27842">
        <w:rPr>
          <w:rFonts w:ascii="Times New Roman" w:hAnsi="Times New Roman" w:cs="Times New Roman"/>
        </w:rPr>
        <w:t>.</w:t>
      </w:r>
      <w:r w:rsidR="00E36D38">
        <w:rPr>
          <w:rFonts w:ascii="Times New Roman" w:hAnsi="Times New Roman" w:cs="Times New Roman"/>
        </w:rPr>
        <w:t xml:space="preserve"> </w:t>
      </w:r>
      <w:r w:rsidRPr="004D0B86">
        <w:rPr>
          <w:rFonts w:ascii="Times New Roman" w:hAnsi="Times New Roman" w:cs="Times New Roman"/>
        </w:rPr>
        <w:t xml:space="preserve">Random and </w:t>
      </w:r>
      <w:r w:rsidR="009C2C50">
        <w:rPr>
          <w:rFonts w:ascii="Times New Roman" w:hAnsi="Times New Roman" w:cs="Times New Roman"/>
        </w:rPr>
        <w:t>f</w:t>
      </w:r>
      <w:r w:rsidRPr="004D0B86">
        <w:rPr>
          <w:rFonts w:ascii="Times New Roman" w:hAnsi="Times New Roman" w:cs="Times New Roman"/>
        </w:rPr>
        <w:t xml:space="preserve">ixed </w:t>
      </w:r>
      <w:r w:rsidR="009C2C50">
        <w:rPr>
          <w:rFonts w:ascii="Times New Roman" w:hAnsi="Times New Roman" w:cs="Times New Roman"/>
        </w:rPr>
        <w:t>e</w:t>
      </w:r>
      <w:r w:rsidRPr="004D0B86">
        <w:rPr>
          <w:rFonts w:ascii="Times New Roman" w:hAnsi="Times New Roman" w:cs="Times New Roman"/>
        </w:rPr>
        <w:t xml:space="preserve">ffects </w:t>
      </w:r>
      <w:r w:rsidR="00F2582D">
        <w:rPr>
          <w:rFonts w:ascii="Times New Roman" w:hAnsi="Times New Roman" w:cs="Times New Roman"/>
        </w:rPr>
        <w:t>e</w:t>
      </w:r>
      <w:r w:rsidR="00F2582D" w:rsidRPr="004D0B86">
        <w:rPr>
          <w:rFonts w:ascii="Times New Roman" w:hAnsi="Times New Roman" w:cs="Times New Roman"/>
        </w:rPr>
        <w:t>stimate</w:t>
      </w:r>
      <w:r w:rsidRPr="004D0B86">
        <w:rPr>
          <w:rFonts w:ascii="Times New Roman" w:hAnsi="Times New Roman" w:cs="Times New Roman"/>
        </w:rPr>
        <w:t xml:space="preserve"> for </w:t>
      </w:r>
      <w:r w:rsidR="009C2C50">
        <w:rPr>
          <w:rFonts w:ascii="Times New Roman" w:hAnsi="Times New Roman" w:cs="Times New Roman"/>
        </w:rPr>
        <w:t>h</w:t>
      </w:r>
      <w:r w:rsidRPr="004D0B86">
        <w:rPr>
          <w:rFonts w:ascii="Times New Roman" w:hAnsi="Times New Roman" w:cs="Times New Roman"/>
        </w:rPr>
        <w:t>eight-for-</w:t>
      </w:r>
      <w:r w:rsidR="009C2C50">
        <w:rPr>
          <w:rFonts w:ascii="Times New Roman" w:hAnsi="Times New Roman" w:cs="Times New Roman"/>
        </w:rPr>
        <w:t>a</w:t>
      </w:r>
      <w:r w:rsidRPr="004D0B86">
        <w:rPr>
          <w:rFonts w:ascii="Times New Roman" w:hAnsi="Times New Roman" w:cs="Times New Roman"/>
        </w:rPr>
        <w:t>ge</w:t>
      </w:r>
      <w:r w:rsidR="00F2582D">
        <w:rPr>
          <w:rFonts w:ascii="Times New Roman" w:hAnsi="Times New Roman" w:cs="Times New Roman"/>
        </w:rPr>
        <w:t xml:space="preserve"> </w:t>
      </w:r>
      <w:r w:rsidR="00F2582D" w:rsidRPr="00F2582D">
        <w:rPr>
          <w:rFonts w:ascii="Times New Roman" w:hAnsi="Times New Roman" w:cs="Times New Roman"/>
        </w:rPr>
        <w:t>z-score</w:t>
      </w:r>
      <w:r w:rsidRPr="004D0B86">
        <w:rPr>
          <w:rFonts w:ascii="Times New Roman" w:hAnsi="Times New Roman" w:cs="Times New Roman"/>
        </w:rPr>
        <w:t xml:space="preserve"> (HAZ) and </w:t>
      </w:r>
      <w:r w:rsidR="009C2C50">
        <w:rPr>
          <w:rFonts w:ascii="Times New Roman" w:hAnsi="Times New Roman" w:cs="Times New Roman"/>
        </w:rPr>
        <w:t>w</w:t>
      </w:r>
      <w:r w:rsidRPr="004D0B86">
        <w:rPr>
          <w:rFonts w:ascii="Times New Roman" w:hAnsi="Times New Roman" w:cs="Times New Roman"/>
        </w:rPr>
        <w:t>eight-for-</w:t>
      </w:r>
      <w:r w:rsidR="009C2C50">
        <w:rPr>
          <w:rFonts w:ascii="Times New Roman" w:hAnsi="Times New Roman" w:cs="Times New Roman"/>
        </w:rPr>
        <w:t>a</w:t>
      </w:r>
      <w:r w:rsidRPr="004D0B86">
        <w:rPr>
          <w:rFonts w:ascii="Times New Roman" w:hAnsi="Times New Roman" w:cs="Times New Roman"/>
        </w:rPr>
        <w:t>ge</w:t>
      </w:r>
      <w:r w:rsidR="00F2582D">
        <w:rPr>
          <w:rFonts w:ascii="Times New Roman" w:hAnsi="Times New Roman" w:cs="Times New Roman"/>
        </w:rPr>
        <w:t xml:space="preserve"> </w:t>
      </w:r>
      <w:r w:rsidR="00F2582D" w:rsidRPr="00F2582D">
        <w:rPr>
          <w:rFonts w:ascii="Times New Roman" w:hAnsi="Times New Roman" w:cs="Times New Roman"/>
        </w:rPr>
        <w:t>z-score</w:t>
      </w:r>
      <w:r w:rsidRPr="004D0B86">
        <w:rPr>
          <w:rFonts w:ascii="Times New Roman" w:hAnsi="Times New Roman" w:cs="Times New Roman"/>
        </w:rPr>
        <w:t xml:space="preserve"> (WAZ) </w:t>
      </w:r>
      <w:r w:rsidR="003A0BA8">
        <w:rPr>
          <w:rFonts w:ascii="Times New Roman" w:hAnsi="Times New Roman" w:cs="Times New Roman"/>
        </w:rPr>
        <w:t>g</w:t>
      </w:r>
      <w:r w:rsidRPr="004D0B86">
        <w:rPr>
          <w:rFonts w:ascii="Times New Roman" w:hAnsi="Times New Roman" w:cs="Times New Roman"/>
        </w:rPr>
        <w:t xml:space="preserve">rowth </w:t>
      </w:r>
      <w:r w:rsidR="003A0BA8">
        <w:rPr>
          <w:rFonts w:ascii="Times New Roman" w:hAnsi="Times New Roman" w:cs="Times New Roman"/>
        </w:rPr>
        <w:t>t</w:t>
      </w:r>
      <w:r w:rsidRPr="004D0B86">
        <w:rPr>
          <w:rFonts w:ascii="Times New Roman" w:hAnsi="Times New Roman" w:cs="Times New Roman"/>
        </w:rPr>
        <w:t xml:space="preserve">rajectories from </w:t>
      </w:r>
      <w:r w:rsidR="003A0BA8">
        <w:rPr>
          <w:rFonts w:ascii="Times New Roman" w:hAnsi="Times New Roman" w:cs="Times New Roman"/>
        </w:rPr>
        <w:t>g</w:t>
      </w:r>
      <w:r w:rsidRPr="004D0B86">
        <w:rPr>
          <w:rFonts w:ascii="Times New Roman" w:hAnsi="Times New Roman" w:cs="Times New Roman"/>
        </w:rPr>
        <w:t xml:space="preserve">rowth </w:t>
      </w:r>
      <w:r w:rsidR="003A0BA8">
        <w:rPr>
          <w:rFonts w:ascii="Times New Roman" w:hAnsi="Times New Roman" w:cs="Times New Roman"/>
        </w:rPr>
        <w:t>m</w:t>
      </w:r>
      <w:r w:rsidRPr="004D0B86">
        <w:rPr>
          <w:rFonts w:ascii="Times New Roman" w:hAnsi="Times New Roman" w:cs="Times New Roman"/>
        </w:rPr>
        <w:t xml:space="preserve">ixture </w:t>
      </w:r>
      <w:r w:rsidR="003A0BA8">
        <w:rPr>
          <w:rFonts w:ascii="Times New Roman" w:hAnsi="Times New Roman" w:cs="Times New Roman"/>
        </w:rPr>
        <w:t>m</w:t>
      </w:r>
      <w:r w:rsidRPr="004D0B86">
        <w:rPr>
          <w:rFonts w:ascii="Times New Roman" w:hAnsi="Times New Roman" w:cs="Times New Roman"/>
        </w:rPr>
        <w:t>odelling (Reference Class: Class 3)</w:t>
      </w:r>
    </w:p>
    <w:tbl>
      <w:tblPr>
        <w:tblW w:w="11007" w:type="dxa"/>
        <w:tblInd w:w="-714" w:type="dxa"/>
        <w:tblLook w:val="04A0" w:firstRow="1" w:lastRow="0" w:firstColumn="1" w:lastColumn="0" w:noHBand="0" w:noVBand="1"/>
      </w:tblPr>
      <w:tblGrid>
        <w:gridCol w:w="2256"/>
        <w:gridCol w:w="1757"/>
        <w:gridCol w:w="1123"/>
        <w:gridCol w:w="1997"/>
        <w:gridCol w:w="2220"/>
        <w:gridCol w:w="1660"/>
      </w:tblGrid>
      <w:tr w:rsidR="004D0B86" w:rsidRPr="004D0B86" w14:paraId="5BCEE4CA" w14:textId="77777777" w:rsidTr="00036E68">
        <w:trPr>
          <w:trHeight w:val="567"/>
          <w:tblHeader/>
        </w:trPr>
        <w:tc>
          <w:tcPr>
            <w:tcW w:w="2250" w:type="dxa"/>
            <w:tcBorders>
              <w:top w:val="single" w:sz="4" w:space="0" w:color="auto"/>
              <w:left w:val="single" w:sz="4" w:space="0" w:color="auto"/>
              <w:bottom w:val="single" w:sz="4" w:space="0" w:color="auto"/>
              <w:right w:val="single" w:sz="4" w:space="0" w:color="auto"/>
            </w:tcBorders>
            <w:noWrap/>
            <w:vAlign w:val="center"/>
            <w:hideMark/>
          </w:tcPr>
          <w:p w14:paraId="08B53CD2" w14:textId="0847B268" w:rsidR="009A3382" w:rsidRPr="004D0B86" w:rsidRDefault="009A3382" w:rsidP="00F93926">
            <w:pPr>
              <w:spacing w:after="0" w:line="240" w:lineRule="auto"/>
              <w:rPr>
                <w:rFonts w:ascii="Times New Roman" w:eastAsia="Times New Roman" w:hAnsi="Times New Roman" w:cs="Times New Roman"/>
                <w:b/>
                <w:bCs/>
                <w:kern w:val="0"/>
                <w:lang w:eastAsia="en-ZA"/>
                <w14:ligatures w14:val="none"/>
              </w:rPr>
            </w:pPr>
          </w:p>
        </w:tc>
        <w:tc>
          <w:tcPr>
            <w:tcW w:w="1757" w:type="dxa"/>
            <w:tcBorders>
              <w:top w:val="single" w:sz="4" w:space="0" w:color="auto"/>
              <w:left w:val="nil"/>
              <w:bottom w:val="single" w:sz="4" w:space="0" w:color="auto"/>
              <w:right w:val="single" w:sz="4" w:space="0" w:color="auto"/>
            </w:tcBorders>
            <w:noWrap/>
            <w:vAlign w:val="center"/>
            <w:hideMark/>
          </w:tcPr>
          <w:p w14:paraId="2BEB0A59" w14:textId="4193FA00" w:rsidR="009A3382" w:rsidRPr="004D0B86" w:rsidRDefault="009A3382" w:rsidP="00F93926">
            <w:pPr>
              <w:spacing w:after="0" w:line="240" w:lineRule="auto"/>
              <w:rPr>
                <w:rFonts w:ascii="Times New Roman" w:eastAsia="Times New Roman" w:hAnsi="Times New Roman" w:cs="Times New Roman"/>
                <w:b/>
                <w:bCs/>
                <w:kern w:val="0"/>
                <w:lang w:eastAsia="en-ZA"/>
                <w14:ligatures w14:val="none"/>
              </w:rPr>
            </w:pPr>
          </w:p>
        </w:tc>
        <w:tc>
          <w:tcPr>
            <w:tcW w:w="3120" w:type="dxa"/>
            <w:gridSpan w:val="2"/>
            <w:tcBorders>
              <w:top w:val="single" w:sz="4" w:space="0" w:color="auto"/>
              <w:left w:val="nil"/>
              <w:bottom w:val="single" w:sz="4" w:space="0" w:color="auto"/>
              <w:right w:val="single" w:sz="4" w:space="0" w:color="auto"/>
            </w:tcBorders>
            <w:noWrap/>
            <w:vAlign w:val="center"/>
            <w:hideMark/>
          </w:tcPr>
          <w:p w14:paraId="72F8CBCD" w14:textId="77777777" w:rsidR="009A3382" w:rsidRPr="004D0B86" w:rsidRDefault="009A3382" w:rsidP="00F93926">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Height-for-age z-score</w:t>
            </w:r>
          </w:p>
        </w:tc>
        <w:tc>
          <w:tcPr>
            <w:tcW w:w="3880" w:type="dxa"/>
            <w:gridSpan w:val="2"/>
            <w:tcBorders>
              <w:top w:val="single" w:sz="4" w:space="0" w:color="auto"/>
              <w:left w:val="nil"/>
              <w:bottom w:val="single" w:sz="4" w:space="0" w:color="auto"/>
              <w:right w:val="single" w:sz="4" w:space="0" w:color="auto"/>
            </w:tcBorders>
            <w:noWrap/>
            <w:vAlign w:val="center"/>
            <w:hideMark/>
          </w:tcPr>
          <w:p w14:paraId="4DAF5EA6" w14:textId="77777777" w:rsidR="009A3382" w:rsidRPr="004D0B86" w:rsidRDefault="009A3382" w:rsidP="00F93926">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Weight-for-age z-score</w:t>
            </w:r>
          </w:p>
        </w:tc>
      </w:tr>
      <w:tr w:rsidR="004D0B86" w:rsidRPr="004D0B86" w14:paraId="665FDCAC" w14:textId="77777777" w:rsidTr="00036E68">
        <w:trPr>
          <w:trHeight w:val="567"/>
          <w:tblHeader/>
        </w:trPr>
        <w:tc>
          <w:tcPr>
            <w:tcW w:w="2250" w:type="dxa"/>
            <w:tcBorders>
              <w:top w:val="nil"/>
              <w:left w:val="single" w:sz="4" w:space="0" w:color="auto"/>
              <w:bottom w:val="single" w:sz="4" w:space="0" w:color="auto"/>
              <w:right w:val="single" w:sz="4" w:space="0" w:color="auto"/>
            </w:tcBorders>
            <w:vAlign w:val="center"/>
            <w:hideMark/>
          </w:tcPr>
          <w:p w14:paraId="2B2BF519" w14:textId="77777777" w:rsidR="009A3382" w:rsidRPr="004D0B86" w:rsidRDefault="009A3382" w:rsidP="00F93926">
            <w:pPr>
              <w:spacing w:after="0" w:line="240" w:lineRule="auto"/>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Parameter</w:t>
            </w:r>
          </w:p>
        </w:tc>
        <w:tc>
          <w:tcPr>
            <w:tcW w:w="1757" w:type="dxa"/>
            <w:tcBorders>
              <w:top w:val="nil"/>
              <w:left w:val="nil"/>
              <w:bottom w:val="single" w:sz="4" w:space="0" w:color="auto"/>
              <w:right w:val="single" w:sz="4" w:space="0" w:color="auto"/>
            </w:tcBorders>
            <w:vAlign w:val="center"/>
            <w:hideMark/>
          </w:tcPr>
          <w:p w14:paraId="50668025" w14:textId="77777777" w:rsidR="009A3382" w:rsidRPr="004D0B86" w:rsidRDefault="009A3382" w:rsidP="00F93926">
            <w:pPr>
              <w:spacing w:after="0" w:line="240" w:lineRule="auto"/>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Notes</w:t>
            </w:r>
          </w:p>
        </w:tc>
        <w:tc>
          <w:tcPr>
            <w:tcW w:w="1123" w:type="dxa"/>
            <w:tcBorders>
              <w:top w:val="nil"/>
              <w:left w:val="nil"/>
              <w:bottom w:val="single" w:sz="4" w:space="0" w:color="auto"/>
              <w:right w:val="single" w:sz="4" w:space="0" w:color="auto"/>
            </w:tcBorders>
            <w:vAlign w:val="center"/>
            <w:hideMark/>
          </w:tcPr>
          <w:p w14:paraId="074EF0E6" w14:textId="088FA150" w:rsidR="009A3382" w:rsidRPr="004D0B86" w:rsidRDefault="009A3382" w:rsidP="00F93926">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Estimate</w:t>
            </w:r>
          </w:p>
        </w:tc>
        <w:tc>
          <w:tcPr>
            <w:tcW w:w="1997" w:type="dxa"/>
            <w:tcBorders>
              <w:top w:val="nil"/>
              <w:left w:val="nil"/>
              <w:bottom w:val="single" w:sz="4" w:space="0" w:color="auto"/>
              <w:right w:val="single" w:sz="4" w:space="0" w:color="auto"/>
            </w:tcBorders>
            <w:vAlign w:val="center"/>
            <w:hideMark/>
          </w:tcPr>
          <w:p w14:paraId="7A7C58C8" w14:textId="77777777" w:rsidR="009A3382" w:rsidRPr="004D0B86" w:rsidRDefault="009A3382" w:rsidP="00F93926">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Standard Error</w:t>
            </w:r>
          </w:p>
        </w:tc>
        <w:tc>
          <w:tcPr>
            <w:tcW w:w="2220" w:type="dxa"/>
            <w:tcBorders>
              <w:top w:val="nil"/>
              <w:left w:val="nil"/>
              <w:bottom w:val="single" w:sz="4" w:space="0" w:color="auto"/>
              <w:right w:val="single" w:sz="4" w:space="0" w:color="auto"/>
            </w:tcBorders>
            <w:vAlign w:val="center"/>
            <w:hideMark/>
          </w:tcPr>
          <w:p w14:paraId="0F66D776" w14:textId="092C3B54" w:rsidR="009A3382" w:rsidRPr="004D0B86" w:rsidRDefault="009A3382" w:rsidP="00F93926">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Estimate</w:t>
            </w:r>
          </w:p>
        </w:tc>
        <w:tc>
          <w:tcPr>
            <w:tcW w:w="1660" w:type="dxa"/>
            <w:tcBorders>
              <w:top w:val="nil"/>
              <w:left w:val="nil"/>
              <w:bottom w:val="single" w:sz="4" w:space="0" w:color="auto"/>
              <w:right w:val="single" w:sz="4" w:space="0" w:color="auto"/>
            </w:tcBorders>
            <w:vAlign w:val="center"/>
            <w:hideMark/>
          </w:tcPr>
          <w:p w14:paraId="7764856F" w14:textId="77777777" w:rsidR="009A3382" w:rsidRPr="004D0B86" w:rsidRDefault="009A3382" w:rsidP="00F93926">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Standard Error</w:t>
            </w:r>
          </w:p>
        </w:tc>
      </w:tr>
      <w:tr w:rsidR="004D0B86" w:rsidRPr="004D0B86" w14:paraId="2F079484" w14:textId="77777777" w:rsidTr="00036E68">
        <w:trPr>
          <w:trHeight w:val="567"/>
        </w:trPr>
        <w:tc>
          <w:tcPr>
            <w:tcW w:w="225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06A19B50" w14:textId="77777777" w:rsidR="009A3382" w:rsidRPr="004D0B86" w:rsidRDefault="009A3382" w:rsidP="00F93926">
            <w:pPr>
              <w:spacing w:after="0" w:line="240" w:lineRule="auto"/>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Random-effects variance-covariance</w:t>
            </w:r>
          </w:p>
        </w:tc>
        <w:tc>
          <w:tcPr>
            <w:tcW w:w="1757" w:type="dxa"/>
            <w:tcBorders>
              <w:top w:val="nil"/>
              <w:left w:val="nil"/>
              <w:bottom w:val="single" w:sz="4" w:space="0" w:color="auto"/>
              <w:right w:val="single" w:sz="4" w:space="0" w:color="auto"/>
            </w:tcBorders>
            <w:shd w:val="clear" w:color="auto" w:fill="A6A6A6" w:themeFill="background1" w:themeFillShade="A6"/>
            <w:vAlign w:val="center"/>
            <w:hideMark/>
          </w:tcPr>
          <w:p w14:paraId="00D003F7" w14:textId="00ECC103" w:rsidR="009A3382" w:rsidRPr="004D0B86" w:rsidRDefault="009A3382" w:rsidP="00F93926">
            <w:pPr>
              <w:spacing w:after="0" w:line="240" w:lineRule="auto"/>
              <w:rPr>
                <w:rFonts w:ascii="Times New Roman" w:eastAsia="Times New Roman" w:hAnsi="Times New Roman" w:cs="Times New Roman"/>
                <w:b/>
                <w:bCs/>
                <w:kern w:val="0"/>
                <w:lang w:eastAsia="en-ZA"/>
                <w14:ligatures w14:val="none"/>
              </w:rPr>
            </w:pPr>
          </w:p>
        </w:tc>
        <w:tc>
          <w:tcPr>
            <w:tcW w:w="1123" w:type="dxa"/>
            <w:tcBorders>
              <w:top w:val="nil"/>
              <w:left w:val="nil"/>
              <w:bottom w:val="single" w:sz="4" w:space="0" w:color="auto"/>
              <w:right w:val="single" w:sz="4" w:space="0" w:color="auto"/>
            </w:tcBorders>
            <w:shd w:val="clear" w:color="auto" w:fill="A6A6A6" w:themeFill="background1" w:themeFillShade="A6"/>
            <w:vAlign w:val="center"/>
            <w:hideMark/>
          </w:tcPr>
          <w:p w14:paraId="4734BB2D" w14:textId="15B54C1C" w:rsidR="009A3382" w:rsidRPr="004D0B86" w:rsidRDefault="009A3382" w:rsidP="00F93926">
            <w:pPr>
              <w:spacing w:after="0" w:line="240" w:lineRule="auto"/>
              <w:jc w:val="center"/>
              <w:rPr>
                <w:rFonts w:ascii="Times New Roman" w:eastAsia="Times New Roman" w:hAnsi="Times New Roman" w:cs="Times New Roman"/>
                <w:b/>
                <w:bCs/>
                <w:kern w:val="0"/>
                <w:lang w:eastAsia="en-ZA"/>
                <w14:ligatures w14:val="none"/>
              </w:rPr>
            </w:pPr>
          </w:p>
        </w:tc>
        <w:tc>
          <w:tcPr>
            <w:tcW w:w="1997" w:type="dxa"/>
            <w:tcBorders>
              <w:top w:val="nil"/>
              <w:left w:val="nil"/>
              <w:bottom w:val="single" w:sz="4" w:space="0" w:color="auto"/>
              <w:right w:val="single" w:sz="4" w:space="0" w:color="auto"/>
            </w:tcBorders>
            <w:shd w:val="clear" w:color="auto" w:fill="A6A6A6" w:themeFill="background1" w:themeFillShade="A6"/>
            <w:vAlign w:val="center"/>
            <w:hideMark/>
          </w:tcPr>
          <w:p w14:paraId="4CFD79C6" w14:textId="6735949B" w:rsidR="009A3382" w:rsidRPr="004D0B86" w:rsidRDefault="009A3382" w:rsidP="00F93926">
            <w:pPr>
              <w:spacing w:after="0" w:line="240" w:lineRule="auto"/>
              <w:jc w:val="center"/>
              <w:rPr>
                <w:rFonts w:ascii="Times New Roman" w:eastAsia="Times New Roman" w:hAnsi="Times New Roman" w:cs="Times New Roman"/>
                <w:b/>
                <w:bCs/>
                <w:kern w:val="0"/>
                <w:lang w:eastAsia="en-ZA"/>
                <w14:ligatures w14:val="none"/>
              </w:rPr>
            </w:pPr>
          </w:p>
        </w:tc>
        <w:tc>
          <w:tcPr>
            <w:tcW w:w="2220" w:type="dxa"/>
            <w:tcBorders>
              <w:top w:val="nil"/>
              <w:left w:val="nil"/>
              <w:bottom w:val="single" w:sz="4" w:space="0" w:color="auto"/>
              <w:right w:val="single" w:sz="4" w:space="0" w:color="auto"/>
            </w:tcBorders>
            <w:shd w:val="clear" w:color="auto" w:fill="A6A6A6" w:themeFill="background1" w:themeFillShade="A6"/>
            <w:vAlign w:val="center"/>
            <w:hideMark/>
          </w:tcPr>
          <w:p w14:paraId="333590B9" w14:textId="0D92D9C3" w:rsidR="009A3382" w:rsidRPr="004D0B86" w:rsidRDefault="009A3382" w:rsidP="00F93926">
            <w:pPr>
              <w:spacing w:after="0" w:line="240" w:lineRule="auto"/>
              <w:jc w:val="center"/>
              <w:rPr>
                <w:rFonts w:ascii="Times New Roman" w:eastAsia="Times New Roman" w:hAnsi="Times New Roman" w:cs="Times New Roman"/>
                <w:b/>
                <w:bCs/>
                <w:kern w:val="0"/>
                <w:lang w:eastAsia="en-ZA"/>
                <w14:ligatures w14:val="none"/>
              </w:rPr>
            </w:pPr>
          </w:p>
        </w:tc>
        <w:tc>
          <w:tcPr>
            <w:tcW w:w="1660" w:type="dxa"/>
            <w:tcBorders>
              <w:top w:val="nil"/>
              <w:left w:val="nil"/>
              <w:bottom w:val="single" w:sz="4" w:space="0" w:color="auto"/>
              <w:right w:val="single" w:sz="4" w:space="0" w:color="auto"/>
            </w:tcBorders>
            <w:shd w:val="clear" w:color="auto" w:fill="A6A6A6" w:themeFill="background1" w:themeFillShade="A6"/>
            <w:vAlign w:val="center"/>
            <w:hideMark/>
          </w:tcPr>
          <w:p w14:paraId="28FDE359" w14:textId="55B8C8BC" w:rsidR="009A3382" w:rsidRPr="004D0B86" w:rsidRDefault="009A3382" w:rsidP="00F93926">
            <w:pPr>
              <w:spacing w:after="0" w:line="240" w:lineRule="auto"/>
              <w:jc w:val="center"/>
              <w:rPr>
                <w:rFonts w:ascii="Times New Roman" w:eastAsia="Times New Roman" w:hAnsi="Times New Roman" w:cs="Times New Roman"/>
                <w:b/>
                <w:bCs/>
                <w:kern w:val="0"/>
                <w:lang w:eastAsia="en-ZA"/>
                <w14:ligatures w14:val="none"/>
              </w:rPr>
            </w:pPr>
          </w:p>
        </w:tc>
      </w:tr>
      <w:tr w:rsidR="004D0B86" w:rsidRPr="004D0B86" w14:paraId="31E8462A" w14:textId="77777777" w:rsidTr="00036E68">
        <w:trPr>
          <w:trHeight w:val="567"/>
        </w:trPr>
        <w:tc>
          <w:tcPr>
            <w:tcW w:w="2250" w:type="dxa"/>
            <w:tcBorders>
              <w:top w:val="nil"/>
              <w:left w:val="single" w:sz="4" w:space="0" w:color="auto"/>
              <w:bottom w:val="single" w:sz="4" w:space="0" w:color="auto"/>
              <w:right w:val="single" w:sz="4" w:space="0" w:color="auto"/>
            </w:tcBorders>
            <w:vAlign w:val="center"/>
            <w:hideMark/>
          </w:tcPr>
          <w:p w14:paraId="50D954DC" w14:textId="77777777" w:rsidR="009A3382" w:rsidRPr="004D0B86" w:rsidRDefault="009A3382" w:rsidP="00F93926">
            <w:pPr>
              <w:spacing w:after="0" w:line="240" w:lineRule="auto"/>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Variance (intercept)</w:t>
            </w:r>
          </w:p>
        </w:tc>
        <w:tc>
          <w:tcPr>
            <w:tcW w:w="1757" w:type="dxa"/>
            <w:tcBorders>
              <w:top w:val="nil"/>
              <w:left w:val="nil"/>
              <w:bottom w:val="single" w:sz="4" w:space="0" w:color="auto"/>
              <w:right w:val="single" w:sz="4" w:space="0" w:color="auto"/>
            </w:tcBorders>
            <w:vAlign w:val="center"/>
            <w:hideMark/>
          </w:tcPr>
          <w:p w14:paraId="3C994BA5" w14:textId="77777777" w:rsidR="009A3382" w:rsidRPr="004D0B86" w:rsidRDefault="009A3382" w:rsidP="00F93926">
            <w:pPr>
              <w:spacing w:after="0" w:line="240" w:lineRule="auto"/>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Between-subject variance</w:t>
            </w:r>
          </w:p>
        </w:tc>
        <w:tc>
          <w:tcPr>
            <w:tcW w:w="1123" w:type="dxa"/>
            <w:tcBorders>
              <w:top w:val="nil"/>
              <w:left w:val="nil"/>
              <w:bottom w:val="single" w:sz="4" w:space="0" w:color="auto"/>
              <w:right w:val="single" w:sz="4" w:space="0" w:color="auto"/>
            </w:tcBorders>
            <w:vAlign w:val="center"/>
            <w:hideMark/>
          </w:tcPr>
          <w:p w14:paraId="5FF7DCF8"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1.16453</w:t>
            </w:r>
          </w:p>
        </w:tc>
        <w:tc>
          <w:tcPr>
            <w:tcW w:w="1997" w:type="dxa"/>
            <w:tcBorders>
              <w:top w:val="nil"/>
              <w:left w:val="nil"/>
              <w:bottom w:val="single" w:sz="4" w:space="0" w:color="auto"/>
              <w:right w:val="single" w:sz="4" w:space="0" w:color="auto"/>
            </w:tcBorders>
            <w:vAlign w:val="center"/>
            <w:hideMark/>
          </w:tcPr>
          <w:p w14:paraId="42E502BD"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w:t>
            </w:r>
          </w:p>
        </w:tc>
        <w:tc>
          <w:tcPr>
            <w:tcW w:w="2220" w:type="dxa"/>
            <w:tcBorders>
              <w:top w:val="nil"/>
              <w:left w:val="nil"/>
              <w:bottom w:val="single" w:sz="4" w:space="0" w:color="auto"/>
              <w:right w:val="single" w:sz="4" w:space="0" w:color="auto"/>
            </w:tcBorders>
            <w:vAlign w:val="center"/>
            <w:hideMark/>
          </w:tcPr>
          <w:p w14:paraId="66A6F509"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1.07930</w:t>
            </w:r>
          </w:p>
        </w:tc>
        <w:tc>
          <w:tcPr>
            <w:tcW w:w="1660" w:type="dxa"/>
            <w:tcBorders>
              <w:top w:val="nil"/>
              <w:left w:val="nil"/>
              <w:bottom w:val="single" w:sz="4" w:space="0" w:color="auto"/>
              <w:right w:val="single" w:sz="4" w:space="0" w:color="auto"/>
            </w:tcBorders>
            <w:vAlign w:val="center"/>
            <w:hideMark/>
          </w:tcPr>
          <w:p w14:paraId="2E133516"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w:t>
            </w:r>
          </w:p>
        </w:tc>
      </w:tr>
      <w:tr w:rsidR="004D0B86" w:rsidRPr="004D0B86" w14:paraId="48D03F4C" w14:textId="77777777" w:rsidTr="00036E68">
        <w:trPr>
          <w:trHeight w:val="567"/>
        </w:trPr>
        <w:tc>
          <w:tcPr>
            <w:tcW w:w="2250" w:type="dxa"/>
            <w:tcBorders>
              <w:top w:val="nil"/>
              <w:left w:val="single" w:sz="4" w:space="0" w:color="auto"/>
              <w:bottom w:val="single" w:sz="4" w:space="0" w:color="auto"/>
              <w:right w:val="single" w:sz="4" w:space="0" w:color="auto"/>
            </w:tcBorders>
            <w:vAlign w:val="center"/>
            <w:hideMark/>
          </w:tcPr>
          <w:p w14:paraId="36D88370" w14:textId="77777777" w:rsidR="009A3382" w:rsidRPr="004D0B86" w:rsidRDefault="009A3382" w:rsidP="00F93926">
            <w:pPr>
              <w:spacing w:after="0" w:line="240" w:lineRule="auto"/>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Variance (age)</w:t>
            </w:r>
          </w:p>
        </w:tc>
        <w:tc>
          <w:tcPr>
            <w:tcW w:w="1757" w:type="dxa"/>
            <w:tcBorders>
              <w:top w:val="nil"/>
              <w:left w:val="nil"/>
              <w:bottom w:val="single" w:sz="4" w:space="0" w:color="auto"/>
              <w:right w:val="single" w:sz="4" w:space="0" w:color="auto"/>
            </w:tcBorders>
            <w:vAlign w:val="center"/>
            <w:hideMark/>
          </w:tcPr>
          <w:p w14:paraId="2B3732C9" w14:textId="77777777" w:rsidR="009A3382" w:rsidRPr="004D0B86" w:rsidRDefault="009A3382" w:rsidP="00F93926">
            <w:pPr>
              <w:spacing w:after="0" w:line="240" w:lineRule="auto"/>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Slope variance for age (months)</w:t>
            </w:r>
          </w:p>
        </w:tc>
        <w:tc>
          <w:tcPr>
            <w:tcW w:w="1123" w:type="dxa"/>
            <w:tcBorders>
              <w:top w:val="nil"/>
              <w:left w:val="nil"/>
              <w:bottom w:val="single" w:sz="4" w:space="0" w:color="auto"/>
              <w:right w:val="single" w:sz="4" w:space="0" w:color="auto"/>
            </w:tcBorders>
            <w:vAlign w:val="center"/>
            <w:hideMark/>
          </w:tcPr>
          <w:p w14:paraId="7FA40D5A"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0.00074</w:t>
            </w:r>
          </w:p>
        </w:tc>
        <w:tc>
          <w:tcPr>
            <w:tcW w:w="1997" w:type="dxa"/>
            <w:tcBorders>
              <w:top w:val="nil"/>
              <w:left w:val="nil"/>
              <w:bottom w:val="single" w:sz="4" w:space="0" w:color="auto"/>
              <w:right w:val="single" w:sz="4" w:space="0" w:color="auto"/>
            </w:tcBorders>
            <w:vAlign w:val="center"/>
            <w:hideMark/>
          </w:tcPr>
          <w:p w14:paraId="53A128B6"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w:t>
            </w:r>
          </w:p>
        </w:tc>
        <w:tc>
          <w:tcPr>
            <w:tcW w:w="2220" w:type="dxa"/>
            <w:tcBorders>
              <w:top w:val="nil"/>
              <w:left w:val="nil"/>
              <w:bottom w:val="single" w:sz="4" w:space="0" w:color="auto"/>
              <w:right w:val="single" w:sz="4" w:space="0" w:color="auto"/>
            </w:tcBorders>
            <w:vAlign w:val="center"/>
            <w:hideMark/>
          </w:tcPr>
          <w:p w14:paraId="68A3A110"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0.00031</w:t>
            </w:r>
          </w:p>
        </w:tc>
        <w:tc>
          <w:tcPr>
            <w:tcW w:w="1660" w:type="dxa"/>
            <w:tcBorders>
              <w:top w:val="nil"/>
              <w:left w:val="nil"/>
              <w:bottom w:val="single" w:sz="4" w:space="0" w:color="auto"/>
              <w:right w:val="single" w:sz="4" w:space="0" w:color="auto"/>
            </w:tcBorders>
            <w:vAlign w:val="center"/>
            <w:hideMark/>
          </w:tcPr>
          <w:p w14:paraId="6866BF92"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w:t>
            </w:r>
          </w:p>
        </w:tc>
      </w:tr>
      <w:tr w:rsidR="004D0B86" w:rsidRPr="004D0B86" w14:paraId="54F77B23" w14:textId="77777777" w:rsidTr="00036E68">
        <w:trPr>
          <w:trHeight w:val="567"/>
        </w:trPr>
        <w:tc>
          <w:tcPr>
            <w:tcW w:w="2250" w:type="dxa"/>
            <w:tcBorders>
              <w:top w:val="nil"/>
              <w:left w:val="single" w:sz="4" w:space="0" w:color="auto"/>
              <w:bottom w:val="single" w:sz="4" w:space="0" w:color="auto"/>
              <w:right w:val="single" w:sz="4" w:space="0" w:color="auto"/>
            </w:tcBorders>
            <w:vAlign w:val="center"/>
            <w:hideMark/>
          </w:tcPr>
          <w:p w14:paraId="781918BA" w14:textId="77777777" w:rsidR="009A3382" w:rsidRPr="004D0B86" w:rsidRDefault="009A3382" w:rsidP="00F93926">
            <w:pPr>
              <w:spacing w:after="0" w:line="240" w:lineRule="auto"/>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Covariance (intercept × age)</w:t>
            </w:r>
          </w:p>
        </w:tc>
        <w:tc>
          <w:tcPr>
            <w:tcW w:w="1757" w:type="dxa"/>
            <w:tcBorders>
              <w:top w:val="nil"/>
              <w:left w:val="nil"/>
              <w:bottom w:val="single" w:sz="4" w:space="0" w:color="auto"/>
              <w:right w:val="single" w:sz="4" w:space="0" w:color="auto"/>
            </w:tcBorders>
            <w:vAlign w:val="center"/>
            <w:hideMark/>
          </w:tcPr>
          <w:p w14:paraId="75D69AC4" w14:textId="77777777" w:rsidR="009A3382" w:rsidRPr="004D0B86" w:rsidRDefault="009A3382" w:rsidP="00F93926">
            <w:pPr>
              <w:spacing w:after="0" w:line="240" w:lineRule="auto"/>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Correlation slightly negative</w:t>
            </w:r>
          </w:p>
        </w:tc>
        <w:tc>
          <w:tcPr>
            <w:tcW w:w="1123" w:type="dxa"/>
            <w:tcBorders>
              <w:top w:val="nil"/>
              <w:left w:val="nil"/>
              <w:bottom w:val="single" w:sz="4" w:space="0" w:color="auto"/>
              <w:right w:val="single" w:sz="4" w:space="0" w:color="auto"/>
            </w:tcBorders>
            <w:vAlign w:val="center"/>
            <w:hideMark/>
          </w:tcPr>
          <w:p w14:paraId="44FC5381"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-0.01701</w:t>
            </w:r>
          </w:p>
        </w:tc>
        <w:tc>
          <w:tcPr>
            <w:tcW w:w="1997" w:type="dxa"/>
            <w:tcBorders>
              <w:top w:val="nil"/>
              <w:left w:val="nil"/>
              <w:bottom w:val="single" w:sz="4" w:space="0" w:color="auto"/>
              <w:right w:val="single" w:sz="4" w:space="0" w:color="auto"/>
            </w:tcBorders>
            <w:vAlign w:val="center"/>
            <w:hideMark/>
          </w:tcPr>
          <w:p w14:paraId="1F1C50E9"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w:t>
            </w:r>
          </w:p>
        </w:tc>
        <w:tc>
          <w:tcPr>
            <w:tcW w:w="2220" w:type="dxa"/>
            <w:tcBorders>
              <w:top w:val="nil"/>
              <w:left w:val="nil"/>
              <w:bottom w:val="single" w:sz="4" w:space="0" w:color="auto"/>
              <w:right w:val="single" w:sz="4" w:space="0" w:color="auto"/>
            </w:tcBorders>
            <w:vAlign w:val="center"/>
            <w:hideMark/>
          </w:tcPr>
          <w:p w14:paraId="1C58B458"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-0.01168</w:t>
            </w:r>
          </w:p>
        </w:tc>
        <w:tc>
          <w:tcPr>
            <w:tcW w:w="1660" w:type="dxa"/>
            <w:tcBorders>
              <w:top w:val="nil"/>
              <w:left w:val="nil"/>
              <w:bottom w:val="single" w:sz="4" w:space="0" w:color="auto"/>
              <w:right w:val="single" w:sz="4" w:space="0" w:color="auto"/>
            </w:tcBorders>
            <w:vAlign w:val="center"/>
            <w:hideMark/>
          </w:tcPr>
          <w:p w14:paraId="120B4234"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w:t>
            </w:r>
          </w:p>
        </w:tc>
      </w:tr>
      <w:tr w:rsidR="004D0B86" w:rsidRPr="004D0B86" w14:paraId="46A60D46" w14:textId="77777777" w:rsidTr="00036E68">
        <w:trPr>
          <w:trHeight w:val="567"/>
        </w:trPr>
        <w:tc>
          <w:tcPr>
            <w:tcW w:w="225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353BDB09" w14:textId="77777777" w:rsidR="009A3382" w:rsidRPr="004D0B86" w:rsidRDefault="009A3382" w:rsidP="00F93926">
            <w:pPr>
              <w:spacing w:after="0" w:line="240" w:lineRule="auto"/>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Proportional coefficients</w:t>
            </w:r>
          </w:p>
        </w:tc>
        <w:tc>
          <w:tcPr>
            <w:tcW w:w="1757" w:type="dxa"/>
            <w:tcBorders>
              <w:top w:val="nil"/>
              <w:left w:val="nil"/>
              <w:bottom w:val="single" w:sz="4" w:space="0" w:color="auto"/>
              <w:right w:val="single" w:sz="4" w:space="0" w:color="auto"/>
            </w:tcBorders>
            <w:shd w:val="clear" w:color="auto" w:fill="A6A6A6" w:themeFill="background1" w:themeFillShade="A6"/>
            <w:vAlign w:val="center"/>
            <w:hideMark/>
          </w:tcPr>
          <w:p w14:paraId="544EC2A2" w14:textId="2CF9A54C" w:rsidR="009A3382" w:rsidRPr="004D0B86" w:rsidRDefault="009A3382" w:rsidP="00F93926">
            <w:pPr>
              <w:spacing w:after="0" w:line="240" w:lineRule="auto"/>
              <w:rPr>
                <w:rFonts w:ascii="Times New Roman" w:eastAsia="Times New Roman" w:hAnsi="Times New Roman" w:cs="Times New Roman"/>
                <w:kern w:val="0"/>
                <w:lang w:eastAsia="en-ZA"/>
                <w14:ligatures w14:val="none"/>
              </w:rPr>
            </w:pPr>
          </w:p>
        </w:tc>
        <w:tc>
          <w:tcPr>
            <w:tcW w:w="1123" w:type="dxa"/>
            <w:tcBorders>
              <w:top w:val="nil"/>
              <w:left w:val="nil"/>
              <w:bottom w:val="single" w:sz="4" w:space="0" w:color="auto"/>
              <w:right w:val="single" w:sz="4" w:space="0" w:color="auto"/>
            </w:tcBorders>
            <w:shd w:val="clear" w:color="auto" w:fill="A6A6A6" w:themeFill="background1" w:themeFillShade="A6"/>
            <w:vAlign w:val="center"/>
            <w:hideMark/>
          </w:tcPr>
          <w:p w14:paraId="6C8D9CF0" w14:textId="004715A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p>
        </w:tc>
        <w:tc>
          <w:tcPr>
            <w:tcW w:w="1997" w:type="dxa"/>
            <w:tcBorders>
              <w:top w:val="nil"/>
              <w:left w:val="nil"/>
              <w:bottom w:val="single" w:sz="4" w:space="0" w:color="auto"/>
              <w:right w:val="single" w:sz="4" w:space="0" w:color="auto"/>
            </w:tcBorders>
            <w:shd w:val="clear" w:color="auto" w:fill="A6A6A6" w:themeFill="background1" w:themeFillShade="A6"/>
            <w:vAlign w:val="center"/>
            <w:hideMark/>
          </w:tcPr>
          <w:p w14:paraId="0FCA8619" w14:textId="42164E42"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p>
        </w:tc>
        <w:tc>
          <w:tcPr>
            <w:tcW w:w="2220" w:type="dxa"/>
            <w:tcBorders>
              <w:top w:val="nil"/>
              <w:left w:val="nil"/>
              <w:bottom w:val="single" w:sz="4" w:space="0" w:color="auto"/>
              <w:right w:val="single" w:sz="4" w:space="0" w:color="auto"/>
            </w:tcBorders>
            <w:shd w:val="clear" w:color="auto" w:fill="A6A6A6" w:themeFill="background1" w:themeFillShade="A6"/>
            <w:vAlign w:val="center"/>
            <w:hideMark/>
          </w:tcPr>
          <w:p w14:paraId="67871790" w14:textId="6CC5025B"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p>
        </w:tc>
        <w:tc>
          <w:tcPr>
            <w:tcW w:w="1660" w:type="dxa"/>
            <w:tcBorders>
              <w:top w:val="nil"/>
              <w:left w:val="nil"/>
              <w:bottom w:val="single" w:sz="4" w:space="0" w:color="auto"/>
              <w:right w:val="single" w:sz="4" w:space="0" w:color="auto"/>
            </w:tcBorders>
            <w:shd w:val="clear" w:color="auto" w:fill="A6A6A6" w:themeFill="background1" w:themeFillShade="A6"/>
            <w:vAlign w:val="center"/>
            <w:hideMark/>
          </w:tcPr>
          <w:p w14:paraId="449FEF24" w14:textId="5CF8571E"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p>
        </w:tc>
      </w:tr>
      <w:tr w:rsidR="004D0B86" w:rsidRPr="004D0B86" w14:paraId="32F8F4C1" w14:textId="77777777" w:rsidTr="00036E68">
        <w:trPr>
          <w:trHeight w:val="567"/>
        </w:trPr>
        <w:tc>
          <w:tcPr>
            <w:tcW w:w="2250" w:type="dxa"/>
            <w:tcBorders>
              <w:top w:val="nil"/>
              <w:left w:val="single" w:sz="4" w:space="0" w:color="auto"/>
              <w:bottom w:val="single" w:sz="4" w:space="0" w:color="auto"/>
              <w:right w:val="single" w:sz="4" w:space="0" w:color="auto"/>
            </w:tcBorders>
            <w:vAlign w:val="center"/>
            <w:hideMark/>
          </w:tcPr>
          <w:p w14:paraId="6AE20DEC" w14:textId="2233CADB" w:rsidR="00697AFD" w:rsidRDefault="00DD3012" w:rsidP="006F688F">
            <w:pPr>
              <w:spacing w:after="0" w:line="240" w:lineRule="auto"/>
              <w:rPr>
                <w:rFonts w:ascii="Times New Roman" w:eastAsia="Times New Roman" w:hAnsi="Times New Roman" w:cs="Times New Roman"/>
                <w:color w:val="000000"/>
                <w:lang w:eastAsia="en-ZA"/>
              </w:rPr>
            </w:pPr>
            <w:r>
              <w:rPr>
                <w:rFonts w:ascii="Times New Roman" w:eastAsia="Times New Roman" w:hAnsi="Times New Roman" w:cs="Times New Roman"/>
                <w:kern w:val="0"/>
                <w:lang w:eastAsia="en-ZA"/>
                <w14:ligatures w14:val="none"/>
              </w:rPr>
              <w:t>S</w:t>
            </w:r>
            <w:r w:rsidR="00697AFD" w:rsidRPr="00697AFD">
              <w:rPr>
                <w:rFonts w:ascii="Times New Roman" w:eastAsia="Times New Roman" w:hAnsi="Times New Roman" w:cs="Times New Roman"/>
                <w:kern w:val="0"/>
                <w:lang w:eastAsia="en-ZA"/>
                <w14:ligatures w14:val="none"/>
              </w:rPr>
              <w:t>evere stunting</w:t>
            </w:r>
            <w:r w:rsidR="00697AFD">
              <w:rPr>
                <w:rFonts w:ascii="Times New Roman" w:eastAsia="Times New Roman" w:hAnsi="Times New Roman" w:cs="Times New Roman"/>
                <w:kern w:val="0"/>
                <w:lang w:eastAsia="en-ZA"/>
                <w14:ligatures w14:val="none"/>
              </w:rPr>
              <w:t>/</w:t>
            </w:r>
            <w:r w:rsidR="00697AFD">
              <w:rPr>
                <w:rFonts w:ascii="Times New Roman" w:eastAsia="Times New Roman" w:hAnsi="Times New Roman" w:cs="Times New Roman"/>
                <w:color w:val="000000"/>
                <w:lang w:eastAsia="en-ZA"/>
              </w:rPr>
              <w:t>underweight</w:t>
            </w:r>
            <w:r w:rsidR="0077346D">
              <w:rPr>
                <w:rFonts w:ascii="Times New Roman" w:eastAsia="Times New Roman" w:hAnsi="Times New Roman" w:cs="Times New Roman"/>
                <w:color w:val="000000"/>
                <w:lang w:eastAsia="en-ZA"/>
              </w:rPr>
              <w:t xml:space="preserve"> (Class1)</w:t>
            </w:r>
            <w:r w:rsidR="00697AFD" w:rsidRPr="00C305B4">
              <w:rPr>
                <w:rFonts w:ascii="Times New Roman" w:eastAsia="Times New Roman" w:hAnsi="Times New Roman" w:cs="Times New Roman"/>
                <w:color w:val="000000"/>
                <w:lang w:eastAsia="en-ZA"/>
              </w:rPr>
              <w:t xml:space="preserve"> </w:t>
            </w:r>
          </w:p>
          <w:p w14:paraId="6B57FE0F" w14:textId="7D3D07B9" w:rsidR="009A3382" w:rsidRPr="004D0B86" w:rsidRDefault="00697AFD" w:rsidP="006F688F">
            <w:pPr>
              <w:spacing w:after="0" w:line="240" w:lineRule="auto"/>
              <w:rPr>
                <w:rFonts w:ascii="Times New Roman" w:eastAsia="Times New Roman" w:hAnsi="Times New Roman" w:cs="Times New Roman"/>
                <w:kern w:val="0"/>
                <w:lang w:eastAsia="en-ZA"/>
                <w14:ligatures w14:val="none"/>
              </w:rPr>
            </w:pPr>
            <w:r w:rsidRPr="00697AFD">
              <w:rPr>
                <w:rFonts w:ascii="Times New Roman" w:eastAsia="Times New Roman" w:hAnsi="Times New Roman" w:cs="Times New Roman"/>
                <w:kern w:val="0"/>
                <w:lang w:eastAsia="en-ZA"/>
                <w14:ligatures w14:val="none"/>
              </w:rPr>
              <w:t xml:space="preserve"> </w:t>
            </w:r>
          </w:p>
        </w:tc>
        <w:tc>
          <w:tcPr>
            <w:tcW w:w="1757" w:type="dxa"/>
            <w:tcBorders>
              <w:top w:val="nil"/>
              <w:left w:val="nil"/>
              <w:bottom w:val="single" w:sz="4" w:space="0" w:color="auto"/>
              <w:right w:val="single" w:sz="4" w:space="0" w:color="auto"/>
            </w:tcBorders>
            <w:vAlign w:val="center"/>
            <w:hideMark/>
          </w:tcPr>
          <w:p w14:paraId="29BA782B" w14:textId="77777777" w:rsidR="009A3382" w:rsidRPr="004D0B86" w:rsidRDefault="009A3382" w:rsidP="00F93926">
            <w:pPr>
              <w:spacing w:after="0" w:line="240" w:lineRule="auto"/>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Proportional odds / latent class coefficient</w:t>
            </w:r>
          </w:p>
        </w:tc>
        <w:tc>
          <w:tcPr>
            <w:tcW w:w="1123" w:type="dxa"/>
            <w:tcBorders>
              <w:top w:val="nil"/>
              <w:left w:val="nil"/>
              <w:bottom w:val="single" w:sz="4" w:space="0" w:color="auto"/>
              <w:right w:val="single" w:sz="4" w:space="0" w:color="auto"/>
            </w:tcBorders>
            <w:vAlign w:val="center"/>
            <w:hideMark/>
          </w:tcPr>
          <w:p w14:paraId="71A0C0B1"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1.05472</w:t>
            </w:r>
          </w:p>
        </w:tc>
        <w:tc>
          <w:tcPr>
            <w:tcW w:w="1997" w:type="dxa"/>
            <w:tcBorders>
              <w:top w:val="nil"/>
              <w:left w:val="nil"/>
              <w:bottom w:val="single" w:sz="4" w:space="0" w:color="auto"/>
              <w:right w:val="single" w:sz="4" w:space="0" w:color="auto"/>
            </w:tcBorders>
            <w:vAlign w:val="center"/>
            <w:hideMark/>
          </w:tcPr>
          <w:p w14:paraId="3F0D338C"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0.09331</w:t>
            </w:r>
          </w:p>
        </w:tc>
        <w:tc>
          <w:tcPr>
            <w:tcW w:w="2220" w:type="dxa"/>
            <w:tcBorders>
              <w:top w:val="nil"/>
              <w:left w:val="nil"/>
              <w:bottom w:val="single" w:sz="4" w:space="0" w:color="auto"/>
              <w:right w:val="single" w:sz="4" w:space="0" w:color="auto"/>
            </w:tcBorders>
            <w:vAlign w:val="center"/>
            <w:hideMark/>
          </w:tcPr>
          <w:p w14:paraId="787F5567"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w:t>
            </w:r>
          </w:p>
        </w:tc>
        <w:tc>
          <w:tcPr>
            <w:tcW w:w="1660" w:type="dxa"/>
            <w:tcBorders>
              <w:top w:val="nil"/>
              <w:left w:val="nil"/>
              <w:bottom w:val="single" w:sz="4" w:space="0" w:color="auto"/>
              <w:right w:val="single" w:sz="4" w:space="0" w:color="auto"/>
            </w:tcBorders>
            <w:vAlign w:val="center"/>
            <w:hideMark/>
          </w:tcPr>
          <w:p w14:paraId="47FC3E90"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w:t>
            </w:r>
          </w:p>
        </w:tc>
      </w:tr>
      <w:tr w:rsidR="004D0B86" w:rsidRPr="004D0B86" w14:paraId="74F80F07" w14:textId="77777777" w:rsidTr="00036E68">
        <w:trPr>
          <w:trHeight w:val="567"/>
        </w:trPr>
        <w:tc>
          <w:tcPr>
            <w:tcW w:w="2250" w:type="dxa"/>
            <w:tcBorders>
              <w:top w:val="nil"/>
              <w:left w:val="single" w:sz="4" w:space="0" w:color="auto"/>
              <w:bottom w:val="single" w:sz="4" w:space="0" w:color="auto"/>
              <w:right w:val="single" w:sz="4" w:space="0" w:color="auto"/>
            </w:tcBorders>
            <w:vAlign w:val="center"/>
            <w:hideMark/>
          </w:tcPr>
          <w:p w14:paraId="13D24CCF" w14:textId="773E6D46" w:rsidR="009A3382" w:rsidRPr="004D0B86" w:rsidRDefault="00E70BFE" w:rsidP="006F688F">
            <w:pPr>
              <w:spacing w:after="0" w:line="240" w:lineRule="auto"/>
              <w:rPr>
                <w:rFonts w:ascii="Times New Roman" w:eastAsia="Times New Roman" w:hAnsi="Times New Roman" w:cs="Times New Roman"/>
                <w:kern w:val="0"/>
                <w:lang w:eastAsia="en-ZA"/>
                <w14:ligatures w14:val="none"/>
              </w:rPr>
            </w:pPr>
            <w:r w:rsidRPr="00E70BFE">
              <w:rPr>
                <w:rFonts w:ascii="Times New Roman" w:eastAsia="Times New Roman" w:hAnsi="Times New Roman" w:cs="Times New Roman"/>
                <w:color w:val="000000"/>
                <w:lang w:eastAsia="en-ZA"/>
              </w:rPr>
              <w:t>Mid-to-moderate stunting \s table mild underweight</w:t>
            </w:r>
            <w:r>
              <w:rPr>
                <w:rFonts w:ascii="Times New Roman" w:eastAsia="Times New Roman" w:hAnsi="Times New Roman" w:cs="Times New Roman"/>
                <w:kern w:val="0"/>
                <w:lang w:eastAsia="en-ZA"/>
                <w14:ligatures w14:val="none"/>
              </w:rPr>
              <w:t xml:space="preserve"> (</w:t>
            </w:r>
            <w:r w:rsidR="0077346D">
              <w:rPr>
                <w:rFonts w:ascii="Times New Roman" w:eastAsia="Times New Roman" w:hAnsi="Times New Roman" w:cs="Times New Roman"/>
                <w:kern w:val="0"/>
                <w:lang w:eastAsia="en-ZA"/>
                <w14:ligatures w14:val="none"/>
              </w:rPr>
              <w:t>Class 2)</w:t>
            </w:r>
          </w:p>
        </w:tc>
        <w:tc>
          <w:tcPr>
            <w:tcW w:w="1757" w:type="dxa"/>
            <w:tcBorders>
              <w:top w:val="nil"/>
              <w:left w:val="nil"/>
              <w:bottom w:val="single" w:sz="4" w:space="0" w:color="auto"/>
              <w:right w:val="single" w:sz="4" w:space="0" w:color="auto"/>
            </w:tcBorders>
            <w:vAlign w:val="center"/>
            <w:hideMark/>
          </w:tcPr>
          <w:p w14:paraId="05D959A0" w14:textId="77777777" w:rsidR="009A3382" w:rsidRPr="004D0B86" w:rsidRDefault="009A3382" w:rsidP="00F93926">
            <w:pPr>
              <w:spacing w:after="0" w:line="240" w:lineRule="auto"/>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Proportional odds / latent class coefficient</w:t>
            </w:r>
          </w:p>
        </w:tc>
        <w:tc>
          <w:tcPr>
            <w:tcW w:w="1123" w:type="dxa"/>
            <w:tcBorders>
              <w:top w:val="nil"/>
              <w:left w:val="nil"/>
              <w:bottom w:val="single" w:sz="4" w:space="0" w:color="auto"/>
              <w:right w:val="single" w:sz="4" w:space="0" w:color="auto"/>
            </w:tcBorders>
            <w:vAlign w:val="center"/>
            <w:hideMark/>
          </w:tcPr>
          <w:p w14:paraId="7E4FF9FB"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0.78754</w:t>
            </w:r>
          </w:p>
        </w:tc>
        <w:tc>
          <w:tcPr>
            <w:tcW w:w="1997" w:type="dxa"/>
            <w:tcBorders>
              <w:top w:val="nil"/>
              <w:left w:val="nil"/>
              <w:bottom w:val="single" w:sz="4" w:space="0" w:color="auto"/>
              <w:right w:val="single" w:sz="4" w:space="0" w:color="auto"/>
            </w:tcBorders>
            <w:vAlign w:val="center"/>
            <w:hideMark/>
          </w:tcPr>
          <w:p w14:paraId="5D360E7D"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0.07464</w:t>
            </w:r>
          </w:p>
        </w:tc>
        <w:tc>
          <w:tcPr>
            <w:tcW w:w="2220" w:type="dxa"/>
            <w:tcBorders>
              <w:top w:val="nil"/>
              <w:left w:val="nil"/>
              <w:bottom w:val="single" w:sz="4" w:space="0" w:color="auto"/>
              <w:right w:val="single" w:sz="4" w:space="0" w:color="auto"/>
            </w:tcBorders>
            <w:vAlign w:val="center"/>
            <w:hideMark/>
          </w:tcPr>
          <w:p w14:paraId="7DD6B86F"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w:t>
            </w:r>
          </w:p>
        </w:tc>
        <w:tc>
          <w:tcPr>
            <w:tcW w:w="1660" w:type="dxa"/>
            <w:tcBorders>
              <w:top w:val="nil"/>
              <w:left w:val="nil"/>
              <w:bottom w:val="single" w:sz="4" w:space="0" w:color="auto"/>
              <w:right w:val="single" w:sz="4" w:space="0" w:color="auto"/>
            </w:tcBorders>
            <w:vAlign w:val="center"/>
            <w:hideMark/>
          </w:tcPr>
          <w:p w14:paraId="316E7129"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w:t>
            </w:r>
          </w:p>
        </w:tc>
      </w:tr>
      <w:tr w:rsidR="004D0B86" w:rsidRPr="004D0B86" w14:paraId="5294118E" w14:textId="77777777" w:rsidTr="00036E68">
        <w:trPr>
          <w:trHeight w:val="567"/>
        </w:trPr>
        <w:tc>
          <w:tcPr>
            <w:tcW w:w="2250"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6B657747" w14:textId="77777777" w:rsidR="009A3382" w:rsidRPr="004D0B86" w:rsidRDefault="009A3382" w:rsidP="00F93926">
            <w:pPr>
              <w:spacing w:after="0" w:line="240" w:lineRule="auto"/>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Residual standard error</w:t>
            </w:r>
          </w:p>
        </w:tc>
        <w:tc>
          <w:tcPr>
            <w:tcW w:w="1757" w:type="dxa"/>
            <w:tcBorders>
              <w:top w:val="nil"/>
              <w:left w:val="nil"/>
              <w:bottom w:val="single" w:sz="4" w:space="0" w:color="auto"/>
              <w:right w:val="single" w:sz="4" w:space="0" w:color="auto"/>
            </w:tcBorders>
            <w:shd w:val="clear" w:color="auto" w:fill="A6A6A6" w:themeFill="background1" w:themeFillShade="A6"/>
            <w:vAlign w:val="center"/>
            <w:hideMark/>
          </w:tcPr>
          <w:p w14:paraId="2E9DC2D3" w14:textId="77777777" w:rsidR="009A3382" w:rsidRPr="004D0B86" w:rsidRDefault="009A3382" w:rsidP="00F93926">
            <w:pPr>
              <w:spacing w:after="0" w:line="240" w:lineRule="auto"/>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Within-subject variability</w:t>
            </w:r>
          </w:p>
        </w:tc>
        <w:tc>
          <w:tcPr>
            <w:tcW w:w="1123" w:type="dxa"/>
            <w:tcBorders>
              <w:top w:val="nil"/>
              <w:left w:val="nil"/>
              <w:bottom w:val="single" w:sz="4" w:space="0" w:color="auto"/>
              <w:right w:val="single" w:sz="4" w:space="0" w:color="auto"/>
            </w:tcBorders>
            <w:shd w:val="clear" w:color="auto" w:fill="A6A6A6" w:themeFill="background1" w:themeFillShade="A6"/>
            <w:vAlign w:val="center"/>
            <w:hideMark/>
          </w:tcPr>
          <w:p w14:paraId="7547DF02"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0.67522</w:t>
            </w:r>
          </w:p>
        </w:tc>
        <w:tc>
          <w:tcPr>
            <w:tcW w:w="1997" w:type="dxa"/>
            <w:tcBorders>
              <w:top w:val="nil"/>
              <w:left w:val="nil"/>
              <w:bottom w:val="single" w:sz="4" w:space="0" w:color="auto"/>
              <w:right w:val="single" w:sz="4" w:space="0" w:color="auto"/>
            </w:tcBorders>
            <w:shd w:val="clear" w:color="auto" w:fill="A6A6A6" w:themeFill="background1" w:themeFillShade="A6"/>
            <w:vAlign w:val="center"/>
            <w:hideMark/>
          </w:tcPr>
          <w:p w14:paraId="61433F11"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0.00844</w:t>
            </w:r>
          </w:p>
        </w:tc>
        <w:tc>
          <w:tcPr>
            <w:tcW w:w="2220" w:type="dxa"/>
            <w:tcBorders>
              <w:top w:val="nil"/>
              <w:left w:val="nil"/>
              <w:bottom w:val="single" w:sz="4" w:space="0" w:color="auto"/>
              <w:right w:val="single" w:sz="4" w:space="0" w:color="auto"/>
            </w:tcBorders>
            <w:shd w:val="clear" w:color="auto" w:fill="A6A6A6" w:themeFill="background1" w:themeFillShade="A6"/>
            <w:vAlign w:val="center"/>
            <w:hideMark/>
          </w:tcPr>
          <w:p w14:paraId="6BD76C61"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0.50578</w:t>
            </w:r>
          </w:p>
        </w:tc>
        <w:tc>
          <w:tcPr>
            <w:tcW w:w="1660" w:type="dxa"/>
            <w:tcBorders>
              <w:top w:val="nil"/>
              <w:left w:val="nil"/>
              <w:bottom w:val="single" w:sz="4" w:space="0" w:color="auto"/>
              <w:right w:val="single" w:sz="4" w:space="0" w:color="auto"/>
            </w:tcBorders>
            <w:shd w:val="clear" w:color="auto" w:fill="A6A6A6" w:themeFill="background1" w:themeFillShade="A6"/>
            <w:vAlign w:val="center"/>
            <w:hideMark/>
          </w:tcPr>
          <w:p w14:paraId="4265B315" w14:textId="77777777" w:rsidR="009A3382" w:rsidRPr="004D0B86" w:rsidRDefault="009A3382" w:rsidP="00F93926">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0.00601</w:t>
            </w:r>
          </w:p>
        </w:tc>
      </w:tr>
    </w:tbl>
    <w:p w14:paraId="76E030AD" w14:textId="2A4EE465" w:rsidR="00E835A7" w:rsidRPr="004D0B86" w:rsidRDefault="00E835A7" w:rsidP="003822E3">
      <w:pPr>
        <w:pStyle w:val="NormalWeb"/>
        <w:jc w:val="both"/>
      </w:pPr>
      <w:r w:rsidRPr="004D0B86">
        <w:t>Table S3 presents the fixed</w:t>
      </w:r>
      <w:r w:rsidR="00ED6BA4" w:rsidRPr="004D0B86">
        <w:t>- and random-effects estimates from the growth mixture models for height-for-age z-scores (HAZ) and weight-for-age z-scores (WAZ), with</w:t>
      </w:r>
      <w:r w:rsidR="0039254B">
        <w:t xml:space="preserve"> </w:t>
      </w:r>
      <w:r w:rsidR="00426EC3" w:rsidRPr="00473150">
        <w:rPr>
          <w:color w:val="000000"/>
        </w:rPr>
        <w:t>re</w:t>
      </w:r>
      <w:r w:rsidR="00CF11EB" w:rsidRPr="00473150">
        <w:rPr>
          <w:color w:val="000000"/>
        </w:rPr>
        <w:t>covery to non-stunted/</w:t>
      </w:r>
      <w:r w:rsidR="00812037" w:rsidRPr="00473150">
        <w:rPr>
          <w:color w:val="000000"/>
        </w:rPr>
        <w:t xml:space="preserve"> recovery to non-underweight</w:t>
      </w:r>
      <w:r w:rsidR="0077346D">
        <w:rPr>
          <w:color w:val="000000"/>
        </w:rPr>
        <w:t xml:space="preserve"> (Class 3)</w:t>
      </w:r>
      <w:r w:rsidRPr="004D0B86">
        <w:t xml:space="preserve"> as the reference trajectory. The random-effects variances indicate substantial between-subject variability in baseline growth status for both HAZ (variance = 1.1645) and WAZ (variance = 1.0793), suggesting considerable heterogeneity in children’s initial nutritional status. The variance associated with age was relatively small for both outcomes, indicating limited variability in </w:t>
      </w:r>
      <w:r w:rsidR="00ED6BA4" w:rsidRPr="004D0B86">
        <w:t>growth rates</w:t>
      </w:r>
      <w:r w:rsidRPr="004D0B86">
        <w:t xml:space="preserve"> over time across individuals. The negative covariance between </w:t>
      </w:r>
      <w:r w:rsidR="00DC382D">
        <w:t xml:space="preserve">the intercept and age for both HAZ (-0.0170) and WAZ (- </w:t>
      </w:r>
      <w:r w:rsidRPr="004D0B86">
        <w:t>0.0117) suggests that children with poorer baseline growth tended to experience slightly greater improvements over time, although the relationship was weak.</w:t>
      </w:r>
      <w:r w:rsidR="003822E3">
        <w:t xml:space="preserve"> </w:t>
      </w:r>
      <w:r w:rsidRPr="004D0B86">
        <w:t xml:space="preserve">For HAZ, the proportional coefficients for Class 1 (1.0547 ± 0.0933) and Class 2 (0.7875 ± 0.0746) indicate meaningful separation between the latent trajectory classes relative to the reference class, supporting the identification of distinct stunting trajectories. The residual standard errors were 0.6752 for HAZ and 0.5058 for WAZ, reflecting moderate within-subject variability around the predicted growth curves. Overall, the model estimates suggest that the growth mixture models captured </w:t>
      </w:r>
      <w:r w:rsidRPr="004D0B86">
        <w:lastRenderedPageBreak/>
        <w:t>both substantial individual-level heterogeneity and distinct latent growth patterns in child nutritional outcomes over time.</w:t>
      </w:r>
    </w:p>
    <w:p w14:paraId="2A7C40E9" w14:textId="56204762" w:rsidR="00B94D87" w:rsidRPr="004D0B86" w:rsidRDefault="00B94D87" w:rsidP="00B94D87">
      <w:pPr>
        <w:pStyle w:val="Caption"/>
        <w:rPr>
          <w:rFonts w:ascii="Times New Roman" w:hAnsi="Times New Roman" w:cs="Times New Roman"/>
          <w:i w:val="0"/>
          <w:iCs w:val="0"/>
          <w:color w:val="auto"/>
          <w:sz w:val="24"/>
          <w:szCs w:val="24"/>
        </w:rPr>
      </w:pPr>
      <w:r w:rsidRPr="004D0B86">
        <w:rPr>
          <w:rFonts w:ascii="Times New Roman" w:hAnsi="Times New Roman" w:cs="Times New Roman"/>
          <w:b/>
          <w:bCs/>
          <w:i w:val="0"/>
          <w:iCs w:val="0"/>
          <w:color w:val="auto"/>
          <w:sz w:val="24"/>
          <w:szCs w:val="24"/>
        </w:rPr>
        <w:t xml:space="preserve">Table </w:t>
      </w:r>
      <w:r w:rsidR="00417348" w:rsidRPr="004D0B86">
        <w:rPr>
          <w:rFonts w:ascii="Times New Roman" w:hAnsi="Times New Roman" w:cs="Times New Roman"/>
          <w:b/>
          <w:bCs/>
          <w:i w:val="0"/>
          <w:iCs w:val="0"/>
          <w:color w:val="auto"/>
          <w:sz w:val="24"/>
          <w:szCs w:val="24"/>
        </w:rPr>
        <w:t>S4</w:t>
      </w:r>
      <w:r w:rsidR="00E36D38">
        <w:rPr>
          <w:rFonts w:ascii="Times New Roman" w:hAnsi="Times New Roman" w:cs="Times New Roman"/>
          <w:i w:val="0"/>
          <w:iCs w:val="0"/>
          <w:color w:val="auto"/>
          <w:sz w:val="24"/>
          <w:szCs w:val="24"/>
        </w:rPr>
        <w:t xml:space="preserve">. </w:t>
      </w:r>
      <w:r w:rsidRPr="004D0B86">
        <w:rPr>
          <w:rFonts w:ascii="Times New Roman" w:hAnsi="Times New Roman" w:cs="Times New Roman"/>
          <w:i w:val="0"/>
          <w:iCs w:val="0"/>
          <w:color w:val="auto"/>
          <w:sz w:val="24"/>
          <w:szCs w:val="24"/>
        </w:rPr>
        <w:t>Model Fit Statistics for Latent Class Growth Models of Height-for-Age and Weight-for-Age Z-Scores Across Functional Forms and Class Solutions</w:t>
      </w:r>
    </w:p>
    <w:tbl>
      <w:tblPr>
        <w:tblW w:w="9531" w:type="dxa"/>
        <w:tblLook w:val="04A0" w:firstRow="1" w:lastRow="0" w:firstColumn="1" w:lastColumn="0" w:noHBand="0" w:noVBand="1"/>
      </w:tblPr>
      <w:tblGrid>
        <w:gridCol w:w="1111"/>
        <w:gridCol w:w="1360"/>
        <w:gridCol w:w="1222"/>
        <w:gridCol w:w="1222"/>
        <w:gridCol w:w="1086"/>
        <w:gridCol w:w="1222"/>
        <w:gridCol w:w="1222"/>
        <w:gridCol w:w="1086"/>
      </w:tblGrid>
      <w:tr w:rsidR="004D0B86" w:rsidRPr="004D0B86" w14:paraId="1B1699A4" w14:textId="77777777" w:rsidTr="00461189">
        <w:trPr>
          <w:trHeight w:val="514"/>
          <w:tblHeader/>
        </w:trPr>
        <w:tc>
          <w:tcPr>
            <w:tcW w:w="1111" w:type="dxa"/>
            <w:tcBorders>
              <w:top w:val="single" w:sz="4" w:space="0" w:color="auto"/>
              <w:left w:val="single" w:sz="4" w:space="0" w:color="auto"/>
              <w:bottom w:val="single" w:sz="4" w:space="0" w:color="auto"/>
              <w:right w:val="single" w:sz="4" w:space="0" w:color="auto"/>
            </w:tcBorders>
            <w:noWrap/>
            <w:vAlign w:val="center"/>
            <w:hideMark/>
          </w:tcPr>
          <w:p w14:paraId="7BD2EC0E"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single" w:sz="4" w:space="0" w:color="auto"/>
              <w:left w:val="nil"/>
              <w:bottom w:val="single" w:sz="4" w:space="0" w:color="auto"/>
              <w:right w:val="single" w:sz="4" w:space="0" w:color="auto"/>
            </w:tcBorders>
            <w:noWrap/>
            <w:vAlign w:val="center"/>
            <w:hideMark/>
          </w:tcPr>
          <w:p w14:paraId="65B6C4E1"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3530" w:type="dxa"/>
            <w:gridSpan w:val="3"/>
            <w:tcBorders>
              <w:top w:val="single" w:sz="4" w:space="0" w:color="auto"/>
              <w:left w:val="nil"/>
              <w:bottom w:val="single" w:sz="4" w:space="0" w:color="auto"/>
              <w:right w:val="single" w:sz="4" w:space="0" w:color="auto"/>
            </w:tcBorders>
            <w:noWrap/>
            <w:vAlign w:val="center"/>
            <w:hideMark/>
          </w:tcPr>
          <w:p w14:paraId="2FABC5E1"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Height for age z-score</w:t>
            </w:r>
          </w:p>
        </w:tc>
        <w:tc>
          <w:tcPr>
            <w:tcW w:w="3530" w:type="dxa"/>
            <w:gridSpan w:val="3"/>
            <w:tcBorders>
              <w:top w:val="single" w:sz="4" w:space="0" w:color="auto"/>
              <w:left w:val="nil"/>
              <w:bottom w:val="single" w:sz="4" w:space="0" w:color="auto"/>
              <w:right w:val="single" w:sz="4" w:space="0" w:color="auto"/>
            </w:tcBorders>
            <w:noWrap/>
            <w:vAlign w:val="center"/>
            <w:hideMark/>
          </w:tcPr>
          <w:p w14:paraId="6BD30FEB"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Weight for age z-score</w:t>
            </w:r>
          </w:p>
        </w:tc>
      </w:tr>
      <w:tr w:rsidR="004D0B86" w:rsidRPr="004D0B86" w14:paraId="4B5A48CF" w14:textId="77777777" w:rsidTr="00461189">
        <w:trPr>
          <w:trHeight w:val="774"/>
          <w:tblHeader/>
        </w:trPr>
        <w:tc>
          <w:tcPr>
            <w:tcW w:w="1111" w:type="dxa"/>
            <w:tcBorders>
              <w:top w:val="nil"/>
              <w:left w:val="single" w:sz="4" w:space="0" w:color="auto"/>
              <w:bottom w:val="single" w:sz="4" w:space="0" w:color="auto"/>
              <w:right w:val="single" w:sz="4" w:space="0" w:color="auto"/>
            </w:tcBorders>
            <w:shd w:val="clear" w:color="auto" w:fill="A6A6A6" w:themeFill="background1" w:themeFillShade="A6"/>
            <w:vAlign w:val="center"/>
            <w:hideMark/>
          </w:tcPr>
          <w:p w14:paraId="4D10F860" w14:textId="77777777" w:rsidR="00B94D87" w:rsidRPr="004D0B86" w:rsidRDefault="00B94D87"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No. of Classes</w:t>
            </w:r>
          </w:p>
        </w:tc>
        <w:tc>
          <w:tcPr>
            <w:tcW w:w="1360" w:type="dxa"/>
            <w:tcBorders>
              <w:top w:val="nil"/>
              <w:left w:val="nil"/>
              <w:bottom w:val="single" w:sz="4" w:space="0" w:color="auto"/>
              <w:right w:val="single" w:sz="4" w:space="0" w:color="auto"/>
            </w:tcBorders>
            <w:shd w:val="clear" w:color="auto" w:fill="A6A6A6" w:themeFill="background1" w:themeFillShade="A6"/>
            <w:vAlign w:val="center"/>
            <w:hideMark/>
          </w:tcPr>
          <w:p w14:paraId="1F1565E0" w14:textId="77777777" w:rsidR="00B94D87" w:rsidRPr="004D0B86" w:rsidRDefault="00B94D87"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Functional Form</w:t>
            </w:r>
          </w:p>
        </w:tc>
        <w:tc>
          <w:tcPr>
            <w:tcW w:w="1222" w:type="dxa"/>
            <w:tcBorders>
              <w:top w:val="nil"/>
              <w:left w:val="nil"/>
              <w:bottom w:val="single" w:sz="4" w:space="0" w:color="auto"/>
              <w:right w:val="single" w:sz="4" w:space="0" w:color="auto"/>
            </w:tcBorders>
            <w:shd w:val="clear" w:color="auto" w:fill="A6A6A6" w:themeFill="background1" w:themeFillShade="A6"/>
            <w:vAlign w:val="center"/>
            <w:hideMark/>
          </w:tcPr>
          <w:p w14:paraId="12F2048A" w14:textId="77777777" w:rsidR="00B94D87" w:rsidRPr="004D0B86" w:rsidRDefault="00B94D87"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AIC</w:t>
            </w:r>
          </w:p>
        </w:tc>
        <w:tc>
          <w:tcPr>
            <w:tcW w:w="1222" w:type="dxa"/>
            <w:tcBorders>
              <w:top w:val="nil"/>
              <w:left w:val="nil"/>
              <w:bottom w:val="single" w:sz="4" w:space="0" w:color="auto"/>
              <w:right w:val="single" w:sz="4" w:space="0" w:color="auto"/>
            </w:tcBorders>
            <w:shd w:val="clear" w:color="auto" w:fill="A6A6A6" w:themeFill="background1" w:themeFillShade="A6"/>
            <w:vAlign w:val="center"/>
            <w:hideMark/>
          </w:tcPr>
          <w:p w14:paraId="69A4E484" w14:textId="77777777" w:rsidR="00B94D87" w:rsidRPr="004D0B86" w:rsidRDefault="00B94D87"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 xml:space="preserve"> BIC</w:t>
            </w:r>
          </w:p>
        </w:tc>
        <w:tc>
          <w:tcPr>
            <w:tcW w:w="1085" w:type="dxa"/>
            <w:tcBorders>
              <w:top w:val="nil"/>
              <w:left w:val="nil"/>
              <w:bottom w:val="single" w:sz="4" w:space="0" w:color="auto"/>
              <w:right w:val="single" w:sz="4" w:space="0" w:color="auto"/>
            </w:tcBorders>
            <w:shd w:val="clear" w:color="auto" w:fill="A6A6A6" w:themeFill="background1" w:themeFillShade="A6"/>
            <w:vAlign w:val="center"/>
            <w:hideMark/>
          </w:tcPr>
          <w:p w14:paraId="75DF999B" w14:textId="77777777" w:rsidR="00B94D87" w:rsidRPr="004D0B86" w:rsidRDefault="00B94D87"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 xml:space="preserve"> Entropy</w:t>
            </w:r>
          </w:p>
        </w:tc>
        <w:tc>
          <w:tcPr>
            <w:tcW w:w="1222" w:type="dxa"/>
            <w:tcBorders>
              <w:top w:val="nil"/>
              <w:left w:val="nil"/>
              <w:bottom w:val="single" w:sz="4" w:space="0" w:color="auto"/>
              <w:right w:val="single" w:sz="4" w:space="0" w:color="auto"/>
            </w:tcBorders>
            <w:shd w:val="clear" w:color="auto" w:fill="A6A6A6" w:themeFill="background1" w:themeFillShade="A6"/>
            <w:vAlign w:val="center"/>
            <w:hideMark/>
          </w:tcPr>
          <w:p w14:paraId="1E14C09A" w14:textId="77777777" w:rsidR="00B94D87" w:rsidRPr="004D0B86" w:rsidRDefault="00B94D87"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AIC</w:t>
            </w:r>
          </w:p>
        </w:tc>
        <w:tc>
          <w:tcPr>
            <w:tcW w:w="1222" w:type="dxa"/>
            <w:tcBorders>
              <w:top w:val="nil"/>
              <w:left w:val="nil"/>
              <w:bottom w:val="single" w:sz="4" w:space="0" w:color="auto"/>
              <w:right w:val="single" w:sz="4" w:space="0" w:color="auto"/>
            </w:tcBorders>
            <w:shd w:val="clear" w:color="auto" w:fill="A6A6A6" w:themeFill="background1" w:themeFillShade="A6"/>
            <w:vAlign w:val="center"/>
            <w:hideMark/>
          </w:tcPr>
          <w:p w14:paraId="1D2DA000" w14:textId="77777777" w:rsidR="00B94D87" w:rsidRPr="004D0B86" w:rsidRDefault="00B94D87"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BIC</w:t>
            </w:r>
          </w:p>
        </w:tc>
        <w:tc>
          <w:tcPr>
            <w:tcW w:w="1085" w:type="dxa"/>
            <w:tcBorders>
              <w:top w:val="nil"/>
              <w:left w:val="nil"/>
              <w:bottom w:val="single" w:sz="4" w:space="0" w:color="auto"/>
              <w:right w:val="single" w:sz="4" w:space="0" w:color="auto"/>
            </w:tcBorders>
            <w:shd w:val="clear" w:color="auto" w:fill="A6A6A6" w:themeFill="background1" w:themeFillShade="A6"/>
            <w:vAlign w:val="center"/>
            <w:hideMark/>
          </w:tcPr>
          <w:p w14:paraId="7A5FE17C" w14:textId="77777777" w:rsidR="00B94D87" w:rsidRPr="004D0B86" w:rsidRDefault="00B94D87"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 xml:space="preserve"> Entropy</w:t>
            </w:r>
          </w:p>
        </w:tc>
      </w:tr>
      <w:tr w:rsidR="004D0B86" w:rsidRPr="004D0B86" w14:paraId="146655BB" w14:textId="77777777" w:rsidTr="00461189">
        <w:trPr>
          <w:trHeight w:val="514"/>
        </w:trPr>
        <w:tc>
          <w:tcPr>
            <w:tcW w:w="1111" w:type="dxa"/>
            <w:tcBorders>
              <w:top w:val="single" w:sz="4" w:space="0" w:color="auto"/>
              <w:left w:val="single" w:sz="4" w:space="0" w:color="auto"/>
              <w:right w:val="single" w:sz="4" w:space="0" w:color="auto"/>
            </w:tcBorders>
            <w:vAlign w:val="center"/>
            <w:hideMark/>
          </w:tcPr>
          <w:p w14:paraId="61A8034A"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059322C6"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Linear</w:t>
            </w:r>
          </w:p>
        </w:tc>
        <w:tc>
          <w:tcPr>
            <w:tcW w:w="1222" w:type="dxa"/>
            <w:tcBorders>
              <w:top w:val="nil"/>
              <w:left w:val="nil"/>
              <w:bottom w:val="single" w:sz="4" w:space="0" w:color="auto"/>
              <w:right w:val="single" w:sz="4" w:space="0" w:color="auto"/>
            </w:tcBorders>
            <w:vAlign w:val="center"/>
            <w:hideMark/>
          </w:tcPr>
          <w:p w14:paraId="78A9C730"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14034.49</w:t>
            </w:r>
          </w:p>
        </w:tc>
        <w:tc>
          <w:tcPr>
            <w:tcW w:w="1222" w:type="dxa"/>
            <w:tcBorders>
              <w:top w:val="nil"/>
              <w:left w:val="nil"/>
              <w:bottom w:val="single" w:sz="4" w:space="0" w:color="auto"/>
              <w:right w:val="single" w:sz="4" w:space="0" w:color="auto"/>
            </w:tcBorders>
            <w:vAlign w:val="center"/>
            <w:hideMark/>
          </w:tcPr>
          <w:p w14:paraId="244B84A9"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14054.70</w:t>
            </w:r>
          </w:p>
        </w:tc>
        <w:tc>
          <w:tcPr>
            <w:tcW w:w="1085" w:type="dxa"/>
            <w:tcBorders>
              <w:top w:val="nil"/>
              <w:left w:val="nil"/>
              <w:bottom w:val="single" w:sz="4" w:space="0" w:color="auto"/>
              <w:right w:val="single" w:sz="4" w:space="0" w:color="auto"/>
            </w:tcBorders>
            <w:vAlign w:val="center"/>
            <w:hideMark/>
          </w:tcPr>
          <w:p w14:paraId="002D0391"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t>
            </w:r>
          </w:p>
        </w:tc>
        <w:tc>
          <w:tcPr>
            <w:tcW w:w="1222" w:type="dxa"/>
            <w:tcBorders>
              <w:top w:val="nil"/>
              <w:left w:val="nil"/>
              <w:bottom w:val="single" w:sz="4" w:space="0" w:color="auto"/>
              <w:right w:val="single" w:sz="4" w:space="0" w:color="auto"/>
            </w:tcBorders>
            <w:vAlign w:val="center"/>
            <w:hideMark/>
          </w:tcPr>
          <w:p w14:paraId="59EE7FAE"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14393.19</w:t>
            </w:r>
          </w:p>
        </w:tc>
        <w:tc>
          <w:tcPr>
            <w:tcW w:w="1222" w:type="dxa"/>
            <w:tcBorders>
              <w:top w:val="nil"/>
              <w:left w:val="nil"/>
              <w:bottom w:val="single" w:sz="4" w:space="0" w:color="auto"/>
              <w:right w:val="single" w:sz="4" w:space="0" w:color="auto"/>
            </w:tcBorders>
            <w:vAlign w:val="center"/>
            <w:hideMark/>
          </w:tcPr>
          <w:p w14:paraId="2DA52449"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14413.42</w:t>
            </w:r>
          </w:p>
        </w:tc>
        <w:tc>
          <w:tcPr>
            <w:tcW w:w="1085" w:type="dxa"/>
            <w:tcBorders>
              <w:top w:val="nil"/>
              <w:left w:val="nil"/>
              <w:bottom w:val="single" w:sz="4" w:space="0" w:color="auto"/>
              <w:right w:val="single" w:sz="4" w:space="0" w:color="auto"/>
            </w:tcBorders>
            <w:vAlign w:val="center"/>
            <w:hideMark/>
          </w:tcPr>
          <w:p w14:paraId="336DBFDD"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t>
            </w:r>
          </w:p>
        </w:tc>
      </w:tr>
      <w:tr w:rsidR="004D0B86" w:rsidRPr="004D0B86" w14:paraId="36C25112" w14:textId="77777777" w:rsidTr="00461189">
        <w:trPr>
          <w:trHeight w:val="514"/>
        </w:trPr>
        <w:tc>
          <w:tcPr>
            <w:tcW w:w="1111" w:type="dxa"/>
            <w:tcBorders>
              <w:top w:val="nil"/>
              <w:left w:val="single" w:sz="4" w:space="0" w:color="auto"/>
              <w:right w:val="single" w:sz="4" w:space="0" w:color="auto"/>
            </w:tcBorders>
            <w:vAlign w:val="center"/>
            <w:hideMark/>
          </w:tcPr>
          <w:p w14:paraId="34F3B59C"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048AF0E0"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Quadratic</w:t>
            </w:r>
          </w:p>
        </w:tc>
        <w:tc>
          <w:tcPr>
            <w:tcW w:w="1222" w:type="dxa"/>
            <w:tcBorders>
              <w:top w:val="nil"/>
              <w:left w:val="nil"/>
              <w:bottom w:val="single" w:sz="4" w:space="0" w:color="auto"/>
              <w:right w:val="single" w:sz="4" w:space="0" w:color="auto"/>
            </w:tcBorders>
            <w:vAlign w:val="center"/>
            <w:hideMark/>
          </w:tcPr>
          <w:p w14:paraId="614774A0"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13637.73</w:t>
            </w:r>
          </w:p>
        </w:tc>
        <w:tc>
          <w:tcPr>
            <w:tcW w:w="1222" w:type="dxa"/>
            <w:tcBorders>
              <w:top w:val="nil"/>
              <w:left w:val="nil"/>
              <w:bottom w:val="single" w:sz="4" w:space="0" w:color="auto"/>
              <w:right w:val="single" w:sz="4" w:space="0" w:color="auto"/>
            </w:tcBorders>
            <w:vAlign w:val="center"/>
            <w:hideMark/>
          </w:tcPr>
          <w:p w14:paraId="0D520142"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13662.99</w:t>
            </w:r>
          </w:p>
        </w:tc>
        <w:tc>
          <w:tcPr>
            <w:tcW w:w="1085" w:type="dxa"/>
            <w:tcBorders>
              <w:top w:val="nil"/>
              <w:left w:val="nil"/>
              <w:bottom w:val="single" w:sz="4" w:space="0" w:color="auto"/>
              <w:right w:val="single" w:sz="4" w:space="0" w:color="auto"/>
            </w:tcBorders>
            <w:vAlign w:val="center"/>
            <w:hideMark/>
          </w:tcPr>
          <w:p w14:paraId="1E07005E"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t>
            </w:r>
          </w:p>
        </w:tc>
        <w:tc>
          <w:tcPr>
            <w:tcW w:w="1222" w:type="dxa"/>
            <w:tcBorders>
              <w:top w:val="nil"/>
              <w:left w:val="nil"/>
              <w:bottom w:val="single" w:sz="4" w:space="0" w:color="auto"/>
              <w:right w:val="single" w:sz="4" w:space="0" w:color="auto"/>
            </w:tcBorders>
            <w:vAlign w:val="center"/>
            <w:hideMark/>
          </w:tcPr>
          <w:p w14:paraId="0DA5E341"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14376.23</w:t>
            </w:r>
          </w:p>
        </w:tc>
        <w:tc>
          <w:tcPr>
            <w:tcW w:w="1222" w:type="dxa"/>
            <w:tcBorders>
              <w:top w:val="nil"/>
              <w:left w:val="nil"/>
              <w:bottom w:val="single" w:sz="4" w:space="0" w:color="auto"/>
              <w:right w:val="single" w:sz="4" w:space="0" w:color="auto"/>
            </w:tcBorders>
            <w:vAlign w:val="center"/>
            <w:hideMark/>
          </w:tcPr>
          <w:p w14:paraId="300BE492"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14401.53</w:t>
            </w:r>
          </w:p>
        </w:tc>
        <w:tc>
          <w:tcPr>
            <w:tcW w:w="1085" w:type="dxa"/>
            <w:tcBorders>
              <w:top w:val="nil"/>
              <w:left w:val="nil"/>
              <w:bottom w:val="single" w:sz="4" w:space="0" w:color="auto"/>
              <w:right w:val="single" w:sz="4" w:space="0" w:color="auto"/>
            </w:tcBorders>
            <w:vAlign w:val="center"/>
            <w:hideMark/>
          </w:tcPr>
          <w:p w14:paraId="534C721B"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t>
            </w:r>
          </w:p>
        </w:tc>
      </w:tr>
      <w:tr w:rsidR="004D0B86" w:rsidRPr="004D0B86" w14:paraId="123BF5C4" w14:textId="77777777" w:rsidTr="00461189">
        <w:trPr>
          <w:trHeight w:val="514"/>
        </w:trPr>
        <w:tc>
          <w:tcPr>
            <w:tcW w:w="1111" w:type="dxa"/>
            <w:tcBorders>
              <w:top w:val="nil"/>
              <w:left w:val="single" w:sz="4" w:space="0" w:color="auto"/>
              <w:right w:val="single" w:sz="4" w:space="0" w:color="auto"/>
            </w:tcBorders>
            <w:vAlign w:val="center"/>
            <w:hideMark/>
          </w:tcPr>
          <w:p w14:paraId="57AD0285"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23468022"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Cubic</w:t>
            </w:r>
          </w:p>
        </w:tc>
        <w:tc>
          <w:tcPr>
            <w:tcW w:w="1222" w:type="dxa"/>
            <w:tcBorders>
              <w:top w:val="nil"/>
              <w:left w:val="nil"/>
              <w:bottom w:val="single" w:sz="4" w:space="0" w:color="auto"/>
              <w:right w:val="single" w:sz="4" w:space="0" w:color="auto"/>
            </w:tcBorders>
            <w:vAlign w:val="center"/>
            <w:hideMark/>
          </w:tcPr>
          <w:p w14:paraId="62AE6DB1"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13546.51</w:t>
            </w:r>
          </w:p>
        </w:tc>
        <w:tc>
          <w:tcPr>
            <w:tcW w:w="1222" w:type="dxa"/>
            <w:tcBorders>
              <w:top w:val="nil"/>
              <w:left w:val="nil"/>
              <w:bottom w:val="single" w:sz="4" w:space="0" w:color="auto"/>
              <w:right w:val="single" w:sz="4" w:space="0" w:color="auto"/>
            </w:tcBorders>
            <w:vAlign w:val="center"/>
            <w:hideMark/>
          </w:tcPr>
          <w:p w14:paraId="58B31B3B"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13576.83</w:t>
            </w:r>
          </w:p>
        </w:tc>
        <w:tc>
          <w:tcPr>
            <w:tcW w:w="1085" w:type="dxa"/>
            <w:tcBorders>
              <w:top w:val="nil"/>
              <w:left w:val="nil"/>
              <w:bottom w:val="single" w:sz="4" w:space="0" w:color="auto"/>
              <w:right w:val="single" w:sz="4" w:space="0" w:color="auto"/>
            </w:tcBorders>
            <w:vAlign w:val="center"/>
            <w:hideMark/>
          </w:tcPr>
          <w:p w14:paraId="6A2890E8"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t>
            </w:r>
          </w:p>
        </w:tc>
        <w:tc>
          <w:tcPr>
            <w:tcW w:w="1222" w:type="dxa"/>
            <w:tcBorders>
              <w:top w:val="nil"/>
              <w:left w:val="nil"/>
              <w:bottom w:val="single" w:sz="4" w:space="0" w:color="auto"/>
              <w:right w:val="single" w:sz="4" w:space="0" w:color="auto"/>
            </w:tcBorders>
            <w:vAlign w:val="center"/>
            <w:hideMark/>
          </w:tcPr>
          <w:p w14:paraId="314BF264"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14376.58</w:t>
            </w:r>
          </w:p>
        </w:tc>
        <w:tc>
          <w:tcPr>
            <w:tcW w:w="1222" w:type="dxa"/>
            <w:tcBorders>
              <w:top w:val="nil"/>
              <w:left w:val="nil"/>
              <w:bottom w:val="single" w:sz="4" w:space="0" w:color="auto"/>
              <w:right w:val="single" w:sz="4" w:space="0" w:color="auto"/>
            </w:tcBorders>
            <w:vAlign w:val="center"/>
            <w:hideMark/>
          </w:tcPr>
          <w:p w14:paraId="499EC590"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14406.93</w:t>
            </w:r>
          </w:p>
        </w:tc>
        <w:tc>
          <w:tcPr>
            <w:tcW w:w="1085" w:type="dxa"/>
            <w:tcBorders>
              <w:top w:val="nil"/>
              <w:left w:val="nil"/>
              <w:bottom w:val="single" w:sz="4" w:space="0" w:color="auto"/>
              <w:right w:val="single" w:sz="4" w:space="0" w:color="auto"/>
            </w:tcBorders>
            <w:vAlign w:val="center"/>
            <w:hideMark/>
          </w:tcPr>
          <w:p w14:paraId="6B0DF9FB"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t>
            </w:r>
          </w:p>
        </w:tc>
      </w:tr>
      <w:tr w:rsidR="004D0B86" w:rsidRPr="004D0B86" w14:paraId="600F61B9" w14:textId="77777777" w:rsidTr="00461189">
        <w:trPr>
          <w:trHeight w:val="514"/>
        </w:trPr>
        <w:tc>
          <w:tcPr>
            <w:tcW w:w="1111" w:type="dxa"/>
            <w:tcBorders>
              <w:top w:val="nil"/>
              <w:left w:val="single" w:sz="4" w:space="0" w:color="auto"/>
              <w:right w:val="single" w:sz="4" w:space="0" w:color="auto"/>
            </w:tcBorders>
            <w:vAlign w:val="center"/>
            <w:hideMark/>
          </w:tcPr>
          <w:p w14:paraId="2150231E"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1</w:t>
            </w:r>
          </w:p>
        </w:tc>
        <w:tc>
          <w:tcPr>
            <w:tcW w:w="1360" w:type="dxa"/>
            <w:tcBorders>
              <w:top w:val="nil"/>
              <w:left w:val="single" w:sz="4" w:space="0" w:color="auto"/>
              <w:bottom w:val="single" w:sz="4" w:space="0" w:color="auto"/>
              <w:right w:val="single" w:sz="4" w:space="0" w:color="auto"/>
            </w:tcBorders>
            <w:vAlign w:val="center"/>
            <w:hideMark/>
          </w:tcPr>
          <w:p w14:paraId="1A5FF13F"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Spline</w:t>
            </w:r>
          </w:p>
        </w:tc>
        <w:tc>
          <w:tcPr>
            <w:tcW w:w="1222" w:type="dxa"/>
            <w:tcBorders>
              <w:top w:val="nil"/>
              <w:left w:val="nil"/>
              <w:bottom w:val="single" w:sz="4" w:space="0" w:color="auto"/>
              <w:right w:val="single" w:sz="4" w:space="0" w:color="auto"/>
            </w:tcBorders>
            <w:vAlign w:val="center"/>
            <w:hideMark/>
          </w:tcPr>
          <w:p w14:paraId="6DB6ABF7"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13552.60</w:t>
            </w:r>
          </w:p>
        </w:tc>
        <w:tc>
          <w:tcPr>
            <w:tcW w:w="1222" w:type="dxa"/>
            <w:tcBorders>
              <w:top w:val="nil"/>
              <w:left w:val="nil"/>
              <w:bottom w:val="single" w:sz="4" w:space="0" w:color="auto"/>
              <w:right w:val="single" w:sz="4" w:space="0" w:color="auto"/>
            </w:tcBorders>
            <w:vAlign w:val="center"/>
            <w:hideMark/>
          </w:tcPr>
          <w:p w14:paraId="13F017C6"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13587.96</w:t>
            </w:r>
          </w:p>
        </w:tc>
        <w:tc>
          <w:tcPr>
            <w:tcW w:w="1085" w:type="dxa"/>
            <w:tcBorders>
              <w:top w:val="nil"/>
              <w:left w:val="nil"/>
              <w:bottom w:val="single" w:sz="4" w:space="0" w:color="auto"/>
              <w:right w:val="single" w:sz="4" w:space="0" w:color="auto"/>
            </w:tcBorders>
            <w:vAlign w:val="center"/>
            <w:hideMark/>
          </w:tcPr>
          <w:p w14:paraId="7CCCAFE9"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t>
            </w:r>
          </w:p>
        </w:tc>
        <w:tc>
          <w:tcPr>
            <w:tcW w:w="1222" w:type="dxa"/>
            <w:tcBorders>
              <w:top w:val="nil"/>
              <w:left w:val="nil"/>
              <w:bottom w:val="single" w:sz="4" w:space="0" w:color="auto"/>
              <w:right w:val="single" w:sz="4" w:space="0" w:color="auto"/>
            </w:tcBorders>
            <w:vAlign w:val="center"/>
            <w:hideMark/>
          </w:tcPr>
          <w:p w14:paraId="53858B8F"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14378.19</w:t>
            </w:r>
          </w:p>
        </w:tc>
        <w:tc>
          <w:tcPr>
            <w:tcW w:w="1222" w:type="dxa"/>
            <w:tcBorders>
              <w:top w:val="nil"/>
              <w:left w:val="nil"/>
              <w:bottom w:val="single" w:sz="4" w:space="0" w:color="auto"/>
              <w:right w:val="single" w:sz="4" w:space="0" w:color="auto"/>
            </w:tcBorders>
            <w:vAlign w:val="center"/>
            <w:hideMark/>
          </w:tcPr>
          <w:p w14:paraId="4547C7FD"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14413.60</w:t>
            </w:r>
          </w:p>
        </w:tc>
        <w:tc>
          <w:tcPr>
            <w:tcW w:w="1085" w:type="dxa"/>
            <w:tcBorders>
              <w:top w:val="nil"/>
              <w:left w:val="nil"/>
              <w:bottom w:val="single" w:sz="4" w:space="0" w:color="auto"/>
              <w:right w:val="single" w:sz="4" w:space="0" w:color="auto"/>
            </w:tcBorders>
            <w:vAlign w:val="center"/>
            <w:hideMark/>
          </w:tcPr>
          <w:p w14:paraId="6DD002FC"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t>
            </w:r>
          </w:p>
        </w:tc>
      </w:tr>
      <w:tr w:rsidR="004D0B86" w:rsidRPr="004D0B86" w14:paraId="74DBC75D" w14:textId="77777777" w:rsidTr="00461189">
        <w:trPr>
          <w:trHeight w:val="514"/>
        </w:trPr>
        <w:tc>
          <w:tcPr>
            <w:tcW w:w="1111" w:type="dxa"/>
            <w:tcBorders>
              <w:top w:val="nil"/>
              <w:left w:val="single" w:sz="4" w:space="0" w:color="auto"/>
              <w:right w:val="single" w:sz="4" w:space="0" w:color="auto"/>
            </w:tcBorders>
            <w:vAlign w:val="center"/>
            <w:hideMark/>
          </w:tcPr>
          <w:p w14:paraId="4924F0DD"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29393563"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FP (1)</w:t>
            </w:r>
          </w:p>
        </w:tc>
        <w:tc>
          <w:tcPr>
            <w:tcW w:w="1222" w:type="dxa"/>
            <w:tcBorders>
              <w:top w:val="nil"/>
              <w:left w:val="nil"/>
              <w:bottom w:val="single" w:sz="4" w:space="0" w:color="auto"/>
              <w:right w:val="single" w:sz="4" w:space="0" w:color="auto"/>
            </w:tcBorders>
            <w:vAlign w:val="center"/>
            <w:hideMark/>
          </w:tcPr>
          <w:p w14:paraId="12C1EE69"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13449.89</w:t>
            </w:r>
          </w:p>
        </w:tc>
        <w:tc>
          <w:tcPr>
            <w:tcW w:w="1222" w:type="dxa"/>
            <w:tcBorders>
              <w:top w:val="nil"/>
              <w:left w:val="nil"/>
              <w:bottom w:val="single" w:sz="4" w:space="0" w:color="auto"/>
              <w:right w:val="single" w:sz="4" w:space="0" w:color="auto"/>
            </w:tcBorders>
            <w:vAlign w:val="center"/>
            <w:hideMark/>
          </w:tcPr>
          <w:p w14:paraId="34E3E4A6"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13475.15</w:t>
            </w:r>
          </w:p>
        </w:tc>
        <w:tc>
          <w:tcPr>
            <w:tcW w:w="1085" w:type="dxa"/>
            <w:tcBorders>
              <w:top w:val="nil"/>
              <w:left w:val="nil"/>
              <w:bottom w:val="single" w:sz="4" w:space="0" w:color="auto"/>
              <w:right w:val="single" w:sz="4" w:space="0" w:color="auto"/>
            </w:tcBorders>
            <w:vAlign w:val="center"/>
            <w:hideMark/>
          </w:tcPr>
          <w:p w14:paraId="25C7781E"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t>
            </w:r>
          </w:p>
        </w:tc>
        <w:tc>
          <w:tcPr>
            <w:tcW w:w="1222" w:type="dxa"/>
            <w:tcBorders>
              <w:top w:val="nil"/>
              <w:left w:val="nil"/>
              <w:bottom w:val="single" w:sz="4" w:space="0" w:color="auto"/>
              <w:right w:val="single" w:sz="4" w:space="0" w:color="auto"/>
            </w:tcBorders>
            <w:vAlign w:val="center"/>
            <w:hideMark/>
          </w:tcPr>
          <w:p w14:paraId="7057D922"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14368.57</w:t>
            </w:r>
          </w:p>
        </w:tc>
        <w:tc>
          <w:tcPr>
            <w:tcW w:w="1222" w:type="dxa"/>
            <w:tcBorders>
              <w:top w:val="nil"/>
              <w:left w:val="nil"/>
              <w:bottom w:val="single" w:sz="4" w:space="0" w:color="auto"/>
              <w:right w:val="single" w:sz="4" w:space="0" w:color="auto"/>
            </w:tcBorders>
            <w:vAlign w:val="center"/>
            <w:hideMark/>
          </w:tcPr>
          <w:p w14:paraId="7531DD11"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14393.86</w:t>
            </w:r>
          </w:p>
        </w:tc>
        <w:tc>
          <w:tcPr>
            <w:tcW w:w="1085" w:type="dxa"/>
            <w:tcBorders>
              <w:top w:val="nil"/>
              <w:left w:val="nil"/>
              <w:bottom w:val="single" w:sz="4" w:space="0" w:color="auto"/>
              <w:right w:val="single" w:sz="4" w:space="0" w:color="auto"/>
            </w:tcBorders>
            <w:vAlign w:val="center"/>
            <w:hideMark/>
          </w:tcPr>
          <w:p w14:paraId="14FACECA"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t>
            </w:r>
          </w:p>
        </w:tc>
      </w:tr>
      <w:tr w:rsidR="004D0B86" w:rsidRPr="004D0B86" w14:paraId="69C8F637" w14:textId="77777777" w:rsidTr="00461189">
        <w:trPr>
          <w:trHeight w:val="514"/>
        </w:trPr>
        <w:tc>
          <w:tcPr>
            <w:tcW w:w="1111" w:type="dxa"/>
            <w:tcBorders>
              <w:top w:val="nil"/>
              <w:left w:val="single" w:sz="4" w:space="0" w:color="auto"/>
              <w:right w:val="single" w:sz="4" w:space="0" w:color="auto"/>
            </w:tcBorders>
            <w:vAlign w:val="center"/>
            <w:hideMark/>
          </w:tcPr>
          <w:p w14:paraId="2E7C2C87"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6CC506B0"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FP (2)</w:t>
            </w:r>
          </w:p>
        </w:tc>
        <w:tc>
          <w:tcPr>
            <w:tcW w:w="1222" w:type="dxa"/>
            <w:tcBorders>
              <w:top w:val="nil"/>
              <w:left w:val="nil"/>
              <w:bottom w:val="single" w:sz="4" w:space="0" w:color="auto"/>
              <w:right w:val="single" w:sz="4" w:space="0" w:color="auto"/>
            </w:tcBorders>
            <w:vAlign w:val="center"/>
            <w:hideMark/>
          </w:tcPr>
          <w:p w14:paraId="5D9E915C"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13417.24</w:t>
            </w:r>
          </w:p>
        </w:tc>
        <w:tc>
          <w:tcPr>
            <w:tcW w:w="1222" w:type="dxa"/>
            <w:tcBorders>
              <w:top w:val="nil"/>
              <w:left w:val="nil"/>
              <w:bottom w:val="single" w:sz="4" w:space="0" w:color="auto"/>
              <w:right w:val="single" w:sz="4" w:space="0" w:color="auto"/>
            </w:tcBorders>
            <w:vAlign w:val="center"/>
            <w:hideMark/>
          </w:tcPr>
          <w:p w14:paraId="273B6757"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13447.55</w:t>
            </w:r>
          </w:p>
        </w:tc>
        <w:tc>
          <w:tcPr>
            <w:tcW w:w="1085" w:type="dxa"/>
            <w:tcBorders>
              <w:top w:val="nil"/>
              <w:left w:val="nil"/>
              <w:bottom w:val="single" w:sz="4" w:space="0" w:color="auto"/>
              <w:right w:val="single" w:sz="4" w:space="0" w:color="auto"/>
            </w:tcBorders>
            <w:vAlign w:val="center"/>
            <w:hideMark/>
          </w:tcPr>
          <w:p w14:paraId="2CF8442E"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t>
            </w:r>
          </w:p>
        </w:tc>
        <w:tc>
          <w:tcPr>
            <w:tcW w:w="1222" w:type="dxa"/>
            <w:tcBorders>
              <w:top w:val="nil"/>
              <w:left w:val="nil"/>
              <w:bottom w:val="single" w:sz="4" w:space="0" w:color="auto"/>
              <w:right w:val="single" w:sz="4" w:space="0" w:color="auto"/>
            </w:tcBorders>
            <w:vAlign w:val="center"/>
            <w:hideMark/>
          </w:tcPr>
          <w:p w14:paraId="4B5C6ECE"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14360.72</w:t>
            </w:r>
          </w:p>
        </w:tc>
        <w:tc>
          <w:tcPr>
            <w:tcW w:w="1222" w:type="dxa"/>
            <w:tcBorders>
              <w:top w:val="nil"/>
              <w:left w:val="nil"/>
              <w:bottom w:val="single" w:sz="4" w:space="0" w:color="auto"/>
              <w:right w:val="single" w:sz="4" w:space="0" w:color="auto"/>
            </w:tcBorders>
            <w:vAlign w:val="center"/>
            <w:hideMark/>
          </w:tcPr>
          <w:p w14:paraId="3413A35D"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14391.07</w:t>
            </w:r>
          </w:p>
        </w:tc>
        <w:tc>
          <w:tcPr>
            <w:tcW w:w="1085" w:type="dxa"/>
            <w:tcBorders>
              <w:top w:val="nil"/>
              <w:left w:val="nil"/>
              <w:bottom w:val="single" w:sz="4" w:space="0" w:color="auto"/>
              <w:right w:val="single" w:sz="4" w:space="0" w:color="auto"/>
            </w:tcBorders>
            <w:vAlign w:val="center"/>
            <w:hideMark/>
          </w:tcPr>
          <w:p w14:paraId="706EE80C"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t>
            </w:r>
          </w:p>
        </w:tc>
      </w:tr>
      <w:tr w:rsidR="004D0B86" w:rsidRPr="004D0B86" w14:paraId="0DB22E0C" w14:textId="77777777" w:rsidTr="00461189">
        <w:trPr>
          <w:trHeight w:val="514"/>
        </w:trPr>
        <w:tc>
          <w:tcPr>
            <w:tcW w:w="1111" w:type="dxa"/>
            <w:tcBorders>
              <w:top w:val="nil"/>
              <w:left w:val="single" w:sz="4" w:space="0" w:color="auto"/>
              <w:bottom w:val="single" w:sz="4" w:space="0" w:color="auto"/>
              <w:right w:val="single" w:sz="4" w:space="0" w:color="auto"/>
            </w:tcBorders>
            <w:vAlign w:val="center"/>
            <w:hideMark/>
          </w:tcPr>
          <w:p w14:paraId="5D9A7E82"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0AF43BF6"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FP (3)</w:t>
            </w:r>
          </w:p>
        </w:tc>
        <w:tc>
          <w:tcPr>
            <w:tcW w:w="1222" w:type="dxa"/>
            <w:tcBorders>
              <w:top w:val="nil"/>
              <w:left w:val="nil"/>
              <w:bottom w:val="single" w:sz="4" w:space="0" w:color="auto"/>
              <w:right w:val="single" w:sz="4" w:space="0" w:color="auto"/>
            </w:tcBorders>
            <w:vAlign w:val="center"/>
            <w:hideMark/>
          </w:tcPr>
          <w:p w14:paraId="56AD1413" w14:textId="77777777" w:rsidR="00B94D87" w:rsidRPr="00E36D38" w:rsidRDefault="00B94D87" w:rsidP="00F67588">
            <w:pPr>
              <w:spacing w:after="0" w:line="240" w:lineRule="auto"/>
              <w:rPr>
                <w:rFonts w:ascii="Times New Roman" w:eastAsia="Times New Roman" w:hAnsi="Times New Roman" w:cs="Times New Roman"/>
                <w:lang w:eastAsia="en-ZA"/>
              </w:rPr>
            </w:pPr>
            <w:r w:rsidRPr="00E36D38">
              <w:rPr>
                <w:rFonts w:ascii="Times New Roman" w:eastAsia="Times New Roman" w:hAnsi="Times New Roman" w:cs="Times New Roman"/>
                <w:lang w:eastAsia="en-ZA"/>
              </w:rPr>
              <w:t>13362.10</w:t>
            </w:r>
          </w:p>
        </w:tc>
        <w:tc>
          <w:tcPr>
            <w:tcW w:w="1222" w:type="dxa"/>
            <w:tcBorders>
              <w:top w:val="nil"/>
              <w:left w:val="nil"/>
              <w:bottom w:val="single" w:sz="4" w:space="0" w:color="auto"/>
              <w:right w:val="single" w:sz="4" w:space="0" w:color="auto"/>
            </w:tcBorders>
            <w:vAlign w:val="center"/>
            <w:hideMark/>
          </w:tcPr>
          <w:p w14:paraId="48E7F039" w14:textId="77777777" w:rsidR="00B94D87" w:rsidRPr="00E36D38" w:rsidRDefault="00B94D87" w:rsidP="00F67588">
            <w:pPr>
              <w:spacing w:after="0" w:line="240" w:lineRule="auto"/>
              <w:rPr>
                <w:rFonts w:ascii="Times New Roman" w:eastAsia="Times New Roman" w:hAnsi="Times New Roman" w:cs="Times New Roman"/>
                <w:lang w:eastAsia="en-ZA"/>
              </w:rPr>
            </w:pPr>
            <w:r w:rsidRPr="00E36D38">
              <w:rPr>
                <w:rFonts w:ascii="Times New Roman" w:eastAsia="Times New Roman" w:hAnsi="Times New Roman" w:cs="Times New Roman"/>
                <w:lang w:eastAsia="en-ZA"/>
              </w:rPr>
              <w:t>13397.47</w:t>
            </w:r>
          </w:p>
        </w:tc>
        <w:tc>
          <w:tcPr>
            <w:tcW w:w="1085" w:type="dxa"/>
            <w:tcBorders>
              <w:top w:val="nil"/>
              <w:left w:val="nil"/>
              <w:bottom w:val="single" w:sz="4" w:space="0" w:color="auto"/>
              <w:right w:val="single" w:sz="4" w:space="0" w:color="auto"/>
            </w:tcBorders>
            <w:vAlign w:val="center"/>
            <w:hideMark/>
          </w:tcPr>
          <w:p w14:paraId="04F793F3"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t>
            </w:r>
          </w:p>
        </w:tc>
        <w:tc>
          <w:tcPr>
            <w:tcW w:w="1222" w:type="dxa"/>
            <w:tcBorders>
              <w:top w:val="nil"/>
              <w:left w:val="nil"/>
              <w:bottom w:val="single" w:sz="4" w:space="0" w:color="auto"/>
              <w:right w:val="single" w:sz="4" w:space="0" w:color="auto"/>
            </w:tcBorders>
            <w:vAlign w:val="center"/>
            <w:hideMark/>
          </w:tcPr>
          <w:p w14:paraId="28F39191" w14:textId="77777777" w:rsidR="00B94D87" w:rsidRPr="00E36D38" w:rsidRDefault="00B94D87" w:rsidP="00F67588">
            <w:pPr>
              <w:spacing w:after="0" w:line="240" w:lineRule="auto"/>
              <w:rPr>
                <w:rFonts w:ascii="Times New Roman" w:eastAsia="Times New Roman" w:hAnsi="Times New Roman" w:cs="Times New Roman"/>
                <w:lang w:eastAsia="en-ZA"/>
              </w:rPr>
            </w:pPr>
            <w:r w:rsidRPr="00E36D38">
              <w:rPr>
                <w:rFonts w:ascii="Times New Roman" w:eastAsia="Times New Roman" w:hAnsi="Times New Roman" w:cs="Times New Roman"/>
                <w:lang w:eastAsia="en-ZA"/>
              </w:rPr>
              <w:t>14347.78</w:t>
            </w:r>
          </w:p>
        </w:tc>
        <w:tc>
          <w:tcPr>
            <w:tcW w:w="1222" w:type="dxa"/>
            <w:tcBorders>
              <w:top w:val="nil"/>
              <w:left w:val="nil"/>
              <w:bottom w:val="single" w:sz="4" w:space="0" w:color="auto"/>
              <w:right w:val="single" w:sz="4" w:space="0" w:color="auto"/>
            </w:tcBorders>
            <w:vAlign w:val="center"/>
            <w:hideMark/>
          </w:tcPr>
          <w:p w14:paraId="23243BAC" w14:textId="77777777" w:rsidR="00B94D87" w:rsidRPr="00E36D38" w:rsidRDefault="00B94D87" w:rsidP="00F67588">
            <w:pPr>
              <w:spacing w:after="0" w:line="240" w:lineRule="auto"/>
              <w:rPr>
                <w:rFonts w:ascii="Times New Roman" w:eastAsia="Times New Roman" w:hAnsi="Times New Roman" w:cs="Times New Roman"/>
                <w:lang w:eastAsia="en-ZA"/>
              </w:rPr>
            </w:pPr>
            <w:r w:rsidRPr="00E36D38">
              <w:rPr>
                <w:rFonts w:ascii="Times New Roman" w:eastAsia="Times New Roman" w:hAnsi="Times New Roman" w:cs="Times New Roman"/>
                <w:lang w:eastAsia="en-ZA"/>
              </w:rPr>
              <w:t>14383.19</w:t>
            </w:r>
          </w:p>
        </w:tc>
        <w:tc>
          <w:tcPr>
            <w:tcW w:w="1085" w:type="dxa"/>
            <w:tcBorders>
              <w:top w:val="nil"/>
              <w:left w:val="nil"/>
              <w:bottom w:val="single" w:sz="4" w:space="0" w:color="auto"/>
              <w:right w:val="single" w:sz="4" w:space="0" w:color="auto"/>
            </w:tcBorders>
            <w:vAlign w:val="center"/>
            <w:hideMark/>
          </w:tcPr>
          <w:p w14:paraId="401200B6"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t>
            </w:r>
          </w:p>
        </w:tc>
      </w:tr>
      <w:tr w:rsidR="004D0B86" w:rsidRPr="004D0B86" w14:paraId="4F499ECD" w14:textId="77777777" w:rsidTr="00461189">
        <w:trPr>
          <w:trHeight w:val="514"/>
        </w:trPr>
        <w:tc>
          <w:tcPr>
            <w:tcW w:w="1111" w:type="dxa"/>
            <w:tcBorders>
              <w:top w:val="single" w:sz="4" w:space="0" w:color="auto"/>
              <w:left w:val="single" w:sz="4" w:space="0" w:color="auto"/>
              <w:right w:val="single" w:sz="4" w:space="0" w:color="auto"/>
            </w:tcBorders>
            <w:vAlign w:val="center"/>
            <w:hideMark/>
          </w:tcPr>
          <w:p w14:paraId="079D335E"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34C848AF"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Linear</w:t>
            </w:r>
          </w:p>
        </w:tc>
        <w:tc>
          <w:tcPr>
            <w:tcW w:w="1222" w:type="dxa"/>
            <w:tcBorders>
              <w:top w:val="nil"/>
              <w:left w:val="nil"/>
              <w:bottom w:val="single" w:sz="4" w:space="0" w:color="auto"/>
              <w:right w:val="single" w:sz="4" w:space="0" w:color="auto"/>
            </w:tcBorders>
            <w:vAlign w:val="center"/>
            <w:hideMark/>
          </w:tcPr>
          <w:p w14:paraId="02992982"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13743.38</w:t>
            </w:r>
          </w:p>
        </w:tc>
        <w:tc>
          <w:tcPr>
            <w:tcW w:w="1222" w:type="dxa"/>
            <w:tcBorders>
              <w:top w:val="nil"/>
              <w:left w:val="nil"/>
              <w:bottom w:val="single" w:sz="4" w:space="0" w:color="auto"/>
              <w:right w:val="single" w:sz="4" w:space="0" w:color="auto"/>
            </w:tcBorders>
            <w:vAlign w:val="center"/>
            <w:hideMark/>
          </w:tcPr>
          <w:p w14:paraId="48DA2217"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13793.90</w:t>
            </w:r>
          </w:p>
        </w:tc>
        <w:tc>
          <w:tcPr>
            <w:tcW w:w="1085" w:type="dxa"/>
            <w:tcBorders>
              <w:top w:val="nil"/>
              <w:left w:val="nil"/>
              <w:bottom w:val="single" w:sz="4" w:space="0" w:color="auto"/>
              <w:right w:val="single" w:sz="4" w:space="0" w:color="auto"/>
            </w:tcBorders>
            <w:vAlign w:val="center"/>
            <w:hideMark/>
          </w:tcPr>
          <w:p w14:paraId="735A993B"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0.448</w:t>
            </w:r>
          </w:p>
        </w:tc>
        <w:tc>
          <w:tcPr>
            <w:tcW w:w="1222" w:type="dxa"/>
            <w:tcBorders>
              <w:top w:val="nil"/>
              <w:left w:val="nil"/>
              <w:bottom w:val="single" w:sz="4" w:space="0" w:color="auto"/>
              <w:right w:val="single" w:sz="4" w:space="0" w:color="auto"/>
            </w:tcBorders>
            <w:vAlign w:val="center"/>
            <w:hideMark/>
          </w:tcPr>
          <w:p w14:paraId="75B56B36"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14063.78</w:t>
            </w:r>
          </w:p>
        </w:tc>
        <w:tc>
          <w:tcPr>
            <w:tcW w:w="1222" w:type="dxa"/>
            <w:tcBorders>
              <w:top w:val="nil"/>
              <w:left w:val="nil"/>
              <w:bottom w:val="single" w:sz="4" w:space="0" w:color="auto"/>
              <w:right w:val="single" w:sz="4" w:space="0" w:color="auto"/>
            </w:tcBorders>
            <w:vAlign w:val="center"/>
            <w:hideMark/>
          </w:tcPr>
          <w:p w14:paraId="4BDEDD58"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14114.36</w:t>
            </w:r>
          </w:p>
        </w:tc>
        <w:tc>
          <w:tcPr>
            <w:tcW w:w="1085" w:type="dxa"/>
            <w:tcBorders>
              <w:top w:val="nil"/>
              <w:left w:val="nil"/>
              <w:bottom w:val="single" w:sz="4" w:space="0" w:color="auto"/>
              <w:right w:val="single" w:sz="4" w:space="0" w:color="auto"/>
            </w:tcBorders>
            <w:vAlign w:val="center"/>
            <w:hideMark/>
          </w:tcPr>
          <w:p w14:paraId="3FDE5402"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0.349</w:t>
            </w:r>
          </w:p>
        </w:tc>
      </w:tr>
      <w:tr w:rsidR="004D0B86" w:rsidRPr="004D0B86" w14:paraId="76F191BE" w14:textId="77777777" w:rsidTr="00461189">
        <w:trPr>
          <w:trHeight w:val="514"/>
        </w:trPr>
        <w:tc>
          <w:tcPr>
            <w:tcW w:w="1111" w:type="dxa"/>
            <w:tcBorders>
              <w:top w:val="nil"/>
              <w:left w:val="single" w:sz="4" w:space="0" w:color="auto"/>
              <w:right w:val="single" w:sz="4" w:space="0" w:color="auto"/>
            </w:tcBorders>
            <w:vAlign w:val="center"/>
            <w:hideMark/>
          </w:tcPr>
          <w:p w14:paraId="565E02A7"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6F9894E3"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Quadratic</w:t>
            </w:r>
          </w:p>
        </w:tc>
        <w:tc>
          <w:tcPr>
            <w:tcW w:w="1222" w:type="dxa"/>
            <w:tcBorders>
              <w:top w:val="nil"/>
              <w:left w:val="nil"/>
              <w:bottom w:val="single" w:sz="4" w:space="0" w:color="auto"/>
              <w:right w:val="single" w:sz="4" w:space="0" w:color="auto"/>
            </w:tcBorders>
            <w:vAlign w:val="center"/>
            <w:hideMark/>
          </w:tcPr>
          <w:p w14:paraId="4B94A899"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13149.33</w:t>
            </w:r>
          </w:p>
        </w:tc>
        <w:tc>
          <w:tcPr>
            <w:tcW w:w="1222" w:type="dxa"/>
            <w:tcBorders>
              <w:top w:val="nil"/>
              <w:left w:val="nil"/>
              <w:bottom w:val="single" w:sz="4" w:space="0" w:color="auto"/>
              <w:right w:val="single" w:sz="4" w:space="0" w:color="auto"/>
            </w:tcBorders>
            <w:vAlign w:val="center"/>
            <w:hideMark/>
          </w:tcPr>
          <w:p w14:paraId="2114D139"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13209.95</w:t>
            </w:r>
          </w:p>
        </w:tc>
        <w:tc>
          <w:tcPr>
            <w:tcW w:w="1085" w:type="dxa"/>
            <w:tcBorders>
              <w:top w:val="nil"/>
              <w:left w:val="nil"/>
              <w:bottom w:val="single" w:sz="4" w:space="0" w:color="auto"/>
              <w:right w:val="single" w:sz="4" w:space="0" w:color="auto"/>
            </w:tcBorders>
            <w:vAlign w:val="center"/>
            <w:hideMark/>
          </w:tcPr>
          <w:p w14:paraId="36AB30CE"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0.476</w:t>
            </w:r>
          </w:p>
        </w:tc>
        <w:tc>
          <w:tcPr>
            <w:tcW w:w="1222" w:type="dxa"/>
            <w:tcBorders>
              <w:top w:val="nil"/>
              <w:left w:val="nil"/>
              <w:bottom w:val="single" w:sz="4" w:space="0" w:color="auto"/>
              <w:right w:val="single" w:sz="4" w:space="0" w:color="auto"/>
            </w:tcBorders>
            <w:vAlign w:val="center"/>
            <w:hideMark/>
          </w:tcPr>
          <w:p w14:paraId="607C120C"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13735.25</w:t>
            </w:r>
          </w:p>
        </w:tc>
        <w:tc>
          <w:tcPr>
            <w:tcW w:w="1222" w:type="dxa"/>
            <w:tcBorders>
              <w:top w:val="nil"/>
              <w:left w:val="nil"/>
              <w:bottom w:val="single" w:sz="4" w:space="0" w:color="auto"/>
              <w:right w:val="single" w:sz="4" w:space="0" w:color="auto"/>
            </w:tcBorders>
            <w:vAlign w:val="center"/>
            <w:hideMark/>
          </w:tcPr>
          <w:p w14:paraId="12CD2D94"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13795.95</w:t>
            </w:r>
          </w:p>
        </w:tc>
        <w:tc>
          <w:tcPr>
            <w:tcW w:w="1085" w:type="dxa"/>
            <w:tcBorders>
              <w:top w:val="nil"/>
              <w:left w:val="nil"/>
              <w:bottom w:val="single" w:sz="4" w:space="0" w:color="auto"/>
              <w:right w:val="single" w:sz="4" w:space="0" w:color="auto"/>
            </w:tcBorders>
            <w:vAlign w:val="center"/>
            <w:hideMark/>
          </w:tcPr>
          <w:p w14:paraId="645A4AB9"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0.425</w:t>
            </w:r>
          </w:p>
        </w:tc>
      </w:tr>
      <w:tr w:rsidR="004D0B86" w:rsidRPr="004D0B86" w14:paraId="4B5F45FA" w14:textId="77777777" w:rsidTr="00461189">
        <w:trPr>
          <w:trHeight w:val="514"/>
        </w:trPr>
        <w:tc>
          <w:tcPr>
            <w:tcW w:w="1111" w:type="dxa"/>
            <w:tcBorders>
              <w:top w:val="nil"/>
              <w:left w:val="single" w:sz="4" w:space="0" w:color="auto"/>
              <w:right w:val="single" w:sz="4" w:space="0" w:color="auto"/>
            </w:tcBorders>
            <w:vAlign w:val="center"/>
            <w:hideMark/>
          </w:tcPr>
          <w:p w14:paraId="2C710D80"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2</w:t>
            </w:r>
          </w:p>
        </w:tc>
        <w:tc>
          <w:tcPr>
            <w:tcW w:w="1360" w:type="dxa"/>
            <w:tcBorders>
              <w:top w:val="nil"/>
              <w:left w:val="single" w:sz="4" w:space="0" w:color="auto"/>
              <w:bottom w:val="single" w:sz="4" w:space="0" w:color="auto"/>
              <w:right w:val="single" w:sz="4" w:space="0" w:color="auto"/>
            </w:tcBorders>
            <w:vAlign w:val="center"/>
            <w:hideMark/>
          </w:tcPr>
          <w:p w14:paraId="081FBB80"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Cubic</w:t>
            </w:r>
          </w:p>
        </w:tc>
        <w:tc>
          <w:tcPr>
            <w:tcW w:w="1222" w:type="dxa"/>
            <w:tcBorders>
              <w:top w:val="nil"/>
              <w:left w:val="nil"/>
              <w:bottom w:val="single" w:sz="4" w:space="0" w:color="auto"/>
              <w:right w:val="single" w:sz="4" w:space="0" w:color="auto"/>
            </w:tcBorders>
            <w:vAlign w:val="center"/>
            <w:hideMark/>
          </w:tcPr>
          <w:p w14:paraId="4468C25D"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12992.13</w:t>
            </w:r>
          </w:p>
        </w:tc>
        <w:tc>
          <w:tcPr>
            <w:tcW w:w="1222" w:type="dxa"/>
            <w:tcBorders>
              <w:top w:val="nil"/>
              <w:left w:val="nil"/>
              <w:bottom w:val="single" w:sz="4" w:space="0" w:color="auto"/>
              <w:right w:val="single" w:sz="4" w:space="0" w:color="auto"/>
            </w:tcBorders>
            <w:vAlign w:val="center"/>
            <w:hideMark/>
          </w:tcPr>
          <w:p w14:paraId="01F551B7"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13062.85</w:t>
            </w:r>
          </w:p>
        </w:tc>
        <w:tc>
          <w:tcPr>
            <w:tcW w:w="1085" w:type="dxa"/>
            <w:tcBorders>
              <w:top w:val="nil"/>
              <w:left w:val="nil"/>
              <w:bottom w:val="single" w:sz="4" w:space="0" w:color="auto"/>
              <w:right w:val="single" w:sz="4" w:space="0" w:color="auto"/>
            </w:tcBorders>
            <w:vAlign w:val="center"/>
            <w:hideMark/>
          </w:tcPr>
          <w:p w14:paraId="3B4C8A7C"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0.495</w:t>
            </w:r>
          </w:p>
        </w:tc>
        <w:tc>
          <w:tcPr>
            <w:tcW w:w="1222" w:type="dxa"/>
            <w:tcBorders>
              <w:top w:val="nil"/>
              <w:left w:val="nil"/>
              <w:bottom w:val="single" w:sz="4" w:space="0" w:color="auto"/>
              <w:right w:val="single" w:sz="4" w:space="0" w:color="auto"/>
            </w:tcBorders>
            <w:vAlign w:val="center"/>
            <w:hideMark/>
          </w:tcPr>
          <w:p w14:paraId="026988F3"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13587.93</w:t>
            </w:r>
          </w:p>
        </w:tc>
        <w:tc>
          <w:tcPr>
            <w:tcW w:w="1222" w:type="dxa"/>
            <w:tcBorders>
              <w:top w:val="nil"/>
              <w:left w:val="nil"/>
              <w:bottom w:val="single" w:sz="4" w:space="0" w:color="auto"/>
              <w:right w:val="single" w:sz="4" w:space="0" w:color="auto"/>
            </w:tcBorders>
            <w:vAlign w:val="center"/>
            <w:hideMark/>
          </w:tcPr>
          <w:p w14:paraId="25B78ADA"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13658.75</w:t>
            </w:r>
          </w:p>
        </w:tc>
        <w:tc>
          <w:tcPr>
            <w:tcW w:w="1085" w:type="dxa"/>
            <w:tcBorders>
              <w:top w:val="nil"/>
              <w:left w:val="nil"/>
              <w:bottom w:val="single" w:sz="4" w:space="0" w:color="auto"/>
              <w:right w:val="single" w:sz="4" w:space="0" w:color="auto"/>
            </w:tcBorders>
            <w:vAlign w:val="center"/>
            <w:hideMark/>
          </w:tcPr>
          <w:p w14:paraId="0D5685FF"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0.473</w:t>
            </w:r>
          </w:p>
        </w:tc>
      </w:tr>
      <w:tr w:rsidR="004D0B86" w:rsidRPr="004D0B86" w14:paraId="739B7DAD" w14:textId="77777777" w:rsidTr="00461189">
        <w:trPr>
          <w:trHeight w:val="514"/>
        </w:trPr>
        <w:tc>
          <w:tcPr>
            <w:tcW w:w="1111" w:type="dxa"/>
            <w:tcBorders>
              <w:top w:val="nil"/>
              <w:left w:val="single" w:sz="4" w:space="0" w:color="auto"/>
              <w:right w:val="single" w:sz="4" w:space="0" w:color="auto"/>
            </w:tcBorders>
            <w:vAlign w:val="center"/>
            <w:hideMark/>
          </w:tcPr>
          <w:p w14:paraId="210C6675"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73C359C9"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Spline</w:t>
            </w:r>
          </w:p>
        </w:tc>
        <w:tc>
          <w:tcPr>
            <w:tcW w:w="1222" w:type="dxa"/>
            <w:tcBorders>
              <w:top w:val="nil"/>
              <w:left w:val="nil"/>
              <w:bottom w:val="single" w:sz="4" w:space="0" w:color="auto"/>
              <w:right w:val="single" w:sz="4" w:space="0" w:color="auto"/>
            </w:tcBorders>
            <w:vAlign w:val="center"/>
            <w:hideMark/>
          </w:tcPr>
          <w:p w14:paraId="28587892"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12970.45</w:t>
            </w:r>
          </w:p>
        </w:tc>
        <w:tc>
          <w:tcPr>
            <w:tcW w:w="1222" w:type="dxa"/>
            <w:tcBorders>
              <w:top w:val="nil"/>
              <w:left w:val="nil"/>
              <w:bottom w:val="single" w:sz="4" w:space="0" w:color="auto"/>
              <w:right w:val="single" w:sz="4" w:space="0" w:color="auto"/>
            </w:tcBorders>
            <w:vAlign w:val="center"/>
            <w:hideMark/>
          </w:tcPr>
          <w:p w14:paraId="651638F3"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13051.27</w:t>
            </w:r>
          </w:p>
        </w:tc>
        <w:tc>
          <w:tcPr>
            <w:tcW w:w="1085" w:type="dxa"/>
            <w:tcBorders>
              <w:top w:val="nil"/>
              <w:left w:val="nil"/>
              <w:bottom w:val="single" w:sz="4" w:space="0" w:color="auto"/>
              <w:right w:val="single" w:sz="4" w:space="0" w:color="auto"/>
            </w:tcBorders>
            <w:vAlign w:val="center"/>
            <w:hideMark/>
          </w:tcPr>
          <w:p w14:paraId="2093C029"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0.520</w:t>
            </w:r>
          </w:p>
        </w:tc>
        <w:tc>
          <w:tcPr>
            <w:tcW w:w="1222" w:type="dxa"/>
            <w:tcBorders>
              <w:top w:val="nil"/>
              <w:left w:val="nil"/>
              <w:bottom w:val="single" w:sz="4" w:space="0" w:color="auto"/>
              <w:right w:val="single" w:sz="4" w:space="0" w:color="auto"/>
            </w:tcBorders>
            <w:vAlign w:val="center"/>
            <w:hideMark/>
          </w:tcPr>
          <w:p w14:paraId="5F3F9E5D"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13462.97</w:t>
            </w:r>
          </w:p>
        </w:tc>
        <w:tc>
          <w:tcPr>
            <w:tcW w:w="1222" w:type="dxa"/>
            <w:tcBorders>
              <w:top w:val="nil"/>
              <w:left w:val="nil"/>
              <w:bottom w:val="single" w:sz="4" w:space="0" w:color="auto"/>
              <w:right w:val="single" w:sz="4" w:space="0" w:color="auto"/>
            </w:tcBorders>
            <w:vAlign w:val="center"/>
            <w:hideMark/>
          </w:tcPr>
          <w:p w14:paraId="26AB3BD7"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13543.91</w:t>
            </w:r>
          </w:p>
        </w:tc>
        <w:tc>
          <w:tcPr>
            <w:tcW w:w="1085" w:type="dxa"/>
            <w:tcBorders>
              <w:top w:val="nil"/>
              <w:left w:val="nil"/>
              <w:bottom w:val="single" w:sz="4" w:space="0" w:color="auto"/>
              <w:right w:val="single" w:sz="4" w:space="0" w:color="auto"/>
            </w:tcBorders>
            <w:vAlign w:val="center"/>
            <w:hideMark/>
          </w:tcPr>
          <w:p w14:paraId="122369B8"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0.507</w:t>
            </w:r>
          </w:p>
        </w:tc>
      </w:tr>
      <w:tr w:rsidR="004D0B86" w:rsidRPr="004D0B86" w14:paraId="67CBA07B" w14:textId="77777777" w:rsidTr="00461189">
        <w:trPr>
          <w:trHeight w:val="514"/>
        </w:trPr>
        <w:tc>
          <w:tcPr>
            <w:tcW w:w="1111" w:type="dxa"/>
            <w:tcBorders>
              <w:top w:val="nil"/>
              <w:left w:val="single" w:sz="4" w:space="0" w:color="auto"/>
              <w:right w:val="single" w:sz="4" w:space="0" w:color="auto"/>
            </w:tcBorders>
            <w:vAlign w:val="center"/>
            <w:hideMark/>
          </w:tcPr>
          <w:p w14:paraId="2F313AC7"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0EA8B18C"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FP (1)</w:t>
            </w:r>
          </w:p>
        </w:tc>
        <w:tc>
          <w:tcPr>
            <w:tcW w:w="1222" w:type="dxa"/>
            <w:tcBorders>
              <w:top w:val="nil"/>
              <w:left w:val="nil"/>
              <w:bottom w:val="single" w:sz="4" w:space="0" w:color="auto"/>
              <w:right w:val="single" w:sz="4" w:space="0" w:color="auto"/>
            </w:tcBorders>
            <w:vAlign w:val="center"/>
            <w:hideMark/>
          </w:tcPr>
          <w:p w14:paraId="78B005BF"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12959.41</w:t>
            </w:r>
          </w:p>
        </w:tc>
        <w:tc>
          <w:tcPr>
            <w:tcW w:w="1222" w:type="dxa"/>
            <w:tcBorders>
              <w:top w:val="nil"/>
              <w:left w:val="nil"/>
              <w:bottom w:val="single" w:sz="4" w:space="0" w:color="auto"/>
              <w:right w:val="single" w:sz="4" w:space="0" w:color="auto"/>
            </w:tcBorders>
            <w:vAlign w:val="center"/>
            <w:hideMark/>
          </w:tcPr>
          <w:p w14:paraId="13D971F1"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13020.03</w:t>
            </w:r>
          </w:p>
        </w:tc>
        <w:tc>
          <w:tcPr>
            <w:tcW w:w="1085" w:type="dxa"/>
            <w:tcBorders>
              <w:top w:val="nil"/>
              <w:left w:val="nil"/>
              <w:bottom w:val="single" w:sz="4" w:space="0" w:color="auto"/>
              <w:right w:val="single" w:sz="4" w:space="0" w:color="auto"/>
            </w:tcBorders>
            <w:vAlign w:val="center"/>
            <w:hideMark/>
          </w:tcPr>
          <w:p w14:paraId="17F4E047"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0.516</w:t>
            </w:r>
          </w:p>
        </w:tc>
        <w:tc>
          <w:tcPr>
            <w:tcW w:w="1222" w:type="dxa"/>
            <w:tcBorders>
              <w:top w:val="nil"/>
              <w:left w:val="nil"/>
              <w:bottom w:val="single" w:sz="4" w:space="0" w:color="auto"/>
              <w:right w:val="single" w:sz="4" w:space="0" w:color="auto"/>
            </w:tcBorders>
            <w:vAlign w:val="center"/>
            <w:hideMark/>
          </w:tcPr>
          <w:p w14:paraId="284CC056"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13548.54</w:t>
            </w:r>
          </w:p>
        </w:tc>
        <w:tc>
          <w:tcPr>
            <w:tcW w:w="1222" w:type="dxa"/>
            <w:tcBorders>
              <w:top w:val="nil"/>
              <w:left w:val="nil"/>
              <w:bottom w:val="single" w:sz="4" w:space="0" w:color="auto"/>
              <w:right w:val="single" w:sz="4" w:space="0" w:color="auto"/>
            </w:tcBorders>
            <w:vAlign w:val="center"/>
            <w:hideMark/>
          </w:tcPr>
          <w:p w14:paraId="237B7418"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13609.25</w:t>
            </w:r>
          </w:p>
        </w:tc>
        <w:tc>
          <w:tcPr>
            <w:tcW w:w="1085" w:type="dxa"/>
            <w:tcBorders>
              <w:top w:val="nil"/>
              <w:left w:val="nil"/>
              <w:bottom w:val="single" w:sz="4" w:space="0" w:color="auto"/>
              <w:right w:val="single" w:sz="4" w:space="0" w:color="auto"/>
            </w:tcBorders>
            <w:vAlign w:val="center"/>
            <w:hideMark/>
          </w:tcPr>
          <w:p w14:paraId="52216FD2"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0.513</w:t>
            </w:r>
          </w:p>
        </w:tc>
      </w:tr>
      <w:tr w:rsidR="004D0B86" w:rsidRPr="004D0B86" w14:paraId="61890850" w14:textId="77777777" w:rsidTr="00461189">
        <w:trPr>
          <w:trHeight w:val="514"/>
        </w:trPr>
        <w:tc>
          <w:tcPr>
            <w:tcW w:w="1111" w:type="dxa"/>
            <w:tcBorders>
              <w:top w:val="nil"/>
              <w:left w:val="single" w:sz="4" w:space="0" w:color="auto"/>
              <w:right w:val="single" w:sz="4" w:space="0" w:color="auto"/>
            </w:tcBorders>
            <w:vAlign w:val="center"/>
            <w:hideMark/>
          </w:tcPr>
          <w:p w14:paraId="09D87CAF"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5133EB90"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FP (2)</w:t>
            </w:r>
          </w:p>
        </w:tc>
        <w:tc>
          <w:tcPr>
            <w:tcW w:w="1222" w:type="dxa"/>
            <w:tcBorders>
              <w:top w:val="nil"/>
              <w:left w:val="nil"/>
              <w:bottom w:val="single" w:sz="4" w:space="0" w:color="auto"/>
              <w:right w:val="single" w:sz="4" w:space="0" w:color="auto"/>
            </w:tcBorders>
            <w:vAlign w:val="center"/>
            <w:hideMark/>
          </w:tcPr>
          <w:p w14:paraId="4FE0D0AC"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12905.51</w:t>
            </w:r>
          </w:p>
        </w:tc>
        <w:tc>
          <w:tcPr>
            <w:tcW w:w="1222" w:type="dxa"/>
            <w:tcBorders>
              <w:top w:val="nil"/>
              <w:left w:val="nil"/>
              <w:bottom w:val="single" w:sz="4" w:space="0" w:color="auto"/>
              <w:right w:val="single" w:sz="4" w:space="0" w:color="auto"/>
            </w:tcBorders>
            <w:vAlign w:val="center"/>
            <w:hideMark/>
          </w:tcPr>
          <w:p w14:paraId="7EB23CC2"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12976.24</w:t>
            </w:r>
          </w:p>
        </w:tc>
        <w:tc>
          <w:tcPr>
            <w:tcW w:w="1085" w:type="dxa"/>
            <w:tcBorders>
              <w:top w:val="nil"/>
              <w:left w:val="nil"/>
              <w:bottom w:val="single" w:sz="4" w:space="0" w:color="auto"/>
              <w:right w:val="single" w:sz="4" w:space="0" w:color="auto"/>
            </w:tcBorders>
            <w:vAlign w:val="center"/>
            <w:hideMark/>
          </w:tcPr>
          <w:p w14:paraId="16D1DC5C"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0.453</w:t>
            </w:r>
          </w:p>
        </w:tc>
        <w:tc>
          <w:tcPr>
            <w:tcW w:w="1222" w:type="dxa"/>
            <w:tcBorders>
              <w:top w:val="nil"/>
              <w:left w:val="nil"/>
              <w:bottom w:val="single" w:sz="4" w:space="0" w:color="auto"/>
              <w:right w:val="single" w:sz="4" w:space="0" w:color="auto"/>
            </w:tcBorders>
            <w:vAlign w:val="center"/>
            <w:hideMark/>
          </w:tcPr>
          <w:p w14:paraId="0BFF6EE5"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13506.83</w:t>
            </w:r>
          </w:p>
        </w:tc>
        <w:tc>
          <w:tcPr>
            <w:tcW w:w="1222" w:type="dxa"/>
            <w:tcBorders>
              <w:top w:val="nil"/>
              <w:left w:val="nil"/>
              <w:bottom w:val="single" w:sz="4" w:space="0" w:color="auto"/>
              <w:right w:val="single" w:sz="4" w:space="0" w:color="auto"/>
            </w:tcBorders>
            <w:vAlign w:val="center"/>
            <w:hideMark/>
          </w:tcPr>
          <w:p w14:paraId="614E06E1"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13577.65</w:t>
            </w:r>
          </w:p>
        </w:tc>
        <w:tc>
          <w:tcPr>
            <w:tcW w:w="1085" w:type="dxa"/>
            <w:tcBorders>
              <w:top w:val="nil"/>
              <w:left w:val="nil"/>
              <w:bottom w:val="single" w:sz="4" w:space="0" w:color="auto"/>
              <w:right w:val="single" w:sz="4" w:space="0" w:color="auto"/>
            </w:tcBorders>
            <w:vAlign w:val="center"/>
            <w:hideMark/>
          </w:tcPr>
          <w:p w14:paraId="096ACEB7"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0.486</w:t>
            </w:r>
          </w:p>
        </w:tc>
      </w:tr>
      <w:tr w:rsidR="004D0B86" w:rsidRPr="004D0B86" w14:paraId="07A995C9" w14:textId="77777777" w:rsidTr="00461189">
        <w:trPr>
          <w:trHeight w:val="514"/>
        </w:trPr>
        <w:tc>
          <w:tcPr>
            <w:tcW w:w="1111" w:type="dxa"/>
            <w:tcBorders>
              <w:top w:val="nil"/>
              <w:left w:val="single" w:sz="4" w:space="0" w:color="auto"/>
              <w:bottom w:val="single" w:sz="4" w:space="0" w:color="auto"/>
              <w:right w:val="single" w:sz="4" w:space="0" w:color="auto"/>
            </w:tcBorders>
            <w:vAlign w:val="center"/>
            <w:hideMark/>
          </w:tcPr>
          <w:p w14:paraId="6110C9FD"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5C21E273"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FP (3)</w:t>
            </w:r>
          </w:p>
        </w:tc>
        <w:tc>
          <w:tcPr>
            <w:tcW w:w="1222" w:type="dxa"/>
            <w:tcBorders>
              <w:top w:val="nil"/>
              <w:left w:val="nil"/>
              <w:bottom w:val="single" w:sz="4" w:space="0" w:color="auto"/>
              <w:right w:val="single" w:sz="4" w:space="0" w:color="auto"/>
            </w:tcBorders>
            <w:vAlign w:val="center"/>
            <w:hideMark/>
          </w:tcPr>
          <w:p w14:paraId="1AF93311" w14:textId="77777777" w:rsidR="00B94D87" w:rsidRPr="00E36D38" w:rsidRDefault="00B94D87" w:rsidP="00F67588">
            <w:pPr>
              <w:spacing w:after="0" w:line="240" w:lineRule="auto"/>
              <w:rPr>
                <w:rFonts w:ascii="Times New Roman" w:eastAsia="Times New Roman" w:hAnsi="Times New Roman" w:cs="Times New Roman"/>
                <w:lang w:eastAsia="en-ZA"/>
              </w:rPr>
            </w:pPr>
            <w:r w:rsidRPr="00E36D38">
              <w:rPr>
                <w:rFonts w:ascii="Times New Roman" w:eastAsia="Times New Roman" w:hAnsi="Times New Roman" w:cs="Times New Roman"/>
                <w:lang w:eastAsia="en-ZA"/>
              </w:rPr>
              <w:t>12840.76</w:t>
            </w:r>
          </w:p>
        </w:tc>
        <w:tc>
          <w:tcPr>
            <w:tcW w:w="1222" w:type="dxa"/>
            <w:tcBorders>
              <w:top w:val="nil"/>
              <w:left w:val="nil"/>
              <w:bottom w:val="single" w:sz="4" w:space="0" w:color="auto"/>
              <w:right w:val="single" w:sz="4" w:space="0" w:color="auto"/>
            </w:tcBorders>
            <w:vAlign w:val="center"/>
            <w:hideMark/>
          </w:tcPr>
          <w:p w14:paraId="6528CC1F" w14:textId="77777777" w:rsidR="00B94D87" w:rsidRPr="00E36D38" w:rsidRDefault="00B94D87" w:rsidP="00F67588">
            <w:pPr>
              <w:spacing w:after="0" w:line="240" w:lineRule="auto"/>
              <w:rPr>
                <w:rFonts w:ascii="Times New Roman" w:eastAsia="Times New Roman" w:hAnsi="Times New Roman" w:cs="Times New Roman"/>
                <w:lang w:eastAsia="en-ZA"/>
              </w:rPr>
            </w:pPr>
            <w:r w:rsidRPr="00E36D38">
              <w:rPr>
                <w:rFonts w:ascii="Times New Roman" w:eastAsia="Times New Roman" w:hAnsi="Times New Roman" w:cs="Times New Roman"/>
                <w:lang w:eastAsia="en-ZA"/>
              </w:rPr>
              <w:t>12921.59</w:t>
            </w:r>
          </w:p>
        </w:tc>
        <w:tc>
          <w:tcPr>
            <w:tcW w:w="1085" w:type="dxa"/>
            <w:tcBorders>
              <w:top w:val="nil"/>
              <w:left w:val="nil"/>
              <w:bottom w:val="single" w:sz="4" w:space="0" w:color="auto"/>
              <w:right w:val="single" w:sz="4" w:space="0" w:color="auto"/>
            </w:tcBorders>
            <w:vAlign w:val="center"/>
            <w:hideMark/>
          </w:tcPr>
          <w:p w14:paraId="692B9CE6"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0.476</w:t>
            </w:r>
          </w:p>
        </w:tc>
        <w:tc>
          <w:tcPr>
            <w:tcW w:w="1222" w:type="dxa"/>
            <w:tcBorders>
              <w:top w:val="nil"/>
              <w:left w:val="nil"/>
              <w:bottom w:val="single" w:sz="4" w:space="0" w:color="auto"/>
              <w:right w:val="single" w:sz="4" w:space="0" w:color="auto"/>
            </w:tcBorders>
            <w:vAlign w:val="center"/>
            <w:hideMark/>
          </w:tcPr>
          <w:p w14:paraId="492F0303" w14:textId="77777777" w:rsidR="00B94D87" w:rsidRPr="00E36D38" w:rsidRDefault="00B94D87" w:rsidP="00F67588">
            <w:pPr>
              <w:spacing w:after="0" w:line="240" w:lineRule="auto"/>
              <w:rPr>
                <w:rFonts w:ascii="Times New Roman" w:eastAsia="Times New Roman" w:hAnsi="Times New Roman" w:cs="Times New Roman"/>
                <w:lang w:eastAsia="en-ZA"/>
              </w:rPr>
            </w:pPr>
            <w:r w:rsidRPr="00E36D38">
              <w:rPr>
                <w:rFonts w:ascii="Times New Roman" w:eastAsia="Times New Roman" w:hAnsi="Times New Roman" w:cs="Times New Roman"/>
                <w:lang w:eastAsia="en-ZA"/>
              </w:rPr>
              <w:t>13449.37</w:t>
            </w:r>
          </w:p>
        </w:tc>
        <w:tc>
          <w:tcPr>
            <w:tcW w:w="1222" w:type="dxa"/>
            <w:tcBorders>
              <w:top w:val="nil"/>
              <w:left w:val="nil"/>
              <w:bottom w:val="single" w:sz="4" w:space="0" w:color="auto"/>
              <w:right w:val="single" w:sz="4" w:space="0" w:color="auto"/>
            </w:tcBorders>
            <w:vAlign w:val="center"/>
            <w:hideMark/>
          </w:tcPr>
          <w:p w14:paraId="2B9373AA" w14:textId="77777777" w:rsidR="00B94D87" w:rsidRPr="00E36D38" w:rsidRDefault="00B94D87" w:rsidP="00F67588">
            <w:pPr>
              <w:spacing w:after="0" w:line="240" w:lineRule="auto"/>
              <w:rPr>
                <w:rFonts w:ascii="Times New Roman" w:eastAsia="Times New Roman" w:hAnsi="Times New Roman" w:cs="Times New Roman"/>
                <w:lang w:eastAsia="en-ZA"/>
              </w:rPr>
            </w:pPr>
            <w:r w:rsidRPr="00E36D38">
              <w:rPr>
                <w:rFonts w:ascii="Times New Roman" w:eastAsia="Times New Roman" w:hAnsi="Times New Roman" w:cs="Times New Roman"/>
                <w:lang w:eastAsia="en-ZA"/>
              </w:rPr>
              <w:t>13530.31</w:t>
            </w:r>
          </w:p>
        </w:tc>
        <w:tc>
          <w:tcPr>
            <w:tcW w:w="1085" w:type="dxa"/>
            <w:tcBorders>
              <w:top w:val="nil"/>
              <w:left w:val="nil"/>
              <w:bottom w:val="single" w:sz="4" w:space="0" w:color="auto"/>
              <w:right w:val="single" w:sz="4" w:space="0" w:color="auto"/>
            </w:tcBorders>
            <w:vAlign w:val="center"/>
            <w:hideMark/>
          </w:tcPr>
          <w:p w14:paraId="52C917F9"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0.484</w:t>
            </w:r>
          </w:p>
        </w:tc>
      </w:tr>
      <w:tr w:rsidR="004D0B86" w:rsidRPr="004D0B86" w14:paraId="03314361" w14:textId="77777777" w:rsidTr="00461189">
        <w:trPr>
          <w:trHeight w:val="514"/>
        </w:trPr>
        <w:tc>
          <w:tcPr>
            <w:tcW w:w="1111" w:type="dxa"/>
            <w:tcBorders>
              <w:top w:val="single" w:sz="4" w:space="0" w:color="auto"/>
              <w:left w:val="single" w:sz="4" w:space="0" w:color="auto"/>
              <w:right w:val="single" w:sz="4" w:space="0" w:color="auto"/>
            </w:tcBorders>
            <w:vAlign w:val="center"/>
            <w:hideMark/>
          </w:tcPr>
          <w:p w14:paraId="0FE3E9D5"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358E517E"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Linear</w:t>
            </w:r>
          </w:p>
        </w:tc>
        <w:tc>
          <w:tcPr>
            <w:tcW w:w="1222" w:type="dxa"/>
            <w:tcBorders>
              <w:top w:val="nil"/>
              <w:left w:val="nil"/>
              <w:bottom w:val="single" w:sz="4" w:space="0" w:color="auto"/>
              <w:right w:val="single" w:sz="4" w:space="0" w:color="auto"/>
            </w:tcBorders>
            <w:vAlign w:val="center"/>
            <w:hideMark/>
          </w:tcPr>
          <w:p w14:paraId="2FD922B2"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13676.96</w:t>
            </w:r>
          </w:p>
        </w:tc>
        <w:tc>
          <w:tcPr>
            <w:tcW w:w="1222" w:type="dxa"/>
            <w:tcBorders>
              <w:top w:val="nil"/>
              <w:left w:val="nil"/>
              <w:bottom w:val="single" w:sz="4" w:space="0" w:color="auto"/>
              <w:right w:val="single" w:sz="4" w:space="0" w:color="auto"/>
            </w:tcBorders>
            <w:vAlign w:val="center"/>
            <w:hideMark/>
          </w:tcPr>
          <w:p w14:paraId="3814CAED"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13757.79</w:t>
            </w:r>
          </w:p>
        </w:tc>
        <w:tc>
          <w:tcPr>
            <w:tcW w:w="1085" w:type="dxa"/>
            <w:tcBorders>
              <w:top w:val="nil"/>
              <w:left w:val="nil"/>
              <w:bottom w:val="single" w:sz="4" w:space="0" w:color="auto"/>
              <w:right w:val="single" w:sz="4" w:space="0" w:color="auto"/>
            </w:tcBorders>
            <w:vAlign w:val="center"/>
            <w:hideMark/>
          </w:tcPr>
          <w:p w14:paraId="10B9ABC9"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0.518</w:t>
            </w:r>
          </w:p>
        </w:tc>
        <w:tc>
          <w:tcPr>
            <w:tcW w:w="1222" w:type="dxa"/>
            <w:tcBorders>
              <w:top w:val="nil"/>
              <w:left w:val="nil"/>
              <w:bottom w:val="single" w:sz="4" w:space="0" w:color="auto"/>
              <w:right w:val="single" w:sz="4" w:space="0" w:color="auto"/>
            </w:tcBorders>
            <w:vAlign w:val="center"/>
            <w:hideMark/>
          </w:tcPr>
          <w:p w14:paraId="3DFFEEA6"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t>
            </w:r>
          </w:p>
        </w:tc>
        <w:tc>
          <w:tcPr>
            <w:tcW w:w="1222" w:type="dxa"/>
            <w:tcBorders>
              <w:top w:val="nil"/>
              <w:left w:val="nil"/>
              <w:bottom w:val="single" w:sz="4" w:space="0" w:color="auto"/>
              <w:right w:val="single" w:sz="4" w:space="0" w:color="auto"/>
            </w:tcBorders>
            <w:vAlign w:val="center"/>
            <w:hideMark/>
          </w:tcPr>
          <w:p w14:paraId="1E732BBA"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t>
            </w:r>
          </w:p>
        </w:tc>
        <w:tc>
          <w:tcPr>
            <w:tcW w:w="1085" w:type="dxa"/>
            <w:tcBorders>
              <w:top w:val="nil"/>
              <w:left w:val="nil"/>
              <w:bottom w:val="single" w:sz="4" w:space="0" w:color="auto"/>
              <w:right w:val="single" w:sz="4" w:space="0" w:color="auto"/>
            </w:tcBorders>
            <w:vAlign w:val="center"/>
            <w:hideMark/>
          </w:tcPr>
          <w:p w14:paraId="436134BE"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w:t>
            </w:r>
          </w:p>
        </w:tc>
      </w:tr>
      <w:tr w:rsidR="004D0B86" w:rsidRPr="004D0B86" w14:paraId="2A3D2966" w14:textId="77777777" w:rsidTr="00461189">
        <w:trPr>
          <w:trHeight w:val="514"/>
        </w:trPr>
        <w:tc>
          <w:tcPr>
            <w:tcW w:w="1111" w:type="dxa"/>
            <w:tcBorders>
              <w:top w:val="nil"/>
              <w:left w:val="single" w:sz="4" w:space="0" w:color="auto"/>
              <w:right w:val="single" w:sz="4" w:space="0" w:color="auto"/>
            </w:tcBorders>
            <w:vAlign w:val="center"/>
            <w:hideMark/>
          </w:tcPr>
          <w:p w14:paraId="13F2985D"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5CCBDD23"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Quadratic</w:t>
            </w:r>
          </w:p>
        </w:tc>
        <w:tc>
          <w:tcPr>
            <w:tcW w:w="1222" w:type="dxa"/>
            <w:tcBorders>
              <w:top w:val="nil"/>
              <w:left w:val="nil"/>
              <w:bottom w:val="single" w:sz="4" w:space="0" w:color="auto"/>
              <w:right w:val="single" w:sz="4" w:space="0" w:color="auto"/>
            </w:tcBorders>
            <w:vAlign w:val="center"/>
            <w:hideMark/>
          </w:tcPr>
          <w:p w14:paraId="13EF5EC9"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13021.29</w:t>
            </w:r>
          </w:p>
        </w:tc>
        <w:tc>
          <w:tcPr>
            <w:tcW w:w="1222" w:type="dxa"/>
            <w:tcBorders>
              <w:top w:val="nil"/>
              <w:left w:val="nil"/>
              <w:bottom w:val="single" w:sz="4" w:space="0" w:color="auto"/>
              <w:right w:val="single" w:sz="4" w:space="0" w:color="auto"/>
            </w:tcBorders>
            <w:vAlign w:val="center"/>
            <w:hideMark/>
          </w:tcPr>
          <w:p w14:paraId="6113FB0B"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13117.27</w:t>
            </w:r>
          </w:p>
        </w:tc>
        <w:tc>
          <w:tcPr>
            <w:tcW w:w="1085" w:type="dxa"/>
            <w:tcBorders>
              <w:top w:val="nil"/>
              <w:left w:val="nil"/>
              <w:bottom w:val="single" w:sz="4" w:space="0" w:color="auto"/>
              <w:right w:val="single" w:sz="4" w:space="0" w:color="auto"/>
            </w:tcBorders>
            <w:vAlign w:val="center"/>
            <w:hideMark/>
          </w:tcPr>
          <w:p w14:paraId="5692AD69"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0.535</w:t>
            </w:r>
          </w:p>
        </w:tc>
        <w:tc>
          <w:tcPr>
            <w:tcW w:w="1222" w:type="dxa"/>
            <w:tcBorders>
              <w:top w:val="nil"/>
              <w:left w:val="nil"/>
              <w:bottom w:val="single" w:sz="4" w:space="0" w:color="auto"/>
              <w:right w:val="single" w:sz="4" w:space="0" w:color="auto"/>
            </w:tcBorders>
            <w:vAlign w:val="center"/>
            <w:hideMark/>
          </w:tcPr>
          <w:p w14:paraId="54137BDF"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13574.40</w:t>
            </w:r>
          </w:p>
        </w:tc>
        <w:tc>
          <w:tcPr>
            <w:tcW w:w="1222" w:type="dxa"/>
            <w:tcBorders>
              <w:top w:val="nil"/>
              <w:left w:val="nil"/>
              <w:bottom w:val="single" w:sz="4" w:space="0" w:color="auto"/>
              <w:right w:val="single" w:sz="4" w:space="0" w:color="auto"/>
            </w:tcBorders>
            <w:vAlign w:val="center"/>
            <w:hideMark/>
          </w:tcPr>
          <w:p w14:paraId="0A83F4FA"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13670.52</w:t>
            </w:r>
          </w:p>
        </w:tc>
        <w:tc>
          <w:tcPr>
            <w:tcW w:w="1085" w:type="dxa"/>
            <w:tcBorders>
              <w:top w:val="nil"/>
              <w:left w:val="nil"/>
              <w:bottom w:val="single" w:sz="4" w:space="0" w:color="auto"/>
              <w:right w:val="single" w:sz="4" w:space="0" w:color="auto"/>
            </w:tcBorders>
            <w:vAlign w:val="center"/>
            <w:hideMark/>
          </w:tcPr>
          <w:p w14:paraId="0359E1EE"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0.584</w:t>
            </w:r>
          </w:p>
        </w:tc>
      </w:tr>
      <w:tr w:rsidR="004D0B86" w:rsidRPr="004D0B86" w14:paraId="6AFB037C" w14:textId="77777777" w:rsidTr="00461189">
        <w:trPr>
          <w:trHeight w:val="514"/>
        </w:trPr>
        <w:tc>
          <w:tcPr>
            <w:tcW w:w="1111" w:type="dxa"/>
            <w:tcBorders>
              <w:top w:val="nil"/>
              <w:left w:val="single" w:sz="4" w:space="0" w:color="auto"/>
              <w:right w:val="single" w:sz="4" w:space="0" w:color="auto"/>
            </w:tcBorders>
            <w:vAlign w:val="center"/>
            <w:hideMark/>
          </w:tcPr>
          <w:p w14:paraId="076A01E7"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3</w:t>
            </w:r>
          </w:p>
        </w:tc>
        <w:tc>
          <w:tcPr>
            <w:tcW w:w="1360" w:type="dxa"/>
            <w:tcBorders>
              <w:top w:val="nil"/>
              <w:left w:val="single" w:sz="4" w:space="0" w:color="auto"/>
              <w:bottom w:val="single" w:sz="4" w:space="0" w:color="auto"/>
              <w:right w:val="single" w:sz="4" w:space="0" w:color="auto"/>
            </w:tcBorders>
            <w:vAlign w:val="center"/>
            <w:hideMark/>
          </w:tcPr>
          <w:p w14:paraId="08D7B837"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Cubic</w:t>
            </w:r>
          </w:p>
        </w:tc>
        <w:tc>
          <w:tcPr>
            <w:tcW w:w="1222" w:type="dxa"/>
            <w:tcBorders>
              <w:top w:val="nil"/>
              <w:left w:val="nil"/>
              <w:bottom w:val="single" w:sz="4" w:space="0" w:color="auto"/>
              <w:right w:val="single" w:sz="4" w:space="0" w:color="auto"/>
            </w:tcBorders>
            <w:vAlign w:val="center"/>
            <w:hideMark/>
          </w:tcPr>
          <w:p w14:paraId="56C2B96C"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12836.12</w:t>
            </w:r>
          </w:p>
        </w:tc>
        <w:tc>
          <w:tcPr>
            <w:tcW w:w="1222" w:type="dxa"/>
            <w:tcBorders>
              <w:top w:val="nil"/>
              <w:left w:val="nil"/>
              <w:bottom w:val="single" w:sz="4" w:space="0" w:color="auto"/>
              <w:right w:val="single" w:sz="4" w:space="0" w:color="auto"/>
            </w:tcBorders>
            <w:vAlign w:val="center"/>
            <w:hideMark/>
          </w:tcPr>
          <w:p w14:paraId="07503ADB"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12947.26</w:t>
            </w:r>
          </w:p>
        </w:tc>
        <w:tc>
          <w:tcPr>
            <w:tcW w:w="1085" w:type="dxa"/>
            <w:tcBorders>
              <w:top w:val="nil"/>
              <w:left w:val="nil"/>
              <w:bottom w:val="single" w:sz="4" w:space="0" w:color="auto"/>
              <w:right w:val="single" w:sz="4" w:space="0" w:color="auto"/>
            </w:tcBorders>
            <w:vAlign w:val="center"/>
            <w:hideMark/>
          </w:tcPr>
          <w:p w14:paraId="2BEE9623"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0.540</w:t>
            </w:r>
          </w:p>
        </w:tc>
        <w:tc>
          <w:tcPr>
            <w:tcW w:w="1222" w:type="dxa"/>
            <w:tcBorders>
              <w:top w:val="nil"/>
              <w:left w:val="nil"/>
              <w:bottom w:val="single" w:sz="4" w:space="0" w:color="auto"/>
              <w:right w:val="single" w:sz="4" w:space="0" w:color="auto"/>
            </w:tcBorders>
            <w:vAlign w:val="center"/>
            <w:hideMark/>
          </w:tcPr>
          <w:p w14:paraId="7B02877D"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13363.72</w:t>
            </w:r>
          </w:p>
        </w:tc>
        <w:tc>
          <w:tcPr>
            <w:tcW w:w="1222" w:type="dxa"/>
            <w:tcBorders>
              <w:top w:val="nil"/>
              <w:left w:val="nil"/>
              <w:bottom w:val="single" w:sz="4" w:space="0" w:color="auto"/>
              <w:right w:val="single" w:sz="4" w:space="0" w:color="auto"/>
            </w:tcBorders>
            <w:vAlign w:val="center"/>
            <w:hideMark/>
          </w:tcPr>
          <w:p w14:paraId="2B14D141"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13475.01</w:t>
            </w:r>
          </w:p>
        </w:tc>
        <w:tc>
          <w:tcPr>
            <w:tcW w:w="1085" w:type="dxa"/>
            <w:tcBorders>
              <w:top w:val="nil"/>
              <w:left w:val="nil"/>
              <w:bottom w:val="single" w:sz="4" w:space="0" w:color="auto"/>
              <w:right w:val="single" w:sz="4" w:space="0" w:color="auto"/>
            </w:tcBorders>
            <w:vAlign w:val="center"/>
            <w:hideMark/>
          </w:tcPr>
          <w:p w14:paraId="58AC746B"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0.506</w:t>
            </w:r>
          </w:p>
        </w:tc>
      </w:tr>
      <w:tr w:rsidR="004D0B86" w:rsidRPr="004D0B86" w14:paraId="1428BFC5" w14:textId="77777777" w:rsidTr="00461189">
        <w:trPr>
          <w:trHeight w:val="514"/>
        </w:trPr>
        <w:tc>
          <w:tcPr>
            <w:tcW w:w="1111" w:type="dxa"/>
            <w:tcBorders>
              <w:top w:val="nil"/>
              <w:left w:val="single" w:sz="4" w:space="0" w:color="auto"/>
              <w:right w:val="single" w:sz="4" w:space="0" w:color="auto"/>
            </w:tcBorders>
            <w:vAlign w:val="center"/>
            <w:hideMark/>
          </w:tcPr>
          <w:p w14:paraId="3AC1AB5A"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32D7668D"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Spline</w:t>
            </w:r>
          </w:p>
        </w:tc>
        <w:tc>
          <w:tcPr>
            <w:tcW w:w="1222" w:type="dxa"/>
            <w:tcBorders>
              <w:top w:val="nil"/>
              <w:left w:val="nil"/>
              <w:bottom w:val="single" w:sz="4" w:space="0" w:color="auto"/>
              <w:right w:val="single" w:sz="4" w:space="0" w:color="auto"/>
            </w:tcBorders>
            <w:vAlign w:val="center"/>
            <w:hideMark/>
          </w:tcPr>
          <w:p w14:paraId="0C85F44F"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12818.90</w:t>
            </w:r>
          </w:p>
        </w:tc>
        <w:tc>
          <w:tcPr>
            <w:tcW w:w="1222" w:type="dxa"/>
            <w:tcBorders>
              <w:top w:val="nil"/>
              <w:left w:val="nil"/>
              <w:bottom w:val="single" w:sz="4" w:space="0" w:color="auto"/>
              <w:right w:val="single" w:sz="4" w:space="0" w:color="auto"/>
            </w:tcBorders>
            <w:vAlign w:val="center"/>
            <w:hideMark/>
          </w:tcPr>
          <w:p w14:paraId="09FA4050"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12945.19</w:t>
            </w:r>
          </w:p>
        </w:tc>
        <w:tc>
          <w:tcPr>
            <w:tcW w:w="1085" w:type="dxa"/>
            <w:tcBorders>
              <w:top w:val="nil"/>
              <w:left w:val="nil"/>
              <w:bottom w:val="single" w:sz="4" w:space="0" w:color="auto"/>
              <w:right w:val="single" w:sz="4" w:space="0" w:color="auto"/>
            </w:tcBorders>
            <w:vAlign w:val="center"/>
            <w:hideMark/>
          </w:tcPr>
          <w:p w14:paraId="6081E6B9"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0.551</w:t>
            </w:r>
          </w:p>
        </w:tc>
        <w:tc>
          <w:tcPr>
            <w:tcW w:w="1222" w:type="dxa"/>
            <w:tcBorders>
              <w:top w:val="nil"/>
              <w:left w:val="nil"/>
              <w:bottom w:val="single" w:sz="4" w:space="0" w:color="auto"/>
              <w:right w:val="single" w:sz="4" w:space="0" w:color="auto"/>
            </w:tcBorders>
            <w:vAlign w:val="center"/>
            <w:hideMark/>
          </w:tcPr>
          <w:p w14:paraId="727D20BE" w14:textId="77777777" w:rsidR="00B94D87" w:rsidRPr="00E36D38" w:rsidRDefault="00B94D87" w:rsidP="00F67588">
            <w:pPr>
              <w:spacing w:after="0" w:line="240" w:lineRule="auto"/>
              <w:rPr>
                <w:rFonts w:ascii="Times New Roman" w:eastAsia="Times New Roman" w:hAnsi="Times New Roman" w:cs="Times New Roman"/>
                <w:lang w:eastAsia="en-ZA"/>
              </w:rPr>
            </w:pPr>
            <w:r w:rsidRPr="00E36D38">
              <w:rPr>
                <w:rFonts w:ascii="Times New Roman" w:eastAsia="Times New Roman" w:hAnsi="Times New Roman" w:cs="Times New Roman"/>
                <w:lang w:eastAsia="en-ZA"/>
              </w:rPr>
              <w:t>13167.64</w:t>
            </w:r>
          </w:p>
        </w:tc>
        <w:tc>
          <w:tcPr>
            <w:tcW w:w="1222" w:type="dxa"/>
            <w:tcBorders>
              <w:top w:val="nil"/>
              <w:left w:val="nil"/>
              <w:bottom w:val="single" w:sz="4" w:space="0" w:color="auto"/>
              <w:right w:val="single" w:sz="4" w:space="0" w:color="auto"/>
            </w:tcBorders>
            <w:vAlign w:val="center"/>
            <w:hideMark/>
          </w:tcPr>
          <w:p w14:paraId="455E1B8C" w14:textId="77777777" w:rsidR="00B94D87" w:rsidRPr="00E36D38" w:rsidRDefault="00B94D87" w:rsidP="00F67588">
            <w:pPr>
              <w:spacing w:after="0" w:line="240" w:lineRule="auto"/>
              <w:rPr>
                <w:rFonts w:ascii="Times New Roman" w:eastAsia="Times New Roman" w:hAnsi="Times New Roman" w:cs="Times New Roman"/>
                <w:lang w:eastAsia="en-ZA"/>
              </w:rPr>
            </w:pPr>
            <w:r w:rsidRPr="00E36D38">
              <w:rPr>
                <w:rFonts w:ascii="Times New Roman" w:eastAsia="Times New Roman" w:hAnsi="Times New Roman" w:cs="Times New Roman"/>
                <w:lang w:eastAsia="en-ZA"/>
              </w:rPr>
              <w:t>13294.11</w:t>
            </w:r>
          </w:p>
        </w:tc>
        <w:tc>
          <w:tcPr>
            <w:tcW w:w="1085" w:type="dxa"/>
            <w:tcBorders>
              <w:top w:val="nil"/>
              <w:left w:val="nil"/>
              <w:bottom w:val="single" w:sz="4" w:space="0" w:color="auto"/>
              <w:right w:val="single" w:sz="4" w:space="0" w:color="auto"/>
            </w:tcBorders>
            <w:vAlign w:val="center"/>
            <w:hideMark/>
          </w:tcPr>
          <w:p w14:paraId="4653B3E2"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0.521</w:t>
            </w:r>
          </w:p>
        </w:tc>
      </w:tr>
      <w:tr w:rsidR="004D0B86" w:rsidRPr="004D0B86" w14:paraId="53EF7195" w14:textId="77777777" w:rsidTr="00461189">
        <w:trPr>
          <w:trHeight w:val="514"/>
        </w:trPr>
        <w:tc>
          <w:tcPr>
            <w:tcW w:w="1111" w:type="dxa"/>
            <w:tcBorders>
              <w:top w:val="nil"/>
              <w:left w:val="single" w:sz="4" w:space="0" w:color="auto"/>
              <w:right w:val="single" w:sz="4" w:space="0" w:color="auto"/>
            </w:tcBorders>
            <w:vAlign w:val="center"/>
            <w:hideMark/>
          </w:tcPr>
          <w:p w14:paraId="7A5193CC"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269FF1E5"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FP (1)</w:t>
            </w:r>
          </w:p>
        </w:tc>
        <w:tc>
          <w:tcPr>
            <w:tcW w:w="1222" w:type="dxa"/>
            <w:tcBorders>
              <w:top w:val="nil"/>
              <w:left w:val="nil"/>
              <w:bottom w:val="single" w:sz="4" w:space="0" w:color="auto"/>
              <w:right w:val="single" w:sz="4" w:space="0" w:color="auto"/>
            </w:tcBorders>
            <w:vAlign w:val="center"/>
            <w:hideMark/>
          </w:tcPr>
          <w:p w14:paraId="610FB089"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12805.57</w:t>
            </w:r>
          </w:p>
        </w:tc>
        <w:tc>
          <w:tcPr>
            <w:tcW w:w="1222" w:type="dxa"/>
            <w:tcBorders>
              <w:top w:val="nil"/>
              <w:left w:val="nil"/>
              <w:bottom w:val="single" w:sz="4" w:space="0" w:color="auto"/>
              <w:right w:val="single" w:sz="4" w:space="0" w:color="auto"/>
            </w:tcBorders>
            <w:vAlign w:val="center"/>
            <w:hideMark/>
          </w:tcPr>
          <w:p w14:paraId="31F46983"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12901.55</w:t>
            </w:r>
          </w:p>
        </w:tc>
        <w:tc>
          <w:tcPr>
            <w:tcW w:w="1085" w:type="dxa"/>
            <w:tcBorders>
              <w:top w:val="nil"/>
              <w:left w:val="nil"/>
              <w:bottom w:val="single" w:sz="4" w:space="0" w:color="auto"/>
              <w:right w:val="single" w:sz="4" w:space="0" w:color="auto"/>
            </w:tcBorders>
            <w:vAlign w:val="center"/>
            <w:hideMark/>
          </w:tcPr>
          <w:p w14:paraId="08809618"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0.531</w:t>
            </w:r>
          </w:p>
        </w:tc>
        <w:tc>
          <w:tcPr>
            <w:tcW w:w="1222" w:type="dxa"/>
            <w:tcBorders>
              <w:top w:val="nil"/>
              <w:left w:val="nil"/>
              <w:bottom w:val="single" w:sz="4" w:space="0" w:color="auto"/>
              <w:right w:val="single" w:sz="4" w:space="0" w:color="auto"/>
            </w:tcBorders>
            <w:vAlign w:val="center"/>
            <w:hideMark/>
          </w:tcPr>
          <w:p w14:paraId="480ABF7B"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13278.57</w:t>
            </w:r>
          </w:p>
        </w:tc>
        <w:tc>
          <w:tcPr>
            <w:tcW w:w="1222" w:type="dxa"/>
            <w:tcBorders>
              <w:top w:val="nil"/>
              <w:left w:val="nil"/>
              <w:bottom w:val="single" w:sz="4" w:space="0" w:color="auto"/>
              <w:right w:val="single" w:sz="4" w:space="0" w:color="auto"/>
            </w:tcBorders>
            <w:vAlign w:val="center"/>
            <w:hideMark/>
          </w:tcPr>
          <w:p w14:paraId="5F60A454"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13374.68</w:t>
            </w:r>
          </w:p>
        </w:tc>
        <w:tc>
          <w:tcPr>
            <w:tcW w:w="1085" w:type="dxa"/>
            <w:tcBorders>
              <w:top w:val="nil"/>
              <w:left w:val="nil"/>
              <w:bottom w:val="single" w:sz="4" w:space="0" w:color="auto"/>
              <w:right w:val="single" w:sz="4" w:space="0" w:color="auto"/>
            </w:tcBorders>
            <w:vAlign w:val="center"/>
            <w:hideMark/>
          </w:tcPr>
          <w:p w14:paraId="198D11C5"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0.520</w:t>
            </w:r>
          </w:p>
        </w:tc>
      </w:tr>
      <w:tr w:rsidR="004D0B86" w:rsidRPr="004D0B86" w14:paraId="3E8BB143" w14:textId="77777777" w:rsidTr="00461189">
        <w:trPr>
          <w:trHeight w:val="514"/>
        </w:trPr>
        <w:tc>
          <w:tcPr>
            <w:tcW w:w="1111" w:type="dxa"/>
            <w:tcBorders>
              <w:top w:val="nil"/>
              <w:left w:val="single" w:sz="4" w:space="0" w:color="auto"/>
              <w:right w:val="single" w:sz="4" w:space="0" w:color="auto"/>
            </w:tcBorders>
            <w:vAlign w:val="center"/>
            <w:hideMark/>
          </w:tcPr>
          <w:p w14:paraId="23E531C1"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2AB27DAD"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FP (2)</w:t>
            </w:r>
          </w:p>
        </w:tc>
        <w:tc>
          <w:tcPr>
            <w:tcW w:w="1222" w:type="dxa"/>
            <w:tcBorders>
              <w:top w:val="nil"/>
              <w:left w:val="nil"/>
              <w:bottom w:val="single" w:sz="4" w:space="0" w:color="auto"/>
              <w:right w:val="single" w:sz="4" w:space="0" w:color="auto"/>
            </w:tcBorders>
            <w:vAlign w:val="center"/>
            <w:hideMark/>
          </w:tcPr>
          <w:p w14:paraId="1C8C110B"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12748.10</w:t>
            </w:r>
          </w:p>
        </w:tc>
        <w:tc>
          <w:tcPr>
            <w:tcW w:w="1222" w:type="dxa"/>
            <w:tcBorders>
              <w:top w:val="nil"/>
              <w:left w:val="nil"/>
              <w:bottom w:val="single" w:sz="4" w:space="0" w:color="auto"/>
              <w:right w:val="single" w:sz="4" w:space="0" w:color="auto"/>
            </w:tcBorders>
            <w:vAlign w:val="center"/>
            <w:hideMark/>
          </w:tcPr>
          <w:p w14:paraId="44769981"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12859.24</w:t>
            </w:r>
          </w:p>
        </w:tc>
        <w:tc>
          <w:tcPr>
            <w:tcW w:w="1085" w:type="dxa"/>
            <w:tcBorders>
              <w:top w:val="nil"/>
              <w:left w:val="nil"/>
              <w:bottom w:val="single" w:sz="4" w:space="0" w:color="auto"/>
              <w:right w:val="single" w:sz="4" w:space="0" w:color="auto"/>
            </w:tcBorders>
            <w:vAlign w:val="center"/>
            <w:hideMark/>
          </w:tcPr>
          <w:p w14:paraId="14EBC0C8"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0.528</w:t>
            </w:r>
          </w:p>
        </w:tc>
        <w:tc>
          <w:tcPr>
            <w:tcW w:w="1222" w:type="dxa"/>
            <w:tcBorders>
              <w:top w:val="nil"/>
              <w:left w:val="nil"/>
              <w:bottom w:val="single" w:sz="4" w:space="0" w:color="auto"/>
              <w:right w:val="single" w:sz="4" w:space="0" w:color="auto"/>
            </w:tcBorders>
            <w:vAlign w:val="center"/>
            <w:hideMark/>
          </w:tcPr>
          <w:p w14:paraId="334F871B"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13247.33</w:t>
            </w:r>
          </w:p>
        </w:tc>
        <w:tc>
          <w:tcPr>
            <w:tcW w:w="1222" w:type="dxa"/>
            <w:tcBorders>
              <w:top w:val="nil"/>
              <w:left w:val="nil"/>
              <w:bottom w:val="single" w:sz="4" w:space="0" w:color="auto"/>
              <w:right w:val="single" w:sz="4" w:space="0" w:color="auto"/>
            </w:tcBorders>
            <w:vAlign w:val="center"/>
            <w:hideMark/>
          </w:tcPr>
          <w:p w14:paraId="0CFEF778"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13358.63</w:t>
            </w:r>
          </w:p>
        </w:tc>
        <w:tc>
          <w:tcPr>
            <w:tcW w:w="1085" w:type="dxa"/>
            <w:tcBorders>
              <w:top w:val="nil"/>
              <w:left w:val="nil"/>
              <w:bottom w:val="single" w:sz="4" w:space="0" w:color="auto"/>
              <w:right w:val="single" w:sz="4" w:space="0" w:color="auto"/>
            </w:tcBorders>
            <w:vAlign w:val="center"/>
            <w:hideMark/>
          </w:tcPr>
          <w:p w14:paraId="2C687636"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0.512</w:t>
            </w:r>
          </w:p>
        </w:tc>
      </w:tr>
      <w:tr w:rsidR="00B94D87" w:rsidRPr="004D0B86" w14:paraId="57543537" w14:textId="77777777" w:rsidTr="00461189">
        <w:trPr>
          <w:trHeight w:val="514"/>
        </w:trPr>
        <w:tc>
          <w:tcPr>
            <w:tcW w:w="1111" w:type="dxa"/>
            <w:tcBorders>
              <w:top w:val="nil"/>
              <w:left w:val="single" w:sz="4" w:space="0" w:color="auto"/>
              <w:bottom w:val="single" w:sz="4" w:space="0" w:color="auto"/>
              <w:right w:val="single" w:sz="4" w:space="0" w:color="auto"/>
            </w:tcBorders>
            <w:vAlign w:val="center"/>
            <w:hideMark/>
          </w:tcPr>
          <w:p w14:paraId="101C214C" w14:textId="77777777" w:rsidR="00B94D87" w:rsidRPr="004D0B86" w:rsidRDefault="00B94D87" w:rsidP="00F67588">
            <w:pPr>
              <w:spacing w:after="0" w:line="240" w:lineRule="auto"/>
              <w:jc w:val="center"/>
              <w:rPr>
                <w:rFonts w:ascii="Times New Roman" w:eastAsia="Times New Roman" w:hAnsi="Times New Roman" w:cs="Times New Roman"/>
                <w:b/>
                <w:bCs/>
                <w:lang w:eastAsia="en-ZA"/>
              </w:rPr>
            </w:pPr>
          </w:p>
        </w:tc>
        <w:tc>
          <w:tcPr>
            <w:tcW w:w="1360" w:type="dxa"/>
            <w:tcBorders>
              <w:top w:val="nil"/>
              <w:left w:val="single" w:sz="4" w:space="0" w:color="auto"/>
              <w:bottom w:val="single" w:sz="4" w:space="0" w:color="auto"/>
              <w:right w:val="single" w:sz="4" w:space="0" w:color="auto"/>
            </w:tcBorders>
            <w:vAlign w:val="center"/>
            <w:hideMark/>
          </w:tcPr>
          <w:p w14:paraId="22361ECD"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FP (3)</w:t>
            </w:r>
          </w:p>
        </w:tc>
        <w:tc>
          <w:tcPr>
            <w:tcW w:w="1222" w:type="dxa"/>
            <w:tcBorders>
              <w:top w:val="nil"/>
              <w:left w:val="nil"/>
              <w:bottom w:val="single" w:sz="4" w:space="0" w:color="auto"/>
              <w:right w:val="single" w:sz="4" w:space="0" w:color="auto"/>
            </w:tcBorders>
            <w:vAlign w:val="center"/>
            <w:hideMark/>
          </w:tcPr>
          <w:p w14:paraId="11486F2C" w14:textId="77777777" w:rsidR="00B94D87" w:rsidRPr="00E36D38" w:rsidRDefault="00B94D87" w:rsidP="00F67588">
            <w:pPr>
              <w:spacing w:after="0" w:line="240" w:lineRule="auto"/>
              <w:rPr>
                <w:rFonts w:ascii="Times New Roman" w:eastAsia="Times New Roman" w:hAnsi="Times New Roman" w:cs="Times New Roman"/>
                <w:lang w:eastAsia="en-ZA"/>
              </w:rPr>
            </w:pPr>
            <w:r w:rsidRPr="00E36D38">
              <w:rPr>
                <w:rFonts w:ascii="Times New Roman" w:eastAsia="Times New Roman" w:hAnsi="Times New Roman" w:cs="Times New Roman"/>
                <w:lang w:eastAsia="en-ZA"/>
              </w:rPr>
              <w:t>12693.16</w:t>
            </w:r>
          </w:p>
        </w:tc>
        <w:tc>
          <w:tcPr>
            <w:tcW w:w="1222" w:type="dxa"/>
            <w:tcBorders>
              <w:top w:val="nil"/>
              <w:left w:val="nil"/>
              <w:bottom w:val="single" w:sz="4" w:space="0" w:color="auto"/>
              <w:right w:val="single" w:sz="4" w:space="0" w:color="auto"/>
            </w:tcBorders>
            <w:vAlign w:val="center"/>
            <w:hideMark/>
          </w:tcPr>
          <w:p w14:paraId="22DDB684" w14:textId="77777777" w:rsidR="00B94D87" w:rsidRPr="00E36D38" w:rsidRDefault="00B94D87" w:rsidP="00F67588">
            <w:pPr>
              <w:spacing w:after="0" w:line="240" w:lineRule="auto"/>
              <w:rPr>
                <w:rFonts w:ascii="Times New Roman" w:eastAsia="Times New Roman" w:hAnsi="Times New Roman" w:cs="Times New Roman"/>
                <w:lang w:eastAsia="en-ZA"/>
              </w:rPr>
            </w:pPr>
            <w:r w:rsidRPr="00E36D38">
              <w:rPr>
                <w:rFonts w:ascii="Times New Roman" w:eastAsia="Times New Roman" w:hAnsi="Times New Roman" w:cs="Times New Roman"/>
                <w:lang w:eastAsia="en-ZA"/>
              </w:rPr>
              <w:t>12819.46</w:t>
            </w:r>
          </w:p>
        </w:tc>
        <w:tc>
          <w:tcPr>
            <w:tcW w:w="1085" w:type="dxa"/>
            <w:tcBorders>
              <w:top w:val="nil"/>
              <w:left w:val="nil"/>
              <w:bottom w:val="single" w:sz="4" w:space="0" w:color="auto"/>
              <w:right w:val="single" w:sz="4" w:space="0" w:color="auto"/>
            </w:tcBorders>
            <w:vAlign w:val="center"/>
            <w:hideMark/>
          </w:tcPr>
          <w:p w14:paraId="2EAF9D07"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0.545</w:t>
            </w:r>
          </w:p>
        </w:tc>
        <w:tc>
          <w:tcPr>
            <w:tcW w:w="1222" w:type="dxa"/>
            <w:tcBorders>
              <w:top w:val="nil"/>
              <w:left w:val="nil"/>
              <w:bottom w:val="single" w:sz="4" w:space="0" w:color="auto"/>
              <w:right w:val="single" w:sz="4" w:space="0" w:color="auto"/>
            </w:tcBorders>
            <w:vAlign w:val="center"/>
            <w:hideMark/>
          </w:tcPr>
          <w:p w14:paraId="2227DC6D"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13178.35</w:t>
            </w:r>
          </w:p>
        </w:tc>
        <w:tc>
          <w:tcPr>
            <w:tcW w:w="1222" w:type="dxa"/>
            <w:tcBorders>
              <w:top w:val="nil"/>
              <w:left w:val="nil"/>
              <w:bottom w:val="single" w:sz="4" w:space="0" w:color="auto"/>
              <w:right w:val="single" w:sz="4" w:space="0" w:color="auto"/>
            </w:tcBorders>
            <w:vAlign w:val="center"/>
            <w:hideMark/>
          </w:tcPr>
          <w:p w14:paraId="6E4014FE"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13304.81</w:t>
            </w:r>
          </w:p>
        </w:tc>
        <w:tc>
          <w:tcPr>
            <w:tcW w:w="1085" w:type="dxa"/>
            <w:tcBorders>
              <w:top w:val="nil"/>
              <w:left w:val="nil"/>
              <w:bottom w:val="single" w:sz="4" w:space="0" w:color="auto"/>
              <w:right w:val="single" w:sz="4" w:space="0" w:color="auto"/>
            </w:tcBorders>
            <w:vAlign w:val="center"/>
            <w:hideMark/>
          </w:tcPr>
          <w:p w14:paraId="2B72347C" w14:textId="77777777" w:rsidR="00B94D87" w:rsidRPr="004D0B86" w:rsidRDefault="00B94D87" w:rsidP="00F67588">
            <w:pPr>
              <w:spacing w:after="0" w:line="240" w:lineRule="auto"/>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0.515</w:t>
            </w:r>
          </w:p>
        </w:tc>
      </w:tr>
    </w:tbl>
    <w:p w14:paraId="46A62133" w14:textId="6E801111" w:rsidR="00800047" w:rsidRPr="004D0B86" w:rsidRDefault="00800047" w:rsidP="00800047">
      <w:pPr>
        <w:jc w:val="both"/>
        <w:rPr>
          <w:rStyle w:val="Strong"/>
          <w:rFonts w:ascii="Times New Roman" w:hAnsi="Times New Roman" w:cs="Times New Roman"/>
        </w:rPr>
      </w:pPr>
      <w:r w:rsidRPr="004D0B86">
        <w:rPr>
          <w:rFonts w:ascii="Times New Roman" w:hAnsi="Times New Roman" w:cs="Times New Roman"/>
        </w:rPr>
        <w:lastRenderedPageBreak/>
        <w:t>Table S-4 shows that model fit improved as the number of latent classes increased from one to three, with lower AIC and BIC values indicating better fit. Non-linear models, particularly fractional polynomial [FP(3)] and spline models, consistently outperformed linear, quadratic, and cubic specifications for both HAZ and WAZ trajectories. The three-class FP(3) model provided the best overall fit for HAZ (AIC = 12693.16; BIC = 12819.46), while the three-class spline and FP(3) models showed the best fit for WAZ. Entropy values were moderate (approximately 0.5), suggesting acceptable but not perfect class separation. Overall, the findings support the use of three-class non-linear growth mixture models to capture heterogeneity in child growth trajectories.</w:t>
      </w:r>
      <w:r w:rsidR="00807EE7">
        <w:rPr>
          <w:rFonts w:ascii="Times New Roman" w:hAnsi="Times New Roman" w:cs="Times New Roman"/>
        </w:rPr>
        <w:t xml:space="preserve"> </w:t>
      </w:r>
      <w:r w:rsidR="00807EE7" w:rsidRPr="00807EE7">
        <w:rPr>
          <w:rFonts w:ascii="Times New Roman" w:hAnsi="Times New Roman" w:cs="Times New Roman"/>
        </w:rPr>
        <w:t>The LMR test supported the 3-class over the 2-class solution for both HAZ (p = 0.042) and WAZ (p = 0.038), while the BLRT was significant for both outcomes (p &lt; 0.001). Entropy values were moderate (HAZ = 0.555; WAZ = 0.538), indicating acceptable but not perfect class separation.</w:t>
      </w:r>
    </w:p>
    <w:p w14:paraId="0FD169D2" w14:textId="69FFA6BA" w:rsidR="007C4602" w:rsidRPr="004D0B86" w:rsidRDefault="007C4602" w:rsidP="003E075B">
      <w:pPr>
        <w:rPr>
          <w:rFonts w:ascii="Times New Roman" w:hAnsi="Times New Roman" w:cs="Times New Roman"/>
        </w:rPr>
      </w:pPr>
      <w:r w:rsidRPr="00B730DC">
        <w:rPr>
          <w:rStyle w:val="Strong"/>
          <w:rFonts w:ascii="Times New Roman" w:hAnsi="Times New Roman" w:cs="Times New Roman"/>
        </w:rPr>
        <w:t>Table S</w:t>
      </w:r>
      <w:r w:rsidR="00417348" w:rsidRPr="00B730DC">
        <w:rPr>
          <w:rStyle w:val="Strong"/>
          <w:rFonts w:ascii="Times New Roman" w:hAnsi="Times New Roman" w:cs="Times New Roman"/>
        </w:rPr>
        <w:t>5</w:t>
      </w:r>
      <w:r w:rsidRPr="004D0B86">
        <w:rPr>
          <w:rStyle w:val="Strong"/>
          <w:rFonts w:ascii="Times New Roman" w:hAnsi="Times New Roman" w:cs="Times New Roman"/>
          <w:b w:val="0"/>
          <w:bCs w:val="0"/>
        </w:rPr>
        <w:t>. Model fit statistics for growth mixture models</w:t>
      </w:r>
    </w:p>
    <w:tbl>
      <w:tblPr>
        <w:tblW w:w="10105" w:type="dxa"/>
        <w:tblLook w:val="04A0" w:firstRow="1" w:lastRow="0" w:firstColumn="1" w:lastColumn="0" w:noHBand="0" w:noVBand="1"/>
      </w:tblPr>
      <w:tblGrid>
        <w:gridCol w:w="960"/>
        <w:gridCol w:w="2324"/>
        <w:gridCol w:w="1217"/>
        <w:gridCol w:w="1173"/>
        <w:gridCol w:w="1070"/>
        <w:gridCol w:w="1151"/>
        <w:gridCol w:w="1116"/>
        <w:gridCol w:w="1094"/>
      </w:tblGrid>
      <w:tr w:rsidR="004D0B86" w:rsidRPr="004D0B86" w14:paraId="7E2C287C" w14:textId="77777777" w:rsidTr="00DC2405">
        <w:trPr>
          <w:trHeight w:val="567"/>
          <w:tblHeader/>
        </w:trPr>
        <w:tc>
          <w:tcPr>
            <w:tcW w:w="960" w:type="dxa"/>
            <w:tcBorders>
              <w:top w:val="single" w:sz="8" w:space="0" w:color="auto"/>
              <w:left w:val="single" w:sz="8" w:space="0" w:color="auto"/>
              <w:bottom w:val="single" w:sz="8" w:space="0" w:color="auto"/>
              <w:right w:val="single" w:sz="8" w:space="0" w:color="auto"/>
            </w:tcBorders>
            <w:noWrap/>
            <w:vAlign w:val="center"/>
            <w:hideMark/>
          </w:tcPr>
          <w:p w14:paraId="7D349BD2" w14:textId="77777777" w:rsidR="001A22B5" w:rsidRPr="004D0B86" w:rsidRDefault="001A22B5" w:rsidP="00F67588">
            <w:pPr>
              <w:spacing w:after="0" w:line="240" w:lineRule="auto"/>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 </w:t>
            </w:r>
          </w:p>
        </w:tc>
        <w:tc>
          <w:tcPr>
            <w:tcW w:w="2324" w:type="dxa"/>
            <w:tcBorders>
              <w:top w:val="single" w:sz="8" w:space="0" w:color="auto"/>
              <w:left w:val="nil"/>
              <w:bottom w:val="single" w:sz="8" w:space="0" w:color="auto"/>
              <w:right w:val="single" w:sz="8" w:space="0" w:color="auto"/>
            </w:tcBorders>
            <w:noWrap/>
            <w:vAlign w:val="center"/>
            <w:hideMark/>
          </w:tcPr>
          <w:p w14:paraId="664AB296" w14:textId="77777777" w:rsidR="001A22B5" w:rsidRPr="004D0B86" w:rsidRDefault="001A22B5" w:rsidP="00F67588">
            <w:pPr>
              <w:spacing w:after="0" w:line="240" w:lineRule="auto"/>
              <w:rPr>
                <w:rFonts w:ascii="Arial" w:eastAsia="Times New Roman" w:hAnsi="Arial" w:cs="Arial"/>
                <w:lang w:eastAsia="en-ZA"/>
              </w:rPr>
            </w:pPr>
            <w:r w:rsidRPr="004D0B86">
              <w:rPr>
                <w:rFonts w:ascii="Arial" w:eastAsia="Times New Roman" w:hAnsi="Arial" w:cs="Arial"/>
                <w:lang w:eastAsia="en-ZA"/>
              </w:rPr>
              <w:t> </w:t>
            </w:r>
          </w:p>
        </w:tc>
        <w:tc>
          <w:tcPr>
            <w:tcW w:w="3460" w:type="dxa"/>
            <w:gridSpan w:val="3"/>
            <w:tcBorders>
              <w:top w:val="single" w:sz="8" w:space="0" w:color="auto"/>
              <w:left w:val="nil"/>
              <w:bottom w:val="single" w:sz="8" w:space="0" w:color="auto"/>
              <w:right w:val="single" w:sz="8" w:space="0" w:color="000000"/>
            </w:tcBorders>
            <w:noWrap/>
            <w:vAlign w:val="center"/>
            <w:hideMark/>
          </w:tcPr>
          <w:p w14:paraId="5AB20287" w14:textId="77777777" w:rsidR="001A22B5" w:rsidRPr="004D0B86" w:rsidRDefault="001A22B5"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HAZ</w:t>
            </w:r>
          </w:p>
        </w:tc>
        <w:tc>
          <w:tcPr>
            <w:tcW w:w="3361" w:type="dxa"/>
            <w:gridSpan w:val="3"/>
            <w:tcBorders>
              <w:top w:val="single" w:sz="8" w:space="0" w:color="auto"/>
              <w:left w:val="nil"/>
              <w:bottom w:val="single" w:sz="8" w:space="0" w:color="auto"/>
              <w:right w:val="single" w:sz="8" w:space="0" w:color="000000"/>
            </w:tcBorders>
            <w:noWrap/>
            <w:vAlign w:val="center"/>
            <w:hideMark/>
          </w:tcPr>
          <w:p w14:paraId="7A17CD4E" w14:textId="77777777" w:rsidR="001A22B5" w:rsidRPr="004D0B86" w:rsidRDefault="001A22B5"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WAZ</w:t>
            </w:r>
          </w:p>
        </w:tc>
      </w:tr>
      <w:tr w:rsidR="004D0B86" w:rsidRPr="004D0B86" w14:paraId="1542B148" w14:textId="77777777" w:rsidTr="00E36D38">
        <w:trPr>
          <w:trHeight w:val="567"/>
          <w:tblHeader/>
        </w:trPr>
        <w:tc>
          <w:tcPr>
            <w:tcW w:w="960" w:type="dxa"/>
            <w:tcBorders>
              <w:top w:val="nil"/>
              <w:left w:val="single" w:sz="8" w:space="0" w:color="auto"/>
              <w:bottom w:val="single" w:sz="8" w:space="0" w:color="auto"/>
              <w:right w:val="single" w:sz="8" w:space="0" w:color="auto"/>
            </w:tcBorders>
            <w:shd w:val="clear" w:color="000000" w:fill="D9D9D9"/>
            <w:vAlign w:val="center"/>
            <w:hideMark/>
          </w:tcPr>
          <w:p w14:paraId="7F1A26B0" w14:textId="77777777" w:rsidR="001A22B5" w:rsidRPr="004D0B86" w:rsidRDefault="001A22B5"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Model</w:t>
            </w:r>
          </w:p>
        </w:tc>
        <w:tc>
          <w:tcPr>
            <w:tcW w:w="2324" w:type="dxa"/>
            <w:tcBorders>
              <w:top w:val="nil"/>
              <w:left w:val="nil"/>
              <w:bottom w:val="single" w:sz="8" w:space="0" w:color="auto"/>
              <w:right w:val="single" w:sz="8" w:space="0" w:color="auto"/>
            </w:tcBorders>
            <w:shd w:val="clear" w:color="000000" w:fill="D9D9D9"/>
            <w:vAlign w:val="center"/>
            <w:hideMark/>
          </w:tcPr>
          <w:p w14:paraId="294B21B4" w14:textId="77777777" w:rsidR="001A22B5" w:rsidRPr="004D0B86" w:rsidRDefault="001A22B5"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Description</w:t>
            </w:r>
          </w:p>
        </w:tc>
        <w:tc>
          <w:tcPr>
            <w:tcW w:w="1217" w:type="dxa"/>
            <w:tcBorders>
              <w:top w:val="nil"/>
              <w:left w:val="nil"/>
              <w:bottom w:val="single" w:sz="8" w:space="0" w:color="auto"/>
              <w:right w:val="single" w:sz="8" w:space="0" w:color="auto"/>
            </w:tcBorders>
            <w:shd w:val="clear" w:color="000000" w:fill="D9D9D9"/>
            <w:vAlign w:val="center"/>
            <w:hideMark/>
          </w:tcPr>
          <w:p w14:paraId="4258C24B" w14:textId="77777777" w:rsidR="001A22B5" w:rsidRPr="004D0B86" w:rsidRDefault="001A22B5"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AIC</w:t>
            </w:r>
          </w:p>
        </w:tc>
        <w:tc>
          <w:tcPr>
            <w:tcW w:w="1173" w:type="dxa"/>
            <w:tcBorders>
              <w:top w:val="nil"/>
              <w:left w:val="nil"/>
              <w:bottom w:val="single" w:sz="8" w:space="0" w:color="auto"/>
              <w:right w:val="single" w:sz="8" w:space="0" w:color="auto"/>
            </w:tcBorders>
            <w:shd w:val="clear" w:color="000000" w:fill="D9D9D9"/>
            <w:vAlign w:val="center"/>
            <w:hideMark/>
          </w:tcPr>
          <w:p w14:paraId="62229129" w14:textId="77777777" w:rsidR="001A22B5" w:rsidRPr="004D0B86" w:rsidRDefault="001A22B5"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BIC</w:t>
            </w:r>
          </w:p>
        </w:tc>
        <w:tc>
          <w:tcPr>
            <w:tcW w:w="1070" w:type="dxa"/>
            <w:tcBorders>
              <w:top w:val="nil"/>
              <w:left w:val="nil"/>
              <w:bottom w:val="single" w:sz="8" w:space="0" w:color="auto"/>
              <w:right w:val="single" w:sz="8" w:space="0" w:color="auto"/>
            </w:tcBorders>
            <w:shd w:val="clear" w:color="000000" w:fill="D9D9D9"/>
            <w:vAlign w:val="center"/>
            <w:hideMark/>
          </w:tcPr>
          <w:p w14:paraId="6327AA88" w14:textId="77777777" w:rsidR="001A22B5" w:rsidRPr="004D0B86" w:rsidRDefault="001A22B5"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Entropy</w:t>
            </w:r>
          </w:p>
        </w:tc>
        <w:tc>
          <w:tcPr>
            <w:tcW w:w="1172" w:type="dxa"/>
            <w:tcBorders>
              <w:top w:val="nil"/>
              <w:left w:val="nil"/>
              <w:bottom w:val="single" w:sz="8" w:space="0" w:color="auto"/>
              <w:right w:val="single" w:sz="8" w:space="0" w:color="auto"/>
            </w:tcBorders>
            <w:shd w:val="clear" w:color="000000" w:fill="D9D9D9"/>
            <w:vAlign w:val="center"/>
            <w:hideMark/>
          </w:tcPr>
          <w:p w14:paraId="03C61F0B" w14:textId="77777777" w:rsidR="001A22B5" w:rsidRPr="004D0B86" w:rsidRDefault="001A22B5"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AIC</w:t>
            </w:r>
          </w:p>
        </w:tc>
        <w:tc>
          <w:tcPr>
            <w:tcW w:w="236" w:type="dxa"/>
            <w:tcBorders>
              <w:top w:val="nil"/>
              <w:left w:val="nil"/>
              <w:bottom w:val="single" w:sz="8" w:space="0" w:color="auto"/>
              <w:right w:val="single" w:sz="8" w:space="0" w:color="auto"/>
            </w:tcBorders>
            <w:shd w:val="clear" w:color="000000" w:fill="D9D9D9"/>
            <w:vAlign w:val="center"/>
            <w:hideMark/>
          </w:tcPr>
          <w:p w14:paraId="62A1913B" w14:textId="77777777" w:rsidR="001A22B5" w:rsidRPr="004D0B86" w:rsidRDefault="001A22B5"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BIC</w:t>
            </w:r>
          </w:p>
        </w:tc>
        <w:tc>
          <w:tcPr>
            <w:tcW w:w="1953" w:type="dxa"/>
            <w:tcBorders>
              <w:top w:val="nil"/>
              <w:left w:val="nil"/>
              <w:bottom w:val="single" w:sz="8" w:space="0" w:color="auto"/>
              <w:right w:val="single" w:sz="8" w:space="0" w:color="auto"/>
            </w:tcBorders>
            <w:shd w:val="clear" w:color="000000" w:fill="D9D9D9"/>
            <w:vAlign w:val="center"/>
            <w:hideMark/>
          </w:tcPr>
          <w:p w14:paraId="6B4D7307" w14:textId="77777777" w:rsidR="001A22B5" w:rsidRPr="004D0B86" w:rsidRDefault="001A22B5"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Entropy</w:t>
            </w:r>
          </w:p>
        </w:tc>
      </w:tr>
      <w:tr w:rsidR="004D0B86" w:rsidRPr="004D0B86" w14:paraId="255EB653" w14:textId="77777777" w:rsidTr="00E36D38">
        <w:trPr>
          <w:trHeight w:val="567"/>
        </w:trPr>
        <w:tc>
          <w:tcPr>
            <w:tcW w:w="960" w:type="dxa"/>
            <w:tcBorders>
              <w:top w:val="nil"/>
              <w:left w:val="single" w:sz="8" w:space="0" w:color="auto"/>
              <w:bottom w:val="single" w:sz="8" w:space="0" w:color="auto"/>
              <w:right w:val="single" w:sz="8" w:space="0" w:color="auto"/>
            </w:tcBorders>
            <w:vAlign w:val="center"/>
            <w:hideMark/>
          </w:tcPr>
          <w:p w14:paraId="3A97D3A0" w14:textId="77777777" w:rsidR="001A22B5" w:rsidRPr="004D0B86" w:rsidRDefault="001A22B5"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1</w:t>
            </w:r>
          </w:p>
        </w:tc>
        <w:tc>
          <w:tcPr>
            <w:tcW w:w="2324" w:type="dxa"/>
            <w:tcBorders>
              <w:top w:val="nil"/>
              <w:left w:val="nil"/>
              <w:bottom w:val="single" w:sz="8" w:space="0" w:color="auto"/>
              <w:right w:val="single" w:sz="8" w:space="0" w:color="auto"/>
            </w:tcBorders>
            <w:vAlign w:val="center"/>
            <w:hideMark/>
          </w:tcPr>
          <w:p w14:paraId="6D9E6B00" w14:textId="3898EFB0" w:rsidR="001A22B5" w:rsidRPr="004D0B86" w:rsidRDefault="00B802F7" w:rsidP="00F67588">
            <w:pPr>
              <w:spacing w:after="0" w:line="240" w:lineRule="auto"/>
              <w:rPr>
                <w:rFonts w:ascii="Times New Roman" w:eastAsia="Times New Roman" w:hAnsi="Times New Roman" w:cs="Times New Roman"/>
                <w:i/>
                <w:iCs/>
                <w:lang w:eastAsia="en-ZA"/>
              </w:rPr>
            </w:pPr>
            <w:r w:rsidRPr="004D0B86">
              <w:rPr>
                <w:rFonts w:ascii="Times New Roman" w:eastAsia="Times New Roman" w:hAnsi="Times New Roman" w:cs="Times New Roman"/>
                <w:i/>
                <w:iCs/>
                <w:lang w:eastAsia="en-ZA"/>
              </w:rPr>
              <w:t>Homogeneous diagonal; common variance</w:t>
            </w:r>
          </w:p>
        </w:tc>
        <w:tc>
          <w:tcPr>
            <w:tcW w:w="1217" w:type="dxa"/>
            <w:tcBorders>
              <w:top w:val="nil"/>
              <w:left w:val="nil"/>
              <w:bottom w:val="single" w:sz="8" w:space="0" w:color="auto"/>
              <w:right w:val="single" w:sz="8" w:space="0" w:color="auto"/>
            </w:tcBorders>
            <w:vAlign w:val="center"/>
            <w:hideMark/>
          </w:tcPr>
          <w:p w14:paraId="717BE2F2" w14:textId="406D0292" w:rsidR="001A22B5" w:rsidRPr="004D0B86" w:rsidRDefault="00F8463C"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15608.79</w:t>
            </w:r>
          </w:p>
        </w:tc>
        <w:tc>
          <w:tcPr>
            <w:tcW w:w="1173" w:type="dxa"/>
            <w:tcBorders>
              <w:top w:val="nil"/>
              <w:left w:val="nil"/>
              <w:bottom w:val="single" w:sz="8" w:space="0" w:color="auto"/>
              <w:right w:val="single" w:sz="8" w:space="0" w:color="auto"/>
            </w:tcBorders>
            <w:vAlign w:val="center"/>
            <w:hideMark/>
          </w:tcPr>
          <w:p w14:paraId="38BE592C" w14:textId="32E9B7C8" w:rsidR="001A22B5" w:rsidRPr="004D0B86" w:rsidRDefault="00F8463C"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15740.14</w:t>
            </w:r>
          </w:p>
        </w:tc>
        <w:tc>
          <w:tcPr>
            <w:tcW w:w="1070" w:type="dxa"/>
            <w:tcBorders>
              <w:top w:val="nil"/>
              <w:left w:val="nil"/>
              <w:bottom w:val="single" w:sz="8" w:space="0" w:color="auto"/>
              <w:right w:val="single" w:sz="8" w:space="0" w:color="auto"/>
            </w:tcBorders>
            <w:vAlign w:val="center"/>
            <w:hideMark/>
          </w:tcPr>
          <w:p w14:paraId="796FBF2D" w14:textId="43BA0B3B" w:rsidR="001A22B5" w:rsidRPr="004D0B86" w:rsidRDefault="00050820"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w:t>
            </w:r>
            <w:r w:rsidR="00C87207">
              <w:rPr>
                <w:rFonts w:ascii="Times New Roman" w:eastAsia="Times New Roman" w:hAnsi="Times New Roman" w:cs="Times New Roman"/>
                <w:lang w:eastAsia="en-ZA"/>
              </w:rPr>
              <w:t>5</w:t>
            </w:r>
            <w:r w:rsidRPr="004D0B86">
              <w:rPr>
                <w:rFonts w:ascii="Times New Roman" w:eastAsia="Times New Roman" w:hAnsi="Times New Roman" w:cs="Times New Roman"/>
                <w:lang w:eastAsia="en-ZA"/>
              </w:rPr>
              <w:t>72</w:t>
            </w:r>
          </w:p>
        </w:tc>
        <w:tc>
          <w:tcPr>
            <w:tcW w:w="1172" w:type="dxa"/>
            <w:tcBorders>
              <w:top w:val="nil"/>
              <w:left w:val="nil"/>
              <w:bottom w:val="single" w:sz="8" w:space="0" w:color="auto"/>
              <w:right w:val="single" w:sz="8" w:space="0" w:color="auto"/>
            </w:tcBorders>
            <w:vAlign w:val="center"/>
            <w:hideMark/>
          </w:tcPr>
          <w:p w14:paraId="4F062B84" w14:textId="1E13833C" w:rsidR="001A22B5" w:rsidRPr="004D0B86" w:rsidRDefault="0052154A"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13092.04</w:t>
            </w:r>
          </w:p>
        </w:tc>
        <w:tc>
          <w:tcPr>
            <w:tcW w:w="236" w:type="dxa"/>
            <w:tcBorders>
              <w:top w:val="nil"/>
              <w:left w:val="nil"/>
              <w:bottom w:val="single" w:sz="8" w:space="0" w:color="auto"/>
              <w:right w:val="single" w:sz="8" w:space="0" w:color="auto"/>
            </w:tcBorders>
            <w:vAlign w:val="center"/>
            <w:hideMark/>
          </w:tcPr>
          <w:p w14:paraId="3AC03EB2" w14:textId="6A126321" w:rsidR="001A22B5" w:rsidRPr="004D0B86" w:rsidRDefault="0052154A"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13223.57</w:t>
            </w:r>
          </w:p>
        </w:tc>
        <w:tc>
          <w:tcPr>
            <w:tcW w:w="1953" w:type="dxa"/>
            <w:tcBorders>
              <w:top w:val="nil"/>
              <w:left w:val="nil"/>
              <w:bottom w:val="single" w:sz="8" w:space="0" w:color="auto"/>
              <w:right w:val="single" w:sz="8" w:space="0" w:color="auto"/>
            </w:tcBorders>
            <w:vAlign w:val="center"/>
            <w:hideMark/>
          </w:tcPr>
          <w:p w14:paraId="7C320109" w14:textId="1F0060E1" w:rsidR="001A22B5" w:rsidRPr="004D0B86" w:rsidRDefault="001A22B5"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w:t>
            </w:r>
            <w:r w:rsidR="00C87207">
              <w:rPr>
                <w:rFonts w:ascii="Times New Roman" w:eastAsia="Times New Roman" w:hAnsi="Times New Roman" w:cs="Times New Roman"/>
                <w:lang w:eastAsia="en-ZA"/>
              </w:rPr>
              <w:t>5</w:t>
            </w:r>
            <w:r w:rsidR="00EF2F99" w:rsidRPr="004D0B86">
              <w:rPr>
                <w:rFonts w:ascii="Times New Roman" w:eastAsia="Times New Roman" w:hAnsi="Times New Roman" w:cs="Times New Roman"/>
                <w:lang w:eastAsia="en-ZA"/>
              </w:rPr>
              <w:t>80</w:t>
            </w:r>
          </w:p>
        </w:tc>
      </w:tr>
      <w:tr w:rsidR="004D0B86" w:rsidRPr="004D0B86" w14:paraId="1D4D929B" w14:textId="77777777" w:rsidTr="00E36D38">
        <w:trPr>
          <w:trHeight w:val="567"/>
        </w:trPr>
        <w:tc>
          <w:tcPr>
            <w:tcW w:w="960" w:type="dxa"/>
            <w:tcBorders>
              <w:top w:val="nil"/>
              <w:left w:val="single" w:sz="8" w:space="0" w:color="auto"/>
              <w:bottom w:val="single" w:sz="8" w:space="0" w:color="auto"/>
              <w:right w:val="single" w:sz="8" w:space="0" w:color="auto"/>
            </w:tcBorders>
            <w:vAlign w:val="center"/>
            <w:hideMark/>
          </w:tcPr>
          <w:p w14:paraId="3D8551F7" w14:textId="77777777" w:rsidR="001A22B5" w:rsidRPr="004D0B86" w:rsidRDefault="001A22B5"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2</w:t>
            </w:r>
          </w:p>
        </w:tc>
        <w:tc>
          <w:tcPr>
            <w:tcW w:w="2324" w:type="dxa"/>
            <w:tcBorders>
              <w:top w:val="nil"/>
              <w:left w:val="nil"/>
              <w:bottom w:val="single" w:sz="8" w:space="0" w:color="auto"/>
              <w:right w:val="single" w:sz="8" w:space="0" w:color="auto"/>
            </w:tcBorders>
            <w:vAlign w:val="center"/>
            <w:hideMark/>
          </w:tcPr>
          <w:p w14:paraId="3EA632F8" w14:textId="14E7E98D" w:rsidR="001A22B5" w:rsidRPr="004D0B86" w:rsidRDefault="00B802F7" w:rsidP="00F67588">
            <w:pPr>
              <w:spacing w:after="0" w:line="240" w:lineRule="auto"/>
              <w:rPr>
                <w:rFonts w:ascii="Times New Roman" w:eastAsia="Times New Roman" w:hAnsi="Times New Roman" w:cs="Times New Roman"/>
                <w:i/>
                <w:iCs/>
                <w:lang w:eastAsia="en-ZA"/>
              </w:rPr>
            </w:pPr>
            <w:r w:rsidRPr="004D0B86">
              <w:rPr>
                <w:rFonts w:ascii="Times New Roman" w:eastAsia="Times New Roman" w:hAnsi="Times New Roman" w:cs="Times New Roman"/>
                <w:i/>
                <w:iCs/>
                <w:lang w:eastAsia="en-ZA"/>
              </w:rPr>
              <w:t>Homogeneous diagonal; class-specific variance</w:t>
            </w:r>
          </w:p>
        </w:tc>
        <w:tc>
          <w:tcPr>
            <w:tcW w:w="1217" w:type="dxa"/>
            <w:tcBorders>
              <w:top w:val="nil"/>
              <w:left w:val="nil"/>
              <w:bottom w:val="single" w:sz="8" w:space="0" w:color="auto"/>
              <w:right w:val="single" w:sz="8" w:space="0" w:color="auto"/>
            </w:tcBorders>
            <w:vAlign w:val="center"/>
            <w:hideMark/>
          </w:tcPr>
          <w:p w14:paraId="08FE1D74" w14:textId="578A6779" w:rsidR="001A22B5" w:rsidRPr="004D0B86" w:rsidRDefault="00D87AA5"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 xml:space="preserve">15598.98  </w:t>
            </w:r>
          </w:p>
        </w:tc>
        <w:tc>
          <w:tcPr>
            <w:tcW w:w="1173" w:type="dxa"/>
            <w:tcBorders>
              <w:top w:val="nil"/>
              <w:left w:val="nil"/>
              <w:bottom w:val="single" w:sz="8" w:space="0" w:color="auto"/>
              <w:right w:val="single" w:sz="8" w:space="0" w:color="auto"/>
            </w:tcBorders>
            <w:vAlign w:val="center"/>
            <w:hideMark/>
          </w:tcPr>
          <w:p w14:paraId="17BC97F3" w14:textId="284FACD3" w:rsidR="001A22B5" w:rsidRPr="004D0B86" w:rsidRDefault="00D87AA5"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15740.43</w:t>
            </w:r>
          </w:p>
        </w:tc>
        <w:tc>
          <w:tcPr>
            <w:tcW w:w="1070" w:type="dxa"/>
            <w:tcBorders>
              <w:top w:val="nil"/>
              <w:left w:val="nil"/>
              <w:bottom w:val="single" w:sz="8" w:space="0" w:color="auto"/>
              <w:right w:val="single" w:sz="8" w:space="0" w:color="auto"/>
            </w:tcBorders>
            <w:vAlign w:val="center"/>
            <w:hideMark/>
          </w:tcPr>
          <w:p w14:paraId="391E1095" w14:textId="661CE2DA" w:rsidR="001A22B5" w:rsidRPr="004D0B86" w:rsidRDefault="00E9559F"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w:t>
            </w:r>
            <w:r w:rsidR="00C87207">
              <w:rPr>
                <w:rFonts w:ascii="Times New Roman" w:eastAsia="Times New Roman" w:hAnsi="Times New Roman" w:cs="Times New Roman"/>
                <w:lang w:eastAsia="en-ZA"/>
              </w:rPr>
              <w:t>5</w:t>
            </w:r>
            <w:r w:rsidRPr="004D0B86">
              <w:rPr>
                <w:rFonts w:ascii="Times New Roman" w:eastAsia="Times New Roman" w:hAnsi="Times New Roman" w:cs="Times New Roman"/>
                <w:lang w:eastAsia="en-ZA"/>
              </w:rPr>
              <w:t>8</w:t>
            </w:r>
            <w:r w:rsidR="003A1AA3" w:rsidRPr="004D0B86">
              <w:rPr>
                <w:rFonts w:ascii="Times New Roman" w:eastAsia="Times New Roman" w:hAnsi="Times New Roman" w:cs="Times New Roman"/>
                <w:lang w:eastAsia="en-ZA"/>
              </w:rPr>
              <w:t>3</w:t>
            </w:r>
          </w:p>
        </w:tc>
        <w:tc>
          <w:tcPr>
            <w:tcW w:w="1172" w:type="dxa"/>
            <w:tcBorders>
              <w:top w:val="nil"/>
              <w:left w:val="nil"/>
              <w:bottom w:val="single" w:sz="8" w:space="0" w:color="auto"/>
              <w:right w:val="single" w:sz="8" w:space="0" w:color="auto"/>
            </w:tcBorders>
            <w:vAlign w:val="center"/>
            <w:hideMark/>
          </w:tcPr>
          <w:p w14:paraId="516EECA9" w14:textId="0D6302DF" w:rsidR="001A22B5" w:rsidRPr="004D0B86" w:rsidRDefault="006E3232"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13094.5</w:t>
            </w:r>
          </w:p>
        </w:tc>
        <w:tc>
          <w:tcPr>
            <w:tcW w:w="236" w:type="dxa"/>
            <w:tcBorders>
              <w:top w:val="nil"/>
              <w:left w:val="nil"/>
              <w:bottom w:val="single" w:sz="8" w:space="0" w:color="auto"/>
              <w:right w:val="single" w:sz="8" w:space="0" w:color="auto"/>
            </w:tcBorders>
            <w:vAlign w:val="center"/>
            <w:hideMark/>
          </w:tcPr>
          <w:p w14:paraId="2779E2A4" w14:textId="251BE49A" w:rsidR="001A22B5" w:rsidRPr="004D0B86" w:rsidRDefault="006E3232"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13236.15</w:t>
            </w:r>
          </w:p>
        </w:tc>
        <w:tc>
          <w:tcPr>
            <w:tcW w:w="1953" w:type="dxa"/>
            <w:tcBorders>
              <w:top w:val="nil"/>
              <w:left w:val="nil"/>
              <w:bottom w:val="single" w:sz="8" w:space="0" w:color="auto"/>
              <w:right w:val="single" w:sz="8" w:space="0" w:color="auto"/>
            </w:tcBorders>
            <w:vAlign w:val="center"/>
            <w:hideMark/>
          </w:tcPr>
          <w:p w14:paraId="09F87FDA" w14:textId="34092DB6" w:rsidR="001A22B5" w:rsidRPr="004D0B86" w:rsidRDefault="001A22B5"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w:t>
            </w:r>
            <w:r w:rsidR="00C87207">
              <w:rPr>
                <w:rFonts w:ascii="Times New Roman" w:eastAsia="Times New Roman" w:hAnsi="Times New Roman" w:cs="Times New Roman"/>
                <w:lang w:eastAsia="en-ZA"/>
              </w:rPr>
              <w:t>5</w:t>
            </w:r>
            <w:r w:rsidR="00EF2F99" w:rsidRPr="004D0B86">
              <w:rPr>
                <w:rFonts w:ascii="Times New Roman" w:eastAsia="Times New Roman" w:hAnsi="Times New Roman" w:cs="Times New Roman"/>
                <w:lang w:eastAsia="en-ZA"/>
              </w:rPr>
              <w:t>79</w:t>
            </w:r>
          </w:p>
        </w:tc>
      </w:tr>
      <w:tr w:rsidR="004D0B86" w:rsidRPr="004D0B86" w14:paraId="4963491A" w14:textId="77777777" w:rsidTr="00E36D38">
        <w:trPr>
          <w:trHeight w:val="567"/>
        </w:trPr>
        <w:tc>
          <w:tcPr>
            <w:tcW w:w="960" w:type="dxa"/>
            <w:tcBorders>
              <w:top w:val="nil"/>
              <w:left w:val="single" w:sz="8" w:space="0" w:color="auto"/>
              <w:bottom w:val="single" w:sz="8" w:space="0" w:color="auto"/>
              <w:right w:val="single" w:sz="8" w:space="0" w:color="auto"/>
            </w:tcBorders>
            <w:vAlign w:val="center"/>
            <w:hideMark/>
          </w:tcPr>
          <w:p w14:paraId="43FE17EE" w14:textId="77777777" w:rsidR="001A22B5" w:rsidRPr="004D0B86" w:rsidRDefault="001A22B5"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3</w:t>
            </w:r>
          </w:p>
        </w:tc>
        <w:tc>
          <w:tcPr>
            <w:tcW w:w="2324" w:type="dxa"/>
            <w:tcBorders>
              <w:top w:val="nil"/>
              <w:left w:val="nil"/>
              <w:bottom w:val="single" w:sz="8" w:space="0" w:color="auto"/>
              <w:right w:val="single" w:sz="8" w:space="0" w:color="auto"/>
            </w:tcBorders>
            <w:vAlign w:val="center"/>
            <w:hideMark/>
          </w:tcPr>
          <w:p w14:paraId="05E8D437" w14:textId="2C7EDB8A" w:rsidR="001A22B5" w:rsidRPr="004D0B86" w:rsidRDefault="00B802F7" w:rsidP="00F67588">
            <w:pPr>
              <w:spacing w:after="0" w:line="240" w:lineRule="auto"/>
              <w:rPr>
                <w:rFonts w:ascii="Times New Roman" w:eastAsia="Times New Roman" w:hAnsi="Times New Roman" w:cs="Times New Roman"/>
                <w:i/>
                <w:iCs/>
                <w:lang w:eastAsia="en-ZA"/>
              </w:rPr>
            </w:pPr>
            <w:r w:rsidRPr="004D0B86">
              <w:rPr>
                <w:rFonts w:ascii="Times New Roman" w:eastAsia="Times New Roman" w:hAnsi="Times New Roman" w:cs="Times New Roman"/>
                <w:i/>
                <w:iCs/>
                <w:lang w:eastAsia="en-ZA"/>
              </w:rPr>
              <w:t>Unstructured; common variance</w:t>
            </w:r>
          </w:p>
        </w:tc>
        <w:tc>
          <w:tcPr>
            <w:tcW w:w="1217" w:type="dxa"/>
            <w:tcBorders>
              <w:top w:val="nil"/>
              <w:left w:val="nil"/>
              <w:bottom w:val="single" w:sz="8" w:space="0" w:color="auto"/>
              <w:right w:val="single" w:sz="8" w:space="0" w:color="auto"/>
            </w:tcBorders>
            <w:vAlign w:val="center"/>
            <w:hideMark/>
          </w:tcPr>
          <w:p w14:paraId="5021F1C9" w14:textId="783A91CA" w:rsidR="001A22B5" w:rsidRPr="004D0B86" w:rsidRDefault="00D87AA5"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15524.96</w:t>
            </w:r>
          </w:p>
        </w:tc>
        <w:tc>
          <w:tcPr>
            <w:tcW w:w="1173" w:type="dxa"/>
            <w:tcBorders>
              <w:top w:val="nil"/>
              <w:left w:val="nil"/>
              <w:bottom w:val="single" w:sz="8" w:space="0" w:color="auto"/>
              <w:right w:val="single" w:sz="8" w:space="0" w:color="auto"/>
            </w:tcBorders>
            <w:vAlign w:val="center"/>
            <w:hideMark/>
          </w:tcPr>
          <w:p w14:paraId="41458183" w14:textId="55B0E0CB" w:rsidR="001A22B5" w:rsidRPr="004D0B86" w:rsidRDefault="00D87AA5"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15661.36</w:t>
            </w:r>
          </w:p>
        </w:tc>
        <w:tc>
          <w:tcPr>
            <w:tcW w:w="1070" w:type="dxa"/>
            <w:tcBorders>
              <w:top w:val="nil"/>
              <w:left w:val="nil"/>
              <w:bottom w:val="single" w:sz="8" w:space="0" w:color="auto"/>
              <w:right w:val="single" w:sz="8" w:space="0" w:color="auto"/>
            </w:tcBorders>
            <w:vAlign w:val="center"/>
            <w:hideMark/>
          </w:tcPr>
          <w:p w14:paraId="22866219" w14:textId="5A754716" w:rsidR="001A22B5" w:rsidRPr="004D0B86" w:rsidRDefault="001269C0"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w:t>
            </w:r>
            <w:r w:rsidR="00C87207">
              <w:rPr>
                <w:rFonts w:ascii="Times New Roman" w:eastAsia="Times New Roman" w:hAnsi="Times New Roman" w:cs="Times New Roman"/>
                <w:lang w:eastAsia="en-ZA"/>
              </w:rPr>
              <w:t>5</w:t>
            </w:r>
            <w:r w:rsidRPr="004D0B86">
              <w:rPr>
                <w:rFonts w:ascii="Times New Roman" w:eastAsia="Times New Roman" w:hAnsi="Times New Roman" w:cs="Times New Roman"/>
                <w:lang w:eastAsia="en-ZA"/>
              </w:rPr>
              <w:t>40</w:t>
            </w:r>
          </w:p>
        </w:tc>
        <w:tc>
          <w:tcPr>
            <w:tcW w:w="1172" w:type="dxa"/>
            <w:tcBorders>
              <w:top w:val="nil"/>
              <w:left w:val="nil"/>
              <w:bottom w:val="single" w:sz="8" w:space="0" w:color="auto"/>
              <w:right w:val="single" w:sz="8" w:space="0" w:color="auto"/>
            </w:tcBorders>
            <w:vAlign w:val="center"/>
            <w:hideMark/>
          </w:tcPr>
          <w:p w14:paraId="186E14F4" w14:textId="615C5931" w:rsidR="001A22B5" w:rsidRPr="00E36D38" w:rsidRDefault="00677661" w:rsidP="00F67588">
            <w:pPr>
              <w:spacing w:after="0" w:line="240" w:lineRule="auto"/>
              <w:jc w:val="center"/>
              <w:rPr>
                <w:rFonts w:ascii="Times New Roman" w:eastAsia="Times New Roman" w:hAnsi="Times New Roman" w:cs="Times New Roman"/>
                <w:lang w:eastAsia="en-ZA"/>
              </w:rPr>
            </w:pPr>
            <w:r w:rsidRPr="00E36D38">
              <w:rPr>
                <w:rFonts w:ascii="Times New Roman" w:eastAsia="Times New Roman" w:hAnsi="Times New Roman" w:cs="Times New Roman"/>
                <w:lang w:eastAsia="en-ZA"/>
              </w:rPr>
              <w:t>12935.41</w:t>
            </w:r>
          </w:p>
        </w:tc>
        <w:tc>
          <w:tcPr>
            <w:tcW w:w="236" w:type="dxa"/>
            <w:tcBorders>
              <w:top w:val="nil"/>
              <w:left w:val="nil"/>
              <w:bottom w:val="single" w:sz="8" w:space="0" w:color="auto"/>
              <w:right w:val="single" w:sz="8" w:space="0" w:color="auto"/>
            </w:tcBorders>
            <w:vAlign w:val="center"/>
            <w:hideMark/>
          </w:tcPr>
          <w:p w14:paraId="52268D23" w14:textId="794BA814" w:rsidR="001A22B5" w:rsidRPr="00E36D38" w:rsidRDefault="00677661" w:rsidP="00F67588">
            <w:pPr>
              <w:spacing w:after="0" w:line="240" w:lineRule="auto"/>
              <w:jc w:val="center"/>
              <w:rPr>
                <w:rFonts w:ascii="Times New Roman" w:eastAsia="Times New Roman" w:hAnsi="Times New Roman" w:cs="Times New Roman"/>
                <w:lang w:eastAsia="en-ZA"/>
              </w:rPr>
            </w:pPr>
            <w:r w:rsidRPr="00E36D38">
              <w:rPr>
                <w:rFonts w:ascii="Times New Roman" w:eastAsia="Times New Roman" w:hAnsi="Times New Roman" w:cs="Times New Roman"/>
                <w:lang w:eastAsia="en-ZA"/>
              </w:rPr>
              <w:t>13071.99</w:t>
            </w:r>
          </w:p>
        </w:tc>
        <w:tc>
          <w:tcPr>
            <w:tcW w:w="1953" w:type="dxa"/>
            <w:tcBorders>
              <w:top w:val="nil"/>
              <w:left w:val="nil"/>
              <w:bottom w:val="single" w:sz="8" w:space="0" w:color="auto"/>
              <w:right w:val="single" w:sz="8" w:space="0" w:color="auto"/>
            </w:tcBorders>
            <w:vAlign w:val="center"/>
            <w:hideMark/>
          </w:tcPr>
          <w:p w14:paraId="2C014FE8" w14:textId="7FFF79DD" w:rsidR="001A22B5" w:rsidRPr="00915887" w:rsidRDefault="001A22B5" w:rsidP="00F67588">
            <w:pPr>
              <w:spacing w:after="0" w:line="240" w:lineRule="auto"/>
              <w:jc w:val="center"/>
              <w:rPr>
                <w:rFonts w:ascii="Times New Roman" w:eastAsia="Times New Roman" w:hAnsi="Times New Roman" w:cs="Times New Roman"/>
                <w:lang w:eastAsia="en-ZA"/>
              </w:rPr>
            </w:pPr>
            <w:r w:rsidRPr="00915887">
              <w:rPr>
                <w:rFonts w:ascii="Times New Roman" w:eastAsia="Times New Roman" w:hAnsi="Times New Roman" w:cs="Times New Roman"/>
                <w:lang w:eastAsia="en-ZA"/>
              </w:rPr>
              <w:t>0.</w:t>
            </w:r>
            <w:r w:rsidR="00C87207">
              <w:rPr>
                <w:rFonts w:ascii="Times New Roman" w:eastAsia="Times New Roman" w:hAnsi="Times New Roman" w:cs="Times New Roman"/>
                <w:lang w:eastAsia="en-ZA"/>
              </w:rPr>
              <w:t>5</w:t>
            </w:r>
            <w:r w:rsidR="00B37D11" w:rsidRPr="00915887">
              <w:rPr>
                <w:rFonts w:ascii="Times New Roman" w:eastAsia="Times New Roman" w:hAnsi="Times New Roman" w:cs="Times New Roman"/>
                <w:lang w:eastAsia="en-ZA"/>
              </w:rPr>
              <w:t>3</w:t>
            </w:r>
            <w:r w:rsidR="001C387D" w:rsidRPr="00915887">
              <w:rPr>
                <w:rFonts w:ascii="Times New Roman" w:eastAsia="Times New Roman" w:hAnsi="Times New Roman" w:cs="Times New Roman"/>
                <w:lang w:eastAsia="en-ZA"/>
              </w:rPr>
              <w:t>8</w:t>
            </w:r>
          </w:p>
        </w:tc>
      </w:tr>
      <w:tr w:rsidR="004D0B86" w:rsidRPr="004D0B86" w14:paraId="6CE24884" w14:textId="77777777" w:rsidTr="00E36D38">
        <w:trPr>
          <w:trHeight w:val="567"/>
        </w:trPr>
        <w:tc>
          <w:tcPr>
            <w:tcW w:w="960" w:type="dxa"/>
            <w:tcBorders>
              <w:top w:val="nil"/>
              <w:left w:val="single" w:sz="8" w:space="0" w:color="auto"/>
              <w:bottom w:val="single" w:sz="8" w:space="0" w:color="auto"/>
              <w:right w:val="single" w:sz="8" w:space="0" w:color="auto"/>
            </w:tcBorders>
            <w:vAlign w:val="center"/>
            <w:hideMark/>
          </w:tcPr>
          <w:p w14:paraId="00F851C7" w14:textId="77777777" w:rsidR="001A22B5" w:rsidRPr="004D0B86" w:rsidRDefault="001A22B5" w:rsidP="00F67588">
            <w:pPr>
              <w:spacing w:after="0" w:line="240" w:lineRule="auto"/>
              <w:jc w:val="center"/>
              <w:rPr>
                <w:rFonts w:ascii="Times New Roman" w:eastAsia="Times New Roman" w:hAnsi="Times New Roman" w:cs="Times New Roman"/>
                <w:b/>
                <w:bCs/>
                <w:lang w:eastAsia="en-ZA"/>
              </w:rPr>
            </w:pPr>
            <w:r w:rsidRPr="004D0B86">
              <w:rPr>
                <w:rFonts w:ascii="Times New Roman" w:eastAsia="Times New Roman" w:hAnsi="Times New Roman" w:cs="Times New Roman"/>
                <w:b/>
                <w:bCs/>
                <w:lang w:eastAsia="en-ZA"/>
              </w:rPr>
              <w:t>4</w:t>
            </w:r>
          </w:p>
        </w:tc>
        <w:tc>
          <w:tcPr>
            <w:tcW w:w="2324" w:type="dxa"/>
            <w:tcBorders>
              <w:top w:val="nil"/>
              <w:left w:val="nil"/>
              <w:bottom w:val="single" w:sz="8" w:space="0" w:color="auto"/>
              <w:right w:val="single" w:sz="8" w:space="0" w:color="auto"/>
            </w:tcBorders>
            <w:vAlign w:val="center"/>
            <w:hideMark/>
          </w:tcPr>
          <w:p w14:paraId="5165DEE9" w14:textId="0184AEEC" w:rsidR="001A22B5" w:rsidRPr="004D0B86" w:rsidRDefault="00E06091" w:rsidP="00F67588">
            <w:pPr>
              <w:spacing w:after="0" w:line="240" w:lineRule="auto"/>
              <w:rPr>
                <w:rFonts w:ascii="Times New Roman" w:eastAsia="Times New Roman" w:hAnsi="Times New Roman" w:cs="Times New Roman"/>
                <w:i/>
                <w:iCs/>
                <w:lang w:eastAsia="en-ZA"/>
              </w:rPr>
            </w:pPr>
            <w:r w:rsidRPr="004D0B86">
              <w:rPr>
                <w:rFonts w:ascii="Times New Roman" w:eastAsia="Times New Roman" w:hAnsi="Times New Roman" w:cs="Times New Roman"/>
                <w:i/>
                <w:iCs/>
                <w:lang w:eastAsia="en-ZA"/>
              </w:rPr>
              <w:t>Unstructured; class-specific variance</w:t>
            </w:r>
          </w:p>
        </w:tc>
        <w:tc>
          <w:tcPr>
            <w:tcW w:w="1217" w:type="dxa"/>
            <w:tcBorders>
              <w:top w:val="nil"/>
              <w:left w:val="nil"/>
              <w:bottom w:val="single" w:sz="8" w:space="0" w:color="auto"/>
              <w:right w:val="single" w:sz="8" w:space="0" w:color="auto"/>
            </w:tcBorders>
            <w:vAlign w:val="center"/>
            <w:hideMark/>
          </w:tcPr>
          <w:p w14:paraId="4C258383" w14:textId="7B9B2ABB" w:rsidR="001A22B5" w:rsidRPr="00E36D38" w:rsidRDefault="00791F2F" w:rsidP="00F67588">
            <w:pPr>
              <w:spacing w:after="0" w:line="240" w:lineRule="auto"/>
              <w:jc w:val="center"/>
              <w:rPr>
                <w:rFonts w:ascii="Times New Roman" w:eastAsia="Times New Roman" w:hAnsi="Times New Roman" w:cs="Times New Roman"/>
                <w:lang w:eastAsia="en-ZA"/>
              </w:rPr>
            </w:pPr>
            <w:r w:rsidRPr="00E36D38">
              <w:rPr>
                <w:rFonts w:ascii="Times New Roman" w:eastAsia="Times New Roman" w:hAnsi="Times New Roman" w:cs="Times New Roman"/>
                <w:lang w:eastAsia="en-ZA"/>
              </w:rPr>
              <w:t xml:space="preserve">15514.23  </w:t>
            </w:r>
          </w:p>
        </w:tc>
        <w:tc>
          <w:tcPr>
            <w:tcW w:w="1173" w:type="dxa"/>
            <w:tcBorders>
              <w:top w:val="nil"/>
              <w:left w:val="nil"/>
              <w:bottom w:val="single" w:sz="8" w:space="0" w:color="auto"/>
              <w:right w:val="single" w:sz="8" w:space="0" w:color="auto"/>
            </w:tcBorders>
            <w:vAlign w:val="center"/>
            <w:hideMark/>
          </w:tcPr>
          <w:p w14:paraId="563308FD" w14:textId="5C3174AC" w:rsidR="001A22B5" w:rsidRPr="00E36D38" w:rsidRDefault="00791F2F" w:rsidP="00F67588">
            <w:pPr>
              <w:spacing w:after="0" w:line="240" w:lineRule="auto"/>
              <w:jc w:val="center"/>
              <w:rPr>
                <w:rFonts w:ascii="Times New Roman" w:eastAsia="Times New Roman" w:hAnsi="Times New Roman" w:cs="Times New Roman"/>
                <w:lang w:eastAsia="en-ZA"/>
              </w:rPr>
            </w:pPr>
            <w:r w:rsidRPr="00E36D38">
              <w:rPr>
                <w:rFonts w:ascii="Times New Roman" w:eastAsia="Times New Roman" w:hAnsi="Times New Roman" w:cs="Times New Roman"/>
                <w:lang w:eastAsia="en-ZA"/>
              </w:rPr>
              <w:t>15660.74</w:t>
            </w:r>
          </w:p>
        </w:tc>
        <w:tc>
          <w:tcPr>
            <w:tcW w:w="1070" w:type="dxa"/>
            <w:tcBorders>
              <w:top w:val="nil"/>
              <w:left w:val="nil"/>
              <w:bottom w:val="single" w:sz="8" w:space="0" w:color="auto"/>
              <w:right w:val="single" w:sz="8" w:space="0" w:color="auto"/>
            </w:tcBorders>
            <w:vAlign w:val="center"/>
            <w:hideMark/>
          </w:tcPr>
          <w:p w14:paraId="7EECA7ED" w14:textId="6BBCD964" w:rsidR="001A22B5" w:rsidRPr="004D0B86" w:rsidRDefault="001A22B5"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w:t>
            </w:r>
            <w:r w:rsidR="00C87207">
              <w:rPr>
                <w:rFonts w:ascii="Times New Roman" w:eastAsia="Times New Roman" w:hAnsi="Times New Roman" w:cs="Times New Roman"/>
                <w:lang w:eastAsia="en-ZA"/>
              </w:rPr>
              <w:t>5</w:t>
            </w:r>
            <w:r w:rsidR="0052648E" w:rsidRPr="004D0B86">
              <w:rPr>
                <w:rFonts w:ascii="Times New Roman" w:eastAsia="Times New Roman" w:hAnsi="Times New Roman" w:cs="Times New Roman"/>
                <w:lang w:eastAsia="en-ZA"/>
              </w:rPr>
              <w:t>55</w:t>
            </w:r>
          </w:p>
        </w:tc>
        <w:tc>
          <w:tcPr>
            <w:tcW w:w="1172" w:type="dxa"/>
            <w:tcBorders>
              <w:top w:val="nil"/>
              <w:left w:val="nil"/>
              <w:bottom w:val="single" w:sz="8" w:space="0" w:color="auto"/>
              <w:right w:val="single" w:sz="8" w:space="0" w:color="auto"/>
            </w:tcBorders>
            <w:vAlign w:val="center"/>
            <w:hideMark/>
          </w:tcPr>
          <w:p w14:paraId="57F31D04" w14:textId="4A39FB96" w:rsidR="001A22B5" w:rsidRPr="004D0B86" w:rsidRDefault="00677661"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12936.43</w:t>
            </w:r>
          </w:p>
        </w:tc>
        <w:tc>
          <w:tcPr>
            <w:tcW w:w="236" w:type="dxa"/>
            <w:tcBorders>
              <w:top w:val="nil"/>
              <w:left w:val="nil"/>
              <w:bottom w:val="single" w:sz="8" w:space="0" w:color="auto"/>
              <w:right w:val="single" w:sz="8" w:space="0" w:color="auto"/>
            </w:tcBorders>
            <w:vAlign w:val="center"/>
            <w:hideMark/>
          </w:tcPr>
          <w:p w14:paraId="24AD0E47" w14:textId="03B14249" w:rsidR="001A22B5" w:rsidRPr="004D0B86" w:rsidRDefault="00BB3D38"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13083.13</w:t>
            </w:r>
          </w:p>
        </w:tc>
        <w:tc>
          <w:tcPr>
            <w:tcW w:w="1953" w:type="dxa"/>
            <w:tcBorders>
              <w:top w:val="nil"/>
              <w:left w:val="nil"/>
              <w:bottom w:val="single" w:sz="8" w:space="0" w:color="auto"/>
              <w:right w:val="single" w:sz="8" w:space="0" w:color="auto"/>
            </w:tcBorders>
            <w:vAlign w:val="center"/>
            <w:hideMark/>
          </w:tcPr>
          <w:p w14:paraId="1E097BE2" w14:textId="043AF6A9" w:rsidR="001A22B5" w:rsidRPr="004D0B86" w:rsidRDefault="001A22B5" w:rsidP="00F67588">
            <w:pPr>
              <w:spacing w:after="0" w:line="240" w:lineRule="auto"/>
              <w:jc w:val="center"/>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0.</w:t>
            </w:r>
            <w:r w:rsidR="00C87207">
              <w:rPr>
                <w:rFonts w:ascii="Times New Roman" w:eastAsia="Times New Roman" w:hAnsi="Times New Roman" w:cs="Times New Roman"/>
                <w:lang w:eastAsia="en-ZA"/>
              </w:rPr>
              <w:t>5</w:t>
            </w:r>
            <w:r w:rsidR="00100EDE" w:rsidRPr="004D0B86">
              <w:rPr>
                <w:rFonts w:ascii="Times New Roman" w:eastAsia="Times New Roman" w:hAnsi="Times New Roman" w:cs="Times New Roman"/>
                <w:lang w:eastAsia="en-ZA"/>
              </w:rPr>
              <w:t>74</w:t>
            </w:r>
          </w:p>
        </w:tc>
      </w:tr>
    </w:tbl>
    <w:p w14:paraId="06EE0CFD" w14:textId="77777777" w:rsidR="0021409B" w:rsidRDefault="0021409B" w:rsidP="00A3648D">
      <w:pPr>
        <w:jc w:val="both"/>
        <w:rPr>
          <w:rFonts w:ascii="Times New Roman" w:hAnsi="Times New Roman" w:cs="Times New Roman"/>
          <w:shd w:val="clear" w:color="auto" w:fill="FFFFFF"/>
        </w:rPr>
      </w:pPr>
    </w:p>
    <w:p w14:paraId="5CC806CD" w14:textId="0586D198" w:rsidR="009D6B4A" w:rsidRDefault="001F5952" w:rsidP="00A3648D">
      <w:pPr>
        <w:jc w:val="both"/>
        <w:rPr>
          <w:rFonts w:ascii="Times New Roman" w:hAnsi="Times New Roman" w:cs="Times New Roman"/>
          <w:shd w:val="clear" w:color="auto" w:fill="FFFFFF"/>
        </w:rPr>
      </w:pPr>
      <w:r w:rsidRPr="004D0B86">
        <w:rPr>
          <w:rFonts w:ascii="Times New Roman" w:hAnsi="Times New Roman" w:cs="Times New Roman"/>
          <w:shd w:val="clear" w:color="auto" w:fill="FFFFFF"/>
        </w:rPr>
        <w:t xml:space="preserve">Table S-5 compares the fit statistics of alternative growth mixture models for HAZ and WAZ trajectories. Model fit improved when unstructured covariance matrices were used, as reflected by lower AIC and BIC values compared with homogeneous diagonal structures. Model 4 provided the best overall fit for HAZ, while Model 3 </w:t>
      </w:r>
      <w:r w:rsidR="00A368AA">
        <w:rPr>
          <w:rFonts w:ascii="Times New Roman" w:hAnsi="Times New Roman" w:cs="Times New Roman"/>
          <w:shd w:val="clear" w:color="auto" w:fill="FFFFFF"/>
        </w:rPr>
        <w:t>provided the best fit for WAZ;</w:t>
      </w:r>
      <w:r w:rsidRPr="004D0B86">
        <w:rPr>
          <w:rFonts w:ascii="Times New Roman" w:hAnsi="Times New Roman" w:cs="Times New Roman"/>
          <w:shd w:val="clear" w:color="auto" w:fill="FFFFFF"/>
        </w:rPr>
        <w:t xml:space="preserve"> these were therefore selected as the final models. Entropy values were moderate, indicating some classification uncertainty; however, this was addressed using the BCH three-step approach in covariate analyses. Residual diagnostics further supported adequate model performance, with only minor systematic bias observed in the smallest trajectory class.</w:t>
      </w:r>
    </w:p>
    <w:p w14:paraId="20237868" w14:textId="5AF6A37E" w:rsidR="00203ADB" w:rsidRDefault="00203ADB" w:rsidP="00A3648D">
      <w:pPr>
        <w:jc w:val="both"/>
        <w:rPr>
          <w:rFonts w:ascii="Times New Roman" w:hAnsi="Times New Roman" w:cs="Times New Roman"/>
          <w:shd w:val="clear" w:color="auto" w:fill="FFFFFF"/>
        </w:rPr>
      </w:pPr>
      <w:r>
        <w:rPr>
          <w:rFonts w:ascii="Times New Roman" w:hAnsi="Times New Roman" w:cs="Times New Roman"/>
          <w:shd w:val="clear" w:color="auto" w:fill="FFFFFF"/>
        </w:rPr>
        <w:t>Entropy values in the 0.5-</w:t>
      </w:r>
      <w:r w:rsidRPr="00203ADB">
        <w:rPr>
          <w:rFonts w:ascii="Times New Roman" w:hAnsi="Times New Roman" w:cs="Times New Roman"/>
          <w:shd w:val="clear" w:color="auto" w:fill="FFFFFF"/>
        </w:rPr>
        <w:t>0.6 range are common in applied growth mixture modelling of child anthropometry (Toledo et al., 2022; Fowler et al., 2022). They indicate that while classes are statistically distinguishable, there is substantial overlap between adjacent classes. We addressed this using the BCH three-step method in all covariate analyses. Readers should interpret class labels as reflecting probabilistic groupings rather than discrete categories.</w:t>
      </w:r>
    </w:p>
    <w:p w14:paraId="3E6FD073" w14:textId="77777777" w:rsidR="00DC2405" w:rsidRPr="004D0B86" w:rsidRDefault="00DC2405" w:rsidP="00A3648D">
      <w:pPr>
        <w:jc w:val="both"/>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4D0B86" w:rsidRPr="004D0B86" w14:paraId="68CE5DD3" w14:textId="77777777" w:rsidTr="00196F22">
        <w:tc>
          <w:tcPr>
            <w:tcW w:w="9016" w:type="dxa"/>
          </w:tcPr>
          <w:p w14:paraId="0A187F0A" w14:textId="6902B437" w:rsidR="00452CFC" w:rsidRPr="004D0B86" w:rsidRDefault="00E44030" w:rsidP="00F67588">
            <w:r w:rsidRPr="004D0B86">
              <w:rPr>
                <w:noProof/>
                <w:lang w:val="en-US"/>
              </w:rPr>
              <w:lastRenderedPageBreak/>
              <w:drawing>
                <wp:inline distT="0" distB="0" distL="0" distR="0" wp14:anchorId="27C89B97" wp14:editId="1F76BFFC">
                  <wp:extent cx="5645150" cy="2800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45449" cy="2800498"/>
                          </a:xfrm>
                          <a:prstGeom prst="rect">
                            <a:avLst/>
                          </a:prstGeom>
                        </pic:spPr>
                      </pic:pic>
                    </a:graphicData>
                  </a:graphic>
                </wp:inline>
              </w:drawing>
            </w:r>
          </w:p>
        </w:tc>
      </w:tr>
      <w:tr w:rsidR="004D0B86" w:rsidRPr="004D0B86" w14:paraId="1EA16F99" w14:textId="77777777" w:rsidTr="00196F22">
        <w:tc>
          <w:tcPr>
            <w:tcW w:w="9016" w:type="dxa"/>
          </w:tcPr>
          <w:p w14:paraId="4FF25486" w14:textId="22D66A60" w:rsidR="00452CFC" w:rsidRPr="004D0B86" w:rsidRDefault="002E11A2" w:rsidP="00F67588">
            <w:r w:rsidRPr="004D0B86">
              <w:rPr>
                <w:noProof/>
                <w:lang w:val="en-US"/>
              </w:rPr>
              <w:drawing>
                <wp:inline distT="0" distB="0" distL="0" distR="0" wp14:anchorId="16BBBB92" wp14:editId="5D10A62B">
                  <wp:extent cx="5263517" cy="256763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3489" cy="2572500"/>
                          </a:xfrm>
                          <a:prstGeom prst="rect">
                            <a:avLst/>
                          </a:prstGeom>
                        </pic:spPr>
                      </pic:pic>
                    </a:graphicData>
                  </a:graphic>
                </wp:inline>
              </w:drawing>
            </w:r>
          </w:p>
        </w:tc>
      </w:tr>
    </w:tbl>
    <w:p w14:paraId="5FF27D69" w14:textId="5C4D29BD" w:rsidR="00A3648D" w:rsidRPr="004D0B86" w:rsidRDefault="00A3648D" w:rsidP="00A3648D">
      <w:pPr>
        <w:jc w:val="both"/>
        <w:rPr>
          <w:rFonts w:ascii="Times New Roman" w:hAnsi="Times New Roman" w:cs="Times New Roman"/>
        </w:rPr>
      </w:pPr>
      <w:r w:rsidRPr="00DC2405">
        <w:rPr>
          <w:rFonts w:ascii="Times New Roman" w:hAnsi="Times New Roman" w:cs="Times New Roman"/>
          <w:b/>
          <w:bCs/>
        </w:rPr>
        <w:t>Fig</w:t>
      </w:r>
      <w:r w:rsidR="00E36D38">
        <w:rPr>
          <w:rFonts w:ascii="Times New Roman" w:hAnsi="Times New Roman" w:cs="Times New Roman"/>
          <w:b/>
          <w:bCs/>
        </w:rPr>
        <w:t>.</w:t>
      </w:r>
      <w:r w:rsidRPr="00DC2405">
        <w:rPr>
          <w:rFonts w:ascii="Times New Roman" w:hAnsi="Times New Roman" w:cs="Times New Roman"/>
          <w:b/>
          <w:bCs/>
        </w:rPr>
        <w:t xml:space="preserve"> S1.</w:t>
      </w:r>
      <w:r w:rsidRPr="004D0B86">
        <w:rPr>
          <w:rFonts w:ascii="Times New Roman" w:hAnsi="Times New Roman" w:cs="Times New Roman"/>
        </w:rPr>
        <w:t xml:space="preserve"> Residual distributions by latent class and outcome. The top panel displays the distribution of residuals for the height-for-age z-score (HAZ), while the bottom panel shows the corresponding distribution for the weight-for-age z-score (WAZ).</w:t>
      </w:r>
    </w:p>
    <w:p w14:paraId="74C20D2E" w14:textId="77777777" w:rsidR="00A3648D" w:rsidRPr="004D0B86" w:rsidRDefault="00A3648D" w:rsidP="00A3648D">
      <w:pPr>
        <w:jc w:val="both"/>
        <w:rPr>
          <w:rFonts w:ascii="Times New Roman" w:hAnsi="Times New Roman" w:cs="Times New Roman"/>
        </w:rPr>
      </w:pPr>
      <w:r w:rsidRPr="004D0B86">
        <w:rPr>
          <w:rFonts w:ascii="Times New Roman" w:hAnsi="Times New Roman" w:cs="Times New Roman"/>
        </w:rPr>
        <w:t>Residuals are centered at zero across all three classes with similar interquartile ranges (±0.2 SD), indicating unbiased estimates and consistent model fit. Symmetric distributions with most values within ±2 SD support normality assumptions. Outliers are symmetrically distributed, reflecting natural variation rather than systematic misspecification. The uniform performance across classes supports the three-class solution. Comparing outcomes, HAZ residuals span a wider range (±3 SD) than WAZ residuals (±2.5 SD), with HAZ showing slightly more extreme outliers. Both outcomes demonstrate comparable model adequacy, though WAZ exhibits tighter residual distributions, suggesting marginally superior predictive precision for weight relative to height trajectories.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4D0B86" w:rsidRPr="004D0B86" w14:paraId="1F92FB08" w14:textId="77777777" w:rsidTr="00196F22">
        <w:tc>
          <w:tcPr>
            <w:tcW w:w="9016" w:type="dxa"/>
          </w:tcPr>
          <w:p w14:paraId="5B77D77F" w14:textId="25226698" w:rsidR="008E212D" w:rsidRPr="004D0B86" w:rsidRDefault="00C57802" w:rsidP="00F67588">
            <w:pPr>
              <w:tabs>
                <w:tab w:val="left" w:pos="3273"/>
              </w:tabs>
              <w:rPr>
                <w:noProof/>
              </w:rPr>
            </w:pPr>
            <w:r w:rsidRPr="004D0B86">
              <w:rPr>
                <w:noProof/>
                <w:lang w:val="en-US"/>
              </w:rPr>
              <w:lastRenderedPageBreak/>
              <w:drawing>
                <wp:inline distT="0" distB="0" distL="0" distR="0" wp14:anchorId="33C6A3AB" wp14:editId="6681B7C7">
                  <wp:extent cx="4807197" cy="316246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07197" cy="3162463"/>
                          </a:xfrm>
                          <a:prstGeom prst="rect">
                            <a:avLst/>
                          </a:prstGeom>
                        </pic:spPr>
                      </pic:pic>
                    </a:graphicData>
                  </a:graphic>
                </wp:inline>
              </w:drawing>
            </w:r>
          </w:p>
        </w:tc>
      </w:tr>
      <w:tr w:rsidR="004D0B86" w:rsidRPr="004D0B86" w14:paraId="1260FE02" w14:textId="77777777" w:rsidTr="00196F22">
        <w:tc>
          <w:tcPr>
            <w:tcW w:w="9016" w:type="dxa"/>
          </w:tcPr>
          <w:p w14:paraId="64B517DA" w14:textId="602B8059" w:rsidR="008E212D" w:rsidRPr="004D0B86" w:rsidRDefault="00161BA5" w:rsidP="00F67588">
            <w:pPr>
              <w:tabs>
                <w:tab w:val="left" w:pos="3273"/>
              </w:tabs>
              <w:rPr>
                <w:noProof/>
              </w:rPr>
            </w:pPr>
            <w:r w:rsidRPr="004D0B86">
              <w:rPr>
                <w:noProof/>
                <w:lang w:val="en-US"/>
              </w:rPr>
              <w:drawing>
                <wp:inline distT="0" distB="0" distL="0" distR="0" wp14:anchorId="7FE7CD77" wp14:editId="7AC24716">
                  <wp:extent cx="4838949" cy="299735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38949" cy="2997354"/>
                          </a:xfrm>
                          <a:prstGeom prst="rect">
                            <a:avLst/>
                          </a:prstGeom>
                        </pic:spPr>
                      </pic:pic>
                    </a:graphicData>
                  </a:graphic>
                </wp:inline>
              </w:drawing>
            </w:r>
          </w:p>
        </w:tc>
      </w:tr>
    </w:tbl>
    <w:p w14:paraId="482EBC51" w14:textId="37DC49DC" w:rsidR="00A3648D" w:rsidRPr="004D0B86" w:rsidRDefault="00A3648D" w:rsidP="00A3648D">
      <w:pPr>
        <w:jc w:val="both"/>
        <w:rPr>
          <w:rFonts w:ascii="Times New Roman" w:hAnsi="Times New Roman" w:cs="Times New Roman"/>
        </w:rPr>
      </w:pPr>
      <w:r w:rsidRPr="00DC2405">
        <w:rPr>
          <w:rFonts w:ascii="Times New Roman" w:hAnsi="Times New Roman" w:cs="Times New Roman"/>
          <w:b/>
          <w:bCs/>
        </w:rPr>
        <w:t>Fig</w:t>
      </w:r>
      <w:r w:rsidR="00765414">
        <w:rPr>
          <w:rFonts w:ascii="Times New Roman" w:hAnsi="Times New Roman" w:cs="Times New Roman"/>
          <w:b/>
          <w:bCs/>
        </w:rPr>
        <w:t>.</w:t>
      </w:r>
      <w:r w:rsidRPr="00DC2405">
        <w:rPr>
          <w:rFonts w:ascii="Times New Roman" w:hAnsi="Times New Roman" w:cs="Times New Roman"/>
          <w:b/>
          <w:bCs/>
        </w:rPr>
        <w:t xml:space="preserve"> S2.</w:t>
      </w:r>
      <w:r w:rsidRPr="004D0B86">
        <w:rPr>
          <w:rFonts w:ascii="Times New Roman" w:hAnsi="Times New Roman" w:cs="Times New Roman"/>
        </w:rPr>
        <w:t xml:space="preserve"> Q–Q plots of residuals by latent class and outcome</w:t>
      </w:r>
      <w:r w:rsidRPr="004D0B86">
        <w:rPr>
          <w:rFonts w:ascii="Times New Roman" w:hAnsi="Times New Roman" w:cs="Times New Roman"/>
          <w:b/>
          <w:bCs/>
        </w:rPr>
        <w:t>.</w:t>
      </w:r>
      <w:r w:rsidRPr="004D0B86">
        <w:rPr>
          <w:rFonts w:ascii="Times New Roman" w:hAnsi="Times New Roman" w:cs="Times New Roman"/>
        </w:rPr>
        <w:t xml:space="preserve"> The top panel displays the residual distribution for the height-for-age z-score (HAZ), while the bottom panel shows the corresponding residual distribution for the weight-for-age z-score (WAZ).</w:t>
      </w:r>
    </w:p>
    <w:p w14:paraId="337876B0" w14:textId="77777777" w:rsidR="00036E68" w:rsidRDefault="00A3648D" w:rsidP="00A3648D">
      <w:pPr>
        <w:jc w:val="both"/>
        <w:rPr>
          <w:rFonts w:ascii="Times New Roman" w:hAnsi="Times New Roman" w:cs="Times New Roman"/>
        </w:rPr>
      </w:pPr>
      <w:r w:rsidRPr="004D0B86">
        <w:rPr>
          <w:rFonts w:ascii="Times New Roman" w:hAnsi="Times New Roman" w:cs="Times New Roman"/>
        </w:rPr>
        <w:t>Residuals closely follow the theoretical normal distribution in the central range (±2 SD) across all classes, validating maximum likelihood assumptions. Systematic deviations in the extreme tails produce characteristic S-shaped curves indicative of leptokurtosis</w:t>
      </w:r>
      <w:r w:rsidR="00A368AA">
        <w:rPr>
          <w:rFonts w:ascii="Times New Roman" w:hAnsi="Times New Roman" w:cs="Times New Roman"/>
        </w:rPr>
        <w:t>-</w:t>
      </w:r>
      <w:r w:rsidRPr="004D0B86">
        <w:rPr>
          <w:rFonts w:ascii="Times New Roman" w:hAnsi="Times New Roman" w:cs="Times New Roman"/>
        </w:rPr>
        <w:t>excess kurtosis common in applied settings. This pattern is consistent across classes, indicating a data-wide feature rather than class-specific misspecification. Symmetric tail behaviour mitigates bias concerns. While tails deviate from strict normality, the strong central alignment supports valid inference. Future extensions could employ robust standard errors or Student’s t-distribution mixtures to accommodate heavy tails. Cross-outcome comparison reveals similar leptokurtic patterns for both HAZ and WAZ, with slightly more pronounced S-curves in HAZ, particularly</w:t>
      </w:r>
    </w:p>
    <w:p w14:paraId="43FB42E5" w14:textId="18ACAD13" w:rsidR="00A3648D" w:rsidRPr="004D0B86" w:rsidRDefault="00A3648D" w:rsidP="00A3648D">
      <w:pPr>
        <w:jc w:val="both"/>
        <w:rPr>
          <w:rFonts w:ascii="Times New Roman" w:hAnsi="Times New Roman" w:cs="Times New Roman"/>
        </w:rPr>
      </w:pPr>
      <w:r w:rsidRPr="004D0B86">
        <w:rPr>
          <w:rFonts w:ascii="Times New Roman" w:hAnsi="Times New Roman" w:cs="Times New Roman"/>
        </w:rPr>
        <w:lastRenderedPageBreak/>
        <w:t>for Class 2. The consistency of heavy-tail behaviour across outcomes reinforces this as a genuine data characteristic rather than outcome-specific model inadequacy.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4D0B86" w:rsidRPr="004D0B86" w14:paraId="76062D5F" w14:textId="77777777" w:rsidTr="00196F22">
        <w:tc>
          <w:tcPr>
            <w:tcW w:w="9016" w:type="dxa"/>
          </w:tcPr>
          <w:p w14:paraId="3EE5193E" w14:textId="6B0E3CDA" w:rsidR="00FF4F0B" w:rsidRPr="004D0B86" w:rsidRDefault="00125B70" w:rsidP="00F67588">
            <w:pPr>
              <w:tabs>
                <w:tab w:val="left" w:pos="3273"/>
              </w:tabs>
            </w:pPr>
            <w:r w:rsidRPr="004D0B86">
              <w:rPr>
                <w:noProof/>
                <w:lang w:val="en-US"/>
              </w:rPr>
              <w:drawing>
                <wp:inline distT="0" distB="0" distL="0" distR="0" wp14:anchorId="1C41554F" wp14:editId="67792A4E">
                  <wp:extent cx="5670550" cy="28829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70842" cy="2883048"/>
                          </a:xfrm>
                          <a:prstGeom prst="rect">
                            <a:avLst/>
                          </a:prstGeom>
                        </pic:spPr>
                      </pic:pic>
                    </a:graphicData>
                  </a:graphic>
                </wp:inline>
              </w:drawing>
            </w:r>
          </w:p>
        </w:tc>
      </w:tr>
      <w:tr w:rsidR="004D0B86" w:rsidRPr="004D0B86" w14:paraId="4A721189" w14:textId="77777777" w:rsidTr="00196F22">
        <w:tc>
          <w:tcPr>
            <w:tcW w:w="9016" w:type="dxa"/>
          </w:tcPr>
          <w:p w14:paraId="66078B26" w14:textId="6559B974" w:rsidR="00FF4F0B" w:rsidRPr="004D0B86" w:rsidRDefault="00D70DAF" w:rsidP="00F67588">
            <w:pPr>
              <w:tabs>
                <w:tab w:val="left" w:pos="3273"/>
              </w:tabs>
            </w:pPr>
            <w:r w:rsidRPr="004D0B86">
              <w:rPr>
                <w:noProof/>
                <w:lang w:val="en-US"/>
              </w:rPr>
              <w:drawing>
                <wp:inline distT="0" distB="0" distL="0" distR="0" wp14:anchorId="3E2C8A9B" wp14:editId="739B861A">
                  <wp:extent cx="5651500" cy="29591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51794" cy="2959254"/>
                          </a:xfrm>
                          <a:prstGeom prst="rect">
                            <a:avLst/>
                          </a:prstGeom>
                        </pic:spPr>
                      </pic:pic>
                    </a:graphicData>
                  </a:graphic>
                </wp:inline>
              </w:drawing>
            </w:r>
          </w:p>
        </w:tc>
      </w:tr>
    </w:tbl>
    <w:p w14:paraId="5D5A627F" w14:textId="5E93648B" w:rsidR="00A3648D" w:rsidRPr="004D0B86" w:rsidRDefault="00A3648D" w:rsidP="00A3648D">
      <w:pPr>
        <w:jc w:val="both"/>
        <w:rPr>
          <w:rFonts w:ascii="Times New Roman" w:hAnsi="Times New Roman" w:cs="Times New Roman"/>
        </w:rPr>
      </w:pPr>
      <w:r w:rsidRPr="00DC2405">
        <w:rPr>
          <w:rFonts w:ascii="Times New Roman" w:hAnsi="Times New Roman" w:cs="Times New Roman"/>
          <w:b/>
          <w:bCs/>
        </w:rPr>
        <w:t>Fig</w:t>
      </w:r>
      <w:r w:rsidR="00765414">
        <w:rPr>
          <w:rFonts w:ascii="Times New Roman" w:hAnsi="Times New Roman" w:cs="Times New Roman"/>
          <w:b/>
          <w:bCs/>
        </w:rPr>
        <w:t>.</w:t>
      </w:r>
      <w:r w:rsidRPr="00DC2405">
        <w:rPr>
          <w:rFonts w:ascii="Times New Roman" w:hAnsi="Times New Roman" w:cs="Times New Roman"/>
          <w:b/>
          <w:bCs/>
        </w:rPr>
        <w:t xml:space="preserve"> S3</w:t>
      </w:r>
      <w:r w:rsidRPr="004D0B86">
        <w:rPr>
          <w:rFonts w:ascii="Times New Roman" w:hAnsi="Times New Roman" w:cs="Times New Roman"/>
        </w:rPr>
        <w:t>. Residuals versus fitted values by latent class and outcome. The top panel displays the residuals for the height-for-age z-score (HAZ), while the bottom panel shows the corresponding residuals for the weight-for-age z-score (WAZ).</w:t>
      </w:r>
    </w:p>
    <w:p w14:paraId="2FA85877" w14:textId="0DE2D76A" w:rsidR="00A3648D" w:rsidRPr="004D0B86" w:rsidRDefault="00A3648D" w:rsidP="00A3648D">
      <w:pPr>
        <w:jc w:val="both"/>
        <w:rPr>
          <w:rFonts w:ascii="Times New Roman" w:hAnsi="Times New Roman" w:cs="Times New Roman"/>
        </w:rPr>
      </w:pPr>
      <w:r w:rsidRPr="004D0B86">
        <w:rPr>
          <w:rFonts w:ascii="Times New Roman" w:hAnsi="Times New Roman" w:cs="Times New Roman"/>
        </w:rPr>
        <w:t xml:space="preserve">Residuals show uniform vertical dispersion across fitted values with no funnel patterns, confirming homoscedasticity. LOESS curves reveal modest deviations in Classes 1 and 3 (&lt;0.5 SD) and more pronounced curvature in Class 2, suggesting potential functional form inadequacy. While the homoscedastic variance assumption is supported, the systematic patterns, particularly in Class 2, indicate opportunities for model refinement. Class 2’s smaller sample size and complex residual pattern warrant investigation of alternative trajectory specifications. Comparing outcomes, HAZ shows more pronounced LOESS curvature in Class 2 than WAZ, suggesting height trajectories may be more challenging to model for this </w:t>
      </w:r>
      <w:r w:rsidRPr="004D0B86">
        <w:rPr>
          <w:rFonts w:ascii="Times New Roman" w:hAnsi="Times New Roman" w:cs="Times New Roman"/>
        </w:rPr>
        <w:lastRenderedPageBreak/>
        <w:t>subpopulation. WAZ displays flatter LOESS curves across all classes, indicating better functional form adequacy for weight modelling.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4D0B86" w:rsidRPr="004D0B86" w14:paraId="20E0BA32" w14:textId="77777777" w:rsidTr="00196F22">
        <w:tc>
          <w:tcPr>
            <w:tcW w:w="9016" w:type="dxa"/>
          </w:tcPr>
          <w:p w14:paraId="5268FDE2" w14:textId="5837795F" w:rsidR="0046301A" w:rsidRPr="004D0B86" w:rsidRDefault="00DE7DFA" w:rsidP="00F67588">
            <w:r w:rsidRPr="004D0B86">
              <w:rPr>
                <w:noProof/>
                <w:lang w:val="en-US"/>
              </w:rPr>
              <w:drawing>
                <wp:inline distT="0" distB="0" distL="0" distR="0" wp14:anchorId="633808F4" wp14:editId="579AC007">
                  <wp:extent cx="5645150" cy="29781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45440" cy="2978303"/>
                          </a:xfrm>
                          <a:prstGeom prst="rect">
                            <a:avLst/>
                          </a:prstGeom>
                        </pic:spPr>
                      </pic:pic>
                    </a:graphicData>
                  </a:graphic>
                </wp:inline>
              </w:drawing>
            </w:r>
          </w:p>
        </w:tc>
      </w:tr>
      <w:tr w:rsidR="004D0B86" w:rsidRPr="004D0B86" w14:paraId="70853C3F" w14:textId="77777777" w:rsidTr="00196F22">
        <w:tc>
          <w:tcPr>
            <w:tcW w:w="9016" w:type="dxa"/>
          </w:tcPr>
          <w:p w14:paraId="6853C3A3" w14:textId="6505B5A9" w:rsidR="0046301A" w:rsidRPr="004D0B86" w:rsidRDefault="00612982" w:rsidP="00F67588">
            <w:r w:rsidRPr="004D0B86">
              <w:rPr>
                <w:noProof/>
                <w:lang w:val="en-US"/>
              </w:rPr>
              <w:drawing>
                <wp:inline distT="0" distB="0" distL="0" distR="0" wp14:anchorId="27170B62" wp14:editId="755D0C5F">
                  <wp:extent cx="5638800" cy="29781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39090" cy="2978303"/>
                          </a:xfrm>
                          <a:prstGeom prst="rect">
                            <a:avLst/>
                          </a:prstGeom>
                        </pic:spPr>
                      </pic:pic>
                    </a:graphicData>
                  </a:graphic>
                </wp:inline>
              </w:drawing>
            </w:r>
          </w:p>
        </w:tc>
      </w:tr>
    </w:tbl>
    <w:p w14:paraId="696FA4EF" w14:textId="16D96670" w:rsidR="00A3648D" w:rsidRPr="004D0B86" w:rsidRDefault="00A3648D" w:rsidP="00A3648D">
      <w:pPr>
        <w:jc w:val="both"/>
        <w:rPr>
          <w:rFonts w:ascii="Times New Roman" w:hAnsi="Times New Roman" w:cs="Times New Roman"/>
        </w:rPr>
      </w:pPr>
      <w:r w:rsidRPr="00DC2405">
        <w:rPr>
          <w:rFonts w:ascii="Times New Roman" w:hAnsi="Times New Roman" w:cs="Times New Roman"/>
          <w:b/>
          <w:bCs/>
        </w:rPr>
        <w:t>Fig</w:t>
      </w:r>
      <w:r w:rsidR="007C24E5">
        <w:rPr>
          <w:rFonts w:ascii="Times New Roman" w:hAnsi="Times New Roman" w:cs="Times New Roman"/>
          <w:b/>
          <w:bCs/>
        </w:rPr>
        <w:t>.</w:t>
      </w:r>
      <w:r w:rsidRPr="00DC2405">
        <w:rPr>
          <w:rFonts w:ascii="Times New Roman" w:hAnsi="Times New Roman" w:cs="Times New Roman"/>
          <w:b/>
          <w:bCs/>
        </w:rPr>
        <w:t xml:space="preserve"> S4.</w:t>
      </w:r>
      <w:r w:rsidRPr="004D0B86">
        <w:rPr>
          <w:rFonts w:ascii="Times New Roman" w:hAnsi="Times New Roman" w:cs="Times New Roman"/>
        </w:rPr>
        <w:t xml:space="preserve"> Residuals versus age by latent class and outcome. The top panel displays the residuals for the height-for-age z-score (HAZ), while the bottom panel shows the corresponding residuals for the weight-for-age z-score (WAZ).</w:t>
      </w:r>
    </w:p>
    <w:p w14:paraId="7B17543D" w14:textId="01AEA23E" w:rsidR="00A3648D" w:rsidRPr="004D0B86" w:rsidRDefault="00A3648D" w:rsidP="00A3648D">
      <w:pPr>
        <w:jc w:val="both"/>
        <w:rPr>
          <w:rFonts w:ascii="Times New Roman" w:hAnsi="Times New Roman" w:cs="Times New Roman"/>
        </w:rPr>
      </w:pPr>
      <w:r w:rsidRPr="004D0B86">
        <w:rPr>
          <w:rFonts w:ascii="Times New Roman" w:hAnsi="Times New Roman" w:cs="Times New Roman"/>
        </w:rPr>
        <w:t xml:space="preserve">LOESS curves reveal distinct temporal patterns across classes. Class 1 shows a flat LOESS curve centered at zero across all ages, indicating excellent trajectory specification. Class 2 exhibits pronounced curvature with systematic age-related bias (underprediction in early ages, overprediction later), suggesting the current functional form inadequately captures this subpopulation’s nonlinear growth dynamics. Class 3 displays minor LOESS fluctuations. Residual variance remains constant across age in all classes, supporting the time-invariant error specification. These class-specific temporal patterns substantiate the mixture modelling framework and indicate qualitatively different developmental trajectories. Priority extensions </w:t>
      </w:r>
      <w:r w:rsidRPr="004D0B86">
        <w:rPr>
          <w:rFonts w:ascii="Times New Roman" w:hAnsi="Times New Roman" w:cs="Times New Roman"/>
        </w:rPr>
        <w:lastRenderedPageBreak/>
        <w:t>include class-specific functional forms (particularly for Class 2) and time-varying covariates. Outcome comparison shows more dramatic age-related curvature in HAZ than in WAZ, with temporal patterns substantially flatter. This suggests height growth in Class 2 follows a more complex nonlinear trajectory than weight gain, requiring outcome-specific functional forms.</w:t>
      </w:r>
    </w:p>
    <w:p w14:paraId="4907AC2F" w14:textId="2D3B9AF3" w:rsidR="00A3648D" w:rsidRPr="004D0B86" w:rsidRDefault="00A3648D" w:rsidP="00A3648D">
      <w:pPr>
        <w:jc w:val="both"/>
        <w:rPr>
          <w:rFonts w:ascii="Times New Roman" w:hAnsi="Times New Roman" w:cs="Times New Roman"/>
        </w:rPr>
      </w:pPr>
      <w:r w:rsidRPr="00DC2405">
        <w:rPr>
          <w:rStyle w:val="Strong"/>
          <w:rFonts w:ascii="Times New Roman" w:hAnsi="Times New Roman" w:cs="Times New Roman"/>
        </w:rPr>
        <w:t>Table S</w:t>
      </w:r>
      <w:r w:rsidR="00940C52" w:rsidRPr="00DC2405">
        <w:rPr>
          <w:rStyle w:val="Strong"/>
          <w:rFonts w:ascii="Times New Roman" w:hAnsi="Times New Roman" w:cs="Times New Roman"/>
        </w:rPr>
        <w:t>6</w:t>
      </w:r>
      <w:r w:rsidRPr="00DC2405">
        <w:rPr>
          <w:rStyle w:val="Strong"/>
          <w:rFonts w:ascii="Times New Roman" w:hAnsi="Times New Roman" w:cs="Times New Roman"/>
        </w:rPr>
        <w:t>.</w:t>
      </w:r>
      <w:r w:rsidRPr="004D0B86">
        <w:rPr>
          <w:rStyle w:val="Strong"/>
          <w:rFonts w:ascii="Times New Roman" w:hAnsi="Times New Roman" w:cs="Times New Roman"/>
          <w:b w:val="0"/>
          <w:bCs w:val="0"/>
        </w:rPr>
        <w:t xml:space="preserve"> Residual descriptive statistics by outcome.</w:t>
      </w:r>
      <w:r w:rsidRPr="004D0B86">
        <w:rPr>
          <w:rFonts w:ascii="Times New Roman" w:hAnsi="Times New Roman" w:cs="Times New Roman"/>
        </w:rPr>
        <w:t xml:space="preserve"> The top table summarizes the distribution of residuals for the height-for-age z-score (HAZ), while the bottom table presents the corresponding residual distribution for the weight-for-age z-score (WAZ).</w:t>
      </w:r>
    </w:p>
    <w:tbl>
      <w:tblPr>
        <w:tblW w:w="9162" w:type="dxa"/>
        <w:tblLook w:val="04A0" w:firstRow="1" w:lastRow="0" w:firstColumn="1" w:lastColumn="0" w:noHBand="0" w:noVBand="1"/>
      </w:tblPr>
      <w:tblGrid>
        <w:gridCol w:w="1040"/>
        <w:gridCol w:w="2060"/>
        <w:gridCol w:w="1514"/>
        <w:gridCol w:w="1514"/>
        <w:gridCol w:w="1514"/>
        <w:gridCol w:w="1520"/>
      </w:tblGrid>
      <w:tr w:rsidR="004D0B86" w:rsidRPr="004D0B86" w14:paraId="480F8AD7" w14:textId="77777777" w:rsidTr="00AA69BF">
        <w:trPr>
          <w:trHeight w:val="1396"/>
        </w:trPr>
        <w:tc>
          <w:tcPr>
            <w:tcW w:w="1040" w:type="dxa"/>
            <w:tcBorders>
              <w:top w:val="single" w:sz="4" w:space="0" w:color="auto"/>
              <w:left w:val="single" w:sz="4" w:space="0" w:color="auto"/>
              <w:bottom w:val="single" w:sz="4" w:space="0" w:color="auto"/>
              <w:right w:val="single" w:sz="4" w:space="0" w:color="auto"/>
            </w:tcBorders>
            <w:vAlign w:val="center"/>
            <w:hideMark/>
          </w:tcPr>
          <w:p w14:paraId="2E0E70AA" w14:textId="77777777" w:rsidR="00AA69BF" w:rsidRPr="004D0B86" w:rsidRDefault="00AA69BF" w:rsidP="00AA69BF">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Class</w:t>
            </w:r>
          </w:p>
        </w:tc>
        <w:tc>
          <w:tcPr>
            <w:tcW w:w="2060" w:type="dxa"/>
            <w:tcBorders>
              <w:top w:val="single" w:sz="4" w:space="0" w:color="auto"/>
              <w:left w:val="nil"/>
              <w:bottom w:val="single" w:sz="4" w:space="0" w:color="auto"/>
              <w:right w:val="single" w:sz="4" w:space="0" w:color="auto"/>
            </w:tcBorders>
            <w:vAlign w:val="center"/>
            <w:hideMark/>
          </w:tcPr>
          <w:p w14:paraId="7B04F1FC" w14:textId="77777777" w:rsidR="00AA69BF" w:rsidRPr="004D0B86" w:rsidRDefault="00AA69BF" w:rsidP="00AA69BF">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Number of observations</w:t>
            </w:r>
          </w:p>
        </w:tc>
        <w:tc>
          <w:tcPr>
            <w:tcW w:w="1514" w:type="dxa"/>
            <w:tcBorders>
              <w:top w:val="single" w:sz="4" w:space="0" w:color="auto"/>
              <w:left w:val="nil"/>
              <w:bottom w:val="single" w:sz="4" w:space="0" w:color="auto"/>
              <w:right w:val="single" w:sz="4" w:space="0" w:color="auto"/>
            </w:tcBorders>
            <w:vAlign w:val="center"/>
            <w:hideMark/>
          </w:tcPr>
          <w:p w14:paraId="07C454A6" w14:textId="77777777" w:rsidR="00AA69BF" w:rsidRPr="004D0B86" w:rsidRDefault="00AA69BF" w:rsidP="00AA69BF">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Mean Residual</w:t>
            </w:r>
          </w:p>
        </w:tc>
        <w:tc>
          <w:tcPr>
            <w:tcW w:w="1514" w:type="dxa"/>
            <w:tcBorders>
              <w:top w:val="single" w:sz="4" w:space="0" w:color="auto"/>
              <w:left w:val="nil"/>
              <w:bottom w:val="single" w:sz="4" w:space="0" w:color="auto"/>
              <w:right w:val="single" w:sz="4" w:space="0" w:color="auto"/>
            </w:tcBorders>
            <w:vAlign w:val="center"/>
            <w:hideMark/>
          </w:tcPr>
          <w:p w14:paraId="11F020C6" w14:textId="77777777" w:rsidR="00AA69BF" w:rsidRPr="004D0B86" w:rsidRDefault="00AA69BF" w:rsidP="00AA69BF">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SD Residual</w:t>
            </w:r>
          </w:p>
        </w:tc>
        <w:tc>
          <w:tcPr>
            <w:tcW w:w="1514" w:type="dxa"/>
            <w:tcBorders>
              <w:top w:val="single" w:sz="4" w:space="0" w:color="auto"/>
              <w:left w:val="nil"/>
              <w:bottom w:val="single" w:sz="4" w:space="0" w:color="auto"/>
              <w:right w:val="single" w:sz="4" w:space="0" w:color="auto"/>
            </w:tcBorders>
            <w:vAlign w:val="center"/>
            <w:hideMark/>
          </w:tcPr>
          <w:p w14:paraId="442615CF" w14:textId="77777777" w:rsidR="00AA69BF" w:rsidRPr="004D0B86" w:rsidRDefault="00AA69BF" w:rsidP="00AA69BF">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Min Residual</w:t>
            </w:r>
          </w:p>
        </w:tc>
        <w:tc>
          <w:tcPr>
            <w:tcW w:w="1518" w:type="dxa"/>
            <w:tcBorders>
              <w:top w:val="single" w:sz="4" w:space="0" w:color="auto"/>
              <w:left w:val="nil"/>
              <w:bottom w:val="single" w:sz="4" w:space="0" w:color="auto"/>
              <w:right w:val="single" w:sz="4" w:space="0" w:color="auto"/>
            </w:tcBorders>
            <w:vAlign w:val="center"/>
            <w:hideMark/>
          </w:tcPr>
          <w:p w14:paraId="041F83CA" w14:textId="77777777" w:rsidR="00AA69BF" w:rsidRPr="004D0B86" w:rsidRDefault="00AA69BF" w:rsidP="00AA69BF">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Max Residual</w:t>
            </w:r>
          </w:p>
        </w:tc>
      </w:tr>
      <w:tr w:rsidR="004D0B86" w:rsidRPr="004D0B86" w14:paraId="2BF835EF" w14:textId="77777777" w:rsidTr="00EB4B33">
        <w:trPr>
          <w:trHeight w:val="567"/>
        </w:trPr>
        <w:tc>
          <w:tcPr>
            <w:tcW w:w="9162"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74E2543" w14:textId="77777777" w:rsidR="00AA69BF" w:rsidRPr="004D0B86" w:rsidRDefault="00AA69BF" w:rsidP="00AA69BF">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Height-for-age z-score (HAZ)</w:t>
            </w:r>
          </w:p>
        </w:tc>
      </w:tr>
      <w:tr w:rsidR="004D0B86" w:rsidRPr="004D0B86" w14:paraId="480FAF3F" w14:textId="77777777" w:rsidTr="00AA69BF">
        <w:trPr>
          <w:trHeight w:val="554"/>
        </w:trPr>
        <w:tc>
          <w:tcPr>
            <w:tcW w:w="1040" w:type="dxa"/>
            <w:tcBorders>
              <w:top w:val="nil"/>
              <w:left w:val="single" w:sz="4" w:space="0" w:color="auto"/>
              <w:bottom w:val="single" w:sz="4" w:space="0" w:color="auto"/>
              <w:right w:val="single" w:sz="4" w:space="0" w:color="auto"/>
            </w:tcBorders>
            <w:vAlign w:val="center"/>
            <w:hideMark/>
          </w:tcPr>
          <w:p w14:paraId="6C39ED4F"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1</w:t>
            </w:r>
          </w:p>
        </w:tc>
        <w:tc>
          <w:tcPr>
            <w:tcW w:w="2060" w:type="dxa"/>
            <w:tcBorders>
              <w:top w:val="nil"/>
              <w:left w:val="nil"/>
              <w:bottom w:val="single" w:sz="4" w:space="0" w:color="auto"/>
              <w:right w:val="single" w:sz="4" w:space="0" w:color="auto"/>
            </w:tcBorders>
            <w:vAlign w:val="center"/>
            <w:hideMark/>
          </w:tcPr>
          <w:p w14:paraId="0551E797"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2145</w:t>
            </w:r>
          </w:p>
        </w:tc>
        <w:tc>
          <w:tcPr>
            <w:tcW w:w="1514" w:type="dxa"/>
            <w:tcBorders>
              <w:top w:val="nil"/>
              <w:left w:val="nil"/>
              <w:bottom w:val="single" w:sz="4" w:space="0" w:color="auto"/>
              <w:right w:val="single" w:sz="4" w:space="0" w:color="auto"/>
            </w:tcBorders>
            <w:vAlign w:val="center"/>
            <w:hideMark/>
          </w:tcPr>
          <w:p w14:paraId="322E30F2"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0.0131</w:t>
            </w:r>
          </w:p>
        </w:tc>
        <w:tc>
          <w:tcPr>
            <w:tcW w:w="1514" w:type="dxa"/>
            <w:tcBorders>
              <w:top w:val="nil"/>
              <w:left w:val="nil"/>
              <w:bottom w:val="single" w:sz="4" w:space="0" w:color="auto"/>
              <w:right w:val="single" w:sz="4" w:space="0" w:color="auto"/>
            </w:tcBorders>
            <w:vAlign w:val="center"/>
            <w:hideMark/>
          </w:tcPr>
          <w:p w14:paraId="31188A62"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0.5648</w:t>
            </w:r>
          </w:p>
        </w:tc>
        <w:tc>
          <w:tcPr>
            <w:tcW w:w="1514" w:type="dxa"/>
            <w:tcBorders>
              <w:top w:val="nil"/>
              <w:left w:val="nil"/>
              <w:bottom w:val="single" w:sz="4" w:space="0" w:color="auto"/>
              <w:right w:val="single" w:sz="4" w:space="0" w:color="auto"/>
            </w:tcBorders>
            <w:vAlign w:val="center"/>
            <w:hideMark/>
          </w:tcPr>
          <w:p w14:paraId="15819C9C"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-2.599</w:t>
            </w:r>
          </w:p>
        </w:tc>
        <w:tc>
          <w:tcPr>
            <w:tcW w:w="1518" w:type="dxa"/>
            <w:tcBorders>
              <w:top w:val="nil"/>
              <w:left w:val="nil"/>
              <w:bottom w:val="single" w:sz="4" w:space="0" w:color="auto"/>
              <w:right w:val="single" w:sz="4" w:space="0" w:color="auto"/>
            </w:tcBorders>
            <w:vAlign w:val="center"/>
            <w:hideMark/>
          </w:tcPr>
          <w:p w14:paraId="2861B955"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3.557</w:t>
            </w:r>
          </w:p>
        </w:tc>
      </w:tr>
      <w:tr w:rsidR="004D0B86" w:rsidRPr="004D0B86" w14:paraId="0BD4FCB9" w14:textId="77777777" w:rsidTr="00AA69BF">
        <w:trPr>
          <w:trHeight w:val="554"/>
        </w:trPr>
        <w:tc>
          <w:tcPr>
            <w:tcW w:w="1040" w:type="dxa"/>
            <w:tcBorders>
              <w:top w:val="nil"/>
              <w:left w:val="single" w:sz="4" w:space="0" w:color="auto"/>
              <w:bottom w:val="single" w:sz="4" w:space="0" w:color="auto"/>
              <w:right w:val="single" w:sz="4" w:space="0" w:color="auto"/>
            </w:tcBorders>
            <w:vAlign w:val="center"/>
            <w:hideMark/>
          </w:tcPr>
          <w:p w14:paraId="1CC2D4A9"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2</w:t>
            </w:r>
          </w:p>
        </w:tc>
        <w:tc>
          <w:tcPr>
            <w:tcW w:w="2060" w:type="dxa"/>
            <w:tcBorders>
              <w:top w:val="nil"/>
              <w:left w:val="nil"/>
              <w:bottom w:val="single" w:sz="4" w:space="0" w:color="auto"/>
              <w:right w:val="single" w:sz="4" w:space="0" w:color="auto"/>
            </w:tcBorders>
            <w:vAlign w:val="center"/>
            <w:hideMark/>
          </w:tcPr>
          <w:p w14:paraId="796529E3"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2279</w:t>
            </w:r>
          </w:p>
        </w:tc>
        <w:tc>
          <w:tcPr>
            <w:tcW w:w="1514" w:type="dxa"/>
            <w:tcBorders>
              <w:top w:val="nil"/>
              <w:left w:val="nil"/>
              <w:bottom w:val="single" w:sz="4" w:space="0" w:color="auto"/>
              <w:right w:val="single" w:sz="4" w:space="0" w:color="auto"/>
            </w:tcBorders>
            <w:vAlign w:val="center"/>
            <w:hideMark/>
          </w:tcPr>
          <w:p w14:paraId="3904E925"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-0.0114</w:t>
            </w:r>
          </w:p>
        </w:tc>
        <w:tc>
          <w:tcPr>
            <w:tcW w:w="1514" w:type="dxa"/>
            <w:tcBorders>
              <w:top w:val="nil"/>
              <w:left w:val="nil"/>
              <w:bottom w:val="single" w:sz="4" w:space="0" w:color="auto"/>
              <w:right w:val="single" w:sz="4" w:space="0" w:color="auto"/>
            </w:tcBorders>
            <w:vAlign w:val="center"/>
            <w:hideMark/>
          </w:tcPr>
          <w:p w14:paraId="0C70F7B4"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0.5530</w:t>
            </w:r>
          </w:p>
        </w:tc>
        <w:tc>
          <w:tcPr>
            <w:tcW w:w="1514" w:type="dxa"/>
            <w:tcBorders>
              <w:top w:val="nil"/>
              <w:left w:val="nil"/>
              <w:bottom w:val="single" w:sz="4" w:space="0" w:color="auto"/>
              <w:right w:val="single" w:sz="4" w:space="0" w:color="auto"/>
            </w:tcBorders>
            <w:vAlign w:val="center"/>
            <w:hideMark/>
          </w:tcPr>
          <w:p w14:paraId="64DB5DE6"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-3.180</w:t>
            </w:r>
          </w:p>
        </w:tc>
        <w:tc>
          <w:tcPr>
            <w:tcW w:w="1518" w:type="dxa"/>
            <w:tcBorders>
              <w:top w:val="nil"/>
              <w:left w:val="nil"/>
              <w:bottom w:val="single" w:sz="4" w:space="0" w:color="auto"/>
              <w:right w:val="single" w:sz="4" w:space="0" w:color="auto"/>
            </w:tcBorders>
            <w:vAlign w:val="center"/>
            <w:hideMark/>
          </w:tcPr>
          <w:p w14:paraId="4EAE3285"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3.414</w:t>
            </w:r>
          </w:p>
        </w:tc>
      </w:tr>
      <w:tr w:rsidR="004D0B86" w:rsidRPr="004D0B86" w14:paraId="5CC4A0D8" w14:textId="77777777" w:rsidTr="00AA69BF">
        <w:trPr>
          <w:trHeight w:val="554"/>
        </w:trPr>
        <w:tc>
          <w:tcPr>
            <w:tcW w:w="1040" w:type="dxa"/>
            <w:tcBorders>
              <w:top w:val="nil"/>
              <w:left w:val="single" w:sz="4" w:space="0" w:color="auto"/>
              <w:bottom w:val="single" w:sz="4" w:space="0" w:color="auto"/>
              <w:right w:val="single" w:sz="4" w:space="0" w:color="auto"/>
            </w:tcBorders>
            <w:vAlign w:val="center"/>
            <w:hideMark/>
          </w:tcPr>
          <w:p w14:paraId="04F007F9"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3</w:t>
            </w:r>
          </w:p>
        </w:tc>
        <w:tc>
          <w:tcPr>
            <w:tcW w:w="2060" w:type="dxa"/>
            <w:tcBorders>
              <w:top w:val="nil"/>
              <w:left w:val="nil"/>
              <w:bottom w:val="single" w:sz="4" w:space="0" w:color="auto"/>
              <w:right w:val="single" w:sz="4" w:space="0" w:color="auto"/>
            </w:tcBorders>
            <w:vAlign w:val="center"/>
            <w:hideMark/>
          </w:tcPr>
          <w:p w14:paraId="076E88DE"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1205</w:t>
            </w:r>
          </w:p>
        </w:tc>
        <w:tc>
          <w:tcPr>
            <w:tcW w:w="1514" w:type="dxa"/>
            <w:tcBorders>
              <w:top w:val="nil"/>
              <w:left w:val="nil"/>
              <w:bottom w:val="single" w:sz="4" w:space="0" w:color="auto"/>
              <w:right w:val="single" w:sz="4" w:space="0" w:color="auto"/>
            </w:tcBorders>
            <w:vAlign w:val="center"/>
            <w:hideMark/>
          </w:tcPr>
          <w:p w14:paraId="368562F9"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-0.0017</w:t>
            </w:r>
          </w:p>
        </w:tc>
        <w:tc>
          <w:tcPr>
            <w:tcW w:w="1514" w:type="dxa"/>
            <w:tcBorders>
              <w:top w:val="nil"/>
              <w:left w:val="nil"/>
              <w:bottom w:val="single" w:sz="4" w:space="0" w:color="auto"/>
              <w:right w:val="single" w:sz="4" w:space="0" w:color="auto"/>
            </w:tcBorders>
            <w:vAlign w:val="center"/>
            <w:hideMark/>
          </w:tcPr>
          <w:p w14:paraId="3632B862"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0.5653</w:t>
            </w:r>
          </w:p>
        </w:tc>
        <w:tc>
          <w:tcPr>
            <w:tcW w:w="1514" w:type="dxa"/>
            <w:tcBorders>
              <w:top w:val="nil"/>
              <w:left w:val="nil"/>
              <w:bottom w:val="single" w:sz="4" w:space="0" w:color="auto"/>
              <w:right w:val="single" w:sz="4" w:space="0" w:color="auto"/>
            </w:tcBorders>
            <w:vAlign w:val="center"/>
            <w:hideMark/>
          </w:tcPr>
          <w:p w14:paraId="52D85DD8"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-2.921</w:t>
            </w:r>
          </w:p>
        </w:tc>
        <w:tc>
          <w:tcPr>
            <w:tcW w:w="1518" w:type="dxa"/>
            <w:tcBorders>
              <w:top w:val="nil"/>
              <w:left w:val="nil"/>
              <w:bottom w:val="single" w:sz="4" w:space="0" w:color="auto"/>
              <w:right w:val="single" w:sz="4" w:space="0" w:color="auto"/>
            </w:tcBorders>
            <w:vAlign w:val="center"/>
            <w:hideMark/>
          </w:tcPr>
          <w:p w14:paraId="519503EE"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3.036</w:t>
            </w:r>
          </w:p>
        </w:tc>
      </w:tr>
      <w:tr w:rsidR="004D0B86" w:rsidRPr="004D0B86" w14:paraId="12A7F13E" w14:textId="77777777" w:rsidTr="00EB4B33">
        <w:trPr>
          <w:trHeight w:val="567"/>
        </w:trPr>
        <w:tc>
          <w:tcPr>
            <w:tcW w:w="9162"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E5B6112" w14:textId="77777777" w:rsidR="00AA69BF" w:rsidRPr="004D0B86" w:rsidRDefault="00AA69BF" w:rsidP="00AA69BF">
            <w:pPr>
              <w:spacing w:after="0" w:line="240" w:lineRule="auto"/>
              <w:jc w:val="center"/>
              <w:rPr>
                <w:rFonts w:ascii="Times New Roman" w:eastAsia="Times New Roman" w:hAnsi="Times New Roman" w:cs="Times New Roman"/>
                <w:b/>
                <w:bCs/>
                <w:kern w:val="0"/>
                <w:lang w:eastAsia="en-ZA"/>
                <w14:ligatures w14:val="none"/>
              </w:rPr>
            </w:pPr>
            <w:r w:rsidRPr="004D0B86">
              <w:rPr>
                <w:rFonts w:ascii="Times New Roman" w:eastAsia="Times New Roman" w:hAnsi="Times New Roman" w:cs="Times New Roman"/>
                <w:b/>
                <w:bCs/>
                <w:kern w:val="0"/>
                <w:lang w:eastAsia="en-ZA"/>
                <w14:ligatures w14:val="none"/>
              </w:rPr>
              <w:t>Weight-for-age z-score (WAZ)</w:t>
            </w:r>
          </w:p>
        </w:tc>
      </w:tr>
      <w:tr w:rsidR="004D0B86" w:rsidRPr="004D0B86" w14:paraId="5A00BC9B" w14:textId="77777777" w:rsidTr="00AA69BF">
        <w:trPr>
          <w:trHeight w:val="554"/>
        </w:trPr>
        <w:tc>
          <w:tcPr>
            <w:tcW w:w="1040" w:type="dxa"/>
            <w:tcBorders>
              <w:top w:val="nil"/>
              <w:left w:val="single" w:sz="4" w:space="0" w:color="auto"/>
              <w:bottom w:val="single" w:sz="4" w:space="0" w:color="auto"/>
              <w:right w:val="single" w:sz="4" w:space="0" w:color="auto"/>
            </w:tcBorders>
            <w:vAlign w:val="center"/>
            <w:hideMark/>
          </w:tcPr>
          <w:p w14:paraId="4FDE9B2F"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1</w:t>
            </w:r>
          </w:p>
        </w:tc>
        <w:tc>
          <w:tcPr>
            <w:tcW w:w="2060" w:type="dxa"/>
            <w:tcBorders>
              <w:top w:val="nil"/>
              <w:left w:val="nil"/>
              <w:bottom w:val="single" w:sz="4" w:space="0" w:color="auto"/>
              <w:right w:val="single" w:sz="4" w:space="0" w:color="auto"/>
            </w:tcBorders>
            <w:vAlign w:val="center"/>
            <w:hideMark/>
          </w:tcPr>
          <w:p w14:paraId="29F434BD"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1511</w:t>
            </w:r>
          </w:p>
        </w:tc>
        <w:tc>
          <w:tcPr>
            <w:tcW w:w="1514" w:type="dxa"/>
            <w:tcBorders>
              <w:top w:val="nil"/>
              <w:left w:val="nil"/>
              <w:bottom w:val="single" w:sz="4" w:space="0" w:color="auto"/>
              <w:right w:val="single" w:sz="4" w:space="0" w:color="auto"/>
            </w:tcBorders>
            <w:vAlign w:val="center"/>
            <w:hideMark/>
          </w:tcPr>
          <w:p w14:paraId="18980843"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-0.0195</w:t>
            </w:r>
          </w:p>
        </w:tc>
        <w:tc>
          <w:tcPr>
            <w:tcW w:w="1514" w:type="dxa"/>
            <w:tcBorders>
              <w:top w:val="nil"/>
              <w:left w:val="nil"/>
              <w:bottom w:val="single" w:sz="4" w:space="0" w:color="auto"/>
              <w:right w:val="single" w:sz="4" w:space="0" w:color="auto"/>
            </w:tcBorders>
            <w:vAlign w:val="center"/>
            <w:hideMark/>
          </w:tcPr>
          <w:p w14:paraId="1B819E66"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0.4295</w:t>
            </w:r>
          </w:p>
        </w:tc>
        <w:tc>
          <w:tcPr>
            <w:tcW w:w="1514" w:type="dxa"/>
            <w:tcBorders>
              <w:top w:val="nil"/>
              <w:left w:val="nil"/>
              <w:bottom w:val="single" w:sz="4" w:space="0" w:color="auto"/>
              <w:right w:val="single" w:sz="4" w:space="0" w:color="auto"/>
            </w:tcBorders>
            <w:vAlign w:val="center"/>
            <w:hideMark/>
          </w:tcPr>
          <w:p w14:paraId="56A68166"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-2.329</w:t>
            </w:r>
          </w:p>
        </w:tc>
        <w:tc>
          <w:tcPr>
            <w:tcW w:w="1518" w:type="dxa"/>
            <w:tcBorders>
              <w:top w:val="nil"/>
              <w:left w:val="nil"/>
              <w:bottom w:val="single" w:sz="4" w:space="0" w:color="auto"/>
              <w:right w:val="single" w:sz="4" w:space="0" w:color="auto"/>
            </w:tcBorders>
            <w:vAlign w:val="center"/>
            <w:hideMark/>
          </w:tcPr>
          <w:p w14:paraId="4CBF17CC"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1.637</w:t>
            </w:r>
          </w:p>
        </w:tc>
      </w:tr>
      <w:tr w:rsidR="004D0B86" w:rsidRPr="004D0B86" w14:paraId="677244F3" w14:textId="77777777" w:rsidTr="00AA69BF">
        <w:trPr>
          <w:trHeight w:val="554"/>
        </w:trPr>
        <w:tc>
          <w:tcPr>
            <w:tcW w:w="1040" w:type="dxa"/>
            <w:tcBorders>
              <w:top w:val="nil"/>
              <w:left w:val="single" w:sz="4" w:space="0" w:color="auto"/>
              <w:bottom w:val="single" w:sz="4" w:space="0" w:color="auto"/>
              <w:right w:val="single" w:sz="4" w:space="0" w:color="auto"/>
            </w:tcBorders>
            <w:vAlign w:val="center"/>
            <w:hideMark/>
          </w:tcPr>
          <w:p w14:paraId="69507BCB"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2</w:t>
            </w:r>
          </w:p>
        </w:tc>
        <w:tc>
          <w:tcPr>
            <w:tcW w:w="2060" w:type="dxa"/>
            <w:tcBorders>
              <w:top w:val="nil"/>
              <w:left w:val="nil"/>
              <w:bottom w:val="single" w:sz="4" w:space="0" w:color="auto"/>
              <w:right w:val="single" w:sz="4" w:space="0" w:color="auto"/>
            </w:tcBorders>
            <w:vAlign w:val="center"/>
            <w:hideMark/>
          </w:tcPr>
          <w:p w14:paraId="4FAA13C1"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599</w:t>
            </w:r>
          </w:p>
        </w:tc>
        <w:tc>
          <w:tcPr>
            <w:tcW w:w="1514" w:type="dxa"/>
            <w:tcBorders>
              <w:top w:val="nil"/>
              <w:left w:val="nil"/>
              <w:bottom w:val="single" w:sz="4" w:space="0" w:color="auto"/>
              <w:right w:val="single" w:sz="4" w:space="0" w:color="auto"/>
            </w:tcBorders>
            <w:vAlign w:val="center"/>
            <w:hideMark/>
          </w:tcPr>
          <w:p w14:paraId="4AC4BA5D"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0.0064</w:t>
            </w:r>
          </w:p>
        </w:tc>
        <w:tc>
          <w:tcPr>
            <w:tcW w:w="1514" w:type="dxa"/>
            <w:tcBorders>
              <w:top w:val="nil"/>
              <w:left w:val="nil"/>
              <w:bottom w:val="single" w:sz="4" w:space="0" w:color="auto"/>
              <w:right w:val="single" w:sz="4" w:space="0" w:color="auto"/>
            </w:tcBorders>
            <w:vAlign w:val="center"/>
            <w:hideMark/>
          </w:tcPr>
          <w:p w14:paraId="782E6729"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0.5254</w:t>
            </w:r>
          </w:p>
        </w:tc>
        <w:tc>
          <w:tcPr>
            <w:tcW w:w="1514" w:type="dxa"/>
            <w:tcBorders>
              <w:top w:val="nil"/>
              <w:left w:val="nil"/>
              <w:bottom w:val="single" w:sz="4" w:space="0" w:color="auto"/>
              <w:right w:val="single" w:sz="4" w:space="0" w:color="auto"/>
            </w:tcBorders>
            <w:vAlign w:val="center"/>
            <w:hideMark/>
          </w:tcPr>
          <w:p w14:paraId="273886E2"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-3.860</w:t>
            </w:r>
          </w:p>
        </w:tc>
        <w:tc>
          <w:tcPr>
            <w:tcW w:w="1518" w:type="dxa"/>
            <w:tcBorders>
              <w:top w:val="nil"/>
              <w:left w:val="nil"/>
              <w:bottom w:val="single" w:sz="4" w:space="0" w:color="auto"/>
              <w:right w:val="single" w:sz="4" w:space="0" w:color="auto"/>
            </w:tcBorders>
            <w:vAlign w:val="center"/>
            <w:hideMark/>
          </w:tcPr>
          <w:p w14:paraId="3E9B50A9"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3.545</w:t>
            </w:r>
          </w:p>
        </w:tc>
      </w:tr>
      <w:tr w:rsidR="004D0B86" w:rsidRPr="004D0B86" w14:paraId="04834A6A" w14:textId="77777777" w:rsidTr="00AA69BF">
        <w:trPr>
          <w:trHeight w:val="554"/>
        </w:trPr>
        <w:tc>
          <w:tcPr>
            <w:tcW w:w="1040" w:type="dxa"/>
            <w:tcBorders>
              <w:top w:val="nil"/>
              <w:left w:val="single" w:sz="4" w:space="0" w:color="auto"/>
              <w:bottom w:val="single" w:sz="4" w:space="0" w:color="auto"/>
              <w:right w:val="single" w:sz="4" w:space="0" w:color="auto"/>
            </w:tcBorders>
            <w:vAlign w:val="center"/>
            <w:hideMark/>
          </w:tcPr>
          <w:p w14:paraId="25CC0B26"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3</w:t>
            </w:r>
          </w:p>
        </w:tc>
        <w:tc>
          <w:tcPr>
            <w:tcW w:w="2060" w:type="dxa"/>
            <w:tcBorders>
              <w:top w:val="nil"/>
              <w:left w:val="nil"/>
              <w:bottom w:val="single" w:sz="4" w:space="0" w:color="auto"/>
              <w:right w:val="single" w:sz="4" w:space="0" w:color="auto"/>
            </w:tcBorders>
            <w:vAlign w:val="center"/>
            <w:hideMark/>
          </w:tcPr>
          <w:p w14:paraId="1FD487B9"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3519</w:t>
            </w:r>
          </w:p>
        </w:tc>
        <w:tc>
          <w:tcPr>
            <w:tcW w:w="1514" w:type="dxa"/>
            <w:tcBorders>
              <w:top w:val="nil"/>
              <w:left w:val="nil"/>
              <w:bottom w:val="single" w:sz="4" w:space="0" w:color="auto"/>
              <w:right w:val="single" w:sz="4" w:space="0" w:color="auto"/>
            </w:tcBorders>
            <w:vAlign w:val="center"/>
            <w:hideMark/>
          </w:tcPr>
          <w:p w14:paraId="376792A8"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0.0073</w:t>
            </w:r>
          </w:p>
        </w:tc>
        <w:tc>
          <w:tcPr>
            <w:tcW w:w="1514" w:type="dxa"/>
            <w:tcBorders>
              <w:top w:val="nil"/>
              <w:left w:val="nil"/>
              <w:bottom w:val="single" w:sz="4" w:space="0" w:color="auto"/>
              <w:right w:val="single" w:sz="4" w:space="0" w:color="auto"/>
            </w:tcBorders>
            <w:vAlign w:val="center"/>
            <w:hideMark/>
          </w:tcPr>
          <w:p w14:paraId="1B7217B1"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0.3981</w:t>
            </w:r>
          </w:p>
        </w:tc>
        <w:tc>
          <w:tcPr>
            <w:tcW w:w="1514" w:type="dxa"/>
            <w:tcBorders>
              <w:top w:val="nil"/>
              <w:left w:val="nil"/>
              <w:bottom w:val="single" w:sz="4" w:space="0" w:color="auto"/>
              <w:right w:val="single" w:sz="4" w:space="0" w:color="auto"/>
            </w:tcBorders>
            <w:vAlign w:val="center"/>
            <w:hideMark/>
          </w:tcPr>
          <w:p w14:paraId="0303A0EB"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-1.948</w:t>
            </w:r>
          </w:p>
        </w:tc>
        <w:tc>
          <w:tcPr>
            <w:tcW w:w="1518" w:type="dxa"/>
            <w:tcBorders>
              <w:top w:val="nil"/>
              <w:left w:val="nil"/>
              <w:bottom w:val="single" w:sz="4" w:space="0" w:color="auto"/>
              <w:right w:val="single" w:sz="4" w:space="0" w:color="auto"/>
            </w:tcBorders>
            <w:vAlign w:val="center"/>
            <w:hideMark/>
          </w:tcPr>
          <w:p w14:paraId="3D411304" w14:textId="77777777" w:rsidR="00AA69BF" w:rsidRPr="004D0B86" w:rsidRDefault="00AA69BF" w:rsidP="00EB4B33">
            <w:pPr>
              <w:spacing w:after="0" w:line="240" w:lineRule="auto"/>
              <w:jc w:val="center"/>
              <w:rPr>
                <w:rFonts w:ascii="Times New Roman" w:eastAsia="Times New Roman" w:hAnsi="Times New Roman" w:cs="Times New Roman"/>
                <w:kern w:val="0"/>
                <w:lang w:eastAsia="en-ZA"/>
                <w14:ligatures w14:val="none"/>
              </w:rPr>
            </w:pPr>
            <w:r w:rsidRPr="004D0B86">
              <w:rPr>
                <w:rFonts w:ascii="Times New Roman" w:eastAsia="Times New Roman" w:hAnsi="Times New Roman" w:cs="Times New Roman"/>
                <w:kern w:val="0"/>
                <w:lang w:eastAsia="en-ZA"/>
                <w14:ligatures w14:val="none"/>
              </w:rPr>
              <w:t>2.607</w:t>
            </w:r>
          </w:p>
        </w:tc>
      </w:tr>
    </w:tbl>
    <w:p w14:paraId="3310D3C2" w14:textId="021892F6" w:rsidR="00A3648D" w:rsidRDefault="00A3648D" w:rsidP="00A3648D">
      <w:pPr>
        <w:pStyle w:val="NormalWeb"/>
        <w:jc w:val="both"/>
      </w:pPr>
      <w:r w:rsidRPr="004D0B86">
        <w:t xml:space="preserve">Across all latent classes, residuals are centered near zero for both outcomes, indicating minimal systematic bias. For </w:t>
      </w:r>
      <w:r w:rsidRPr="004D0B86">
        <w:rPr>
          <w:rStyle w:val="Strong"/>
          <w:rFonts w:eastAsiaTheme="majorEastAsia"/>
          <w:b w:val="0"/>
          <w:bCs w:val="0"/>
        </w:rPr>
        <w:t>HAZ</w:t>
      </w:r>
      <w:r w:rsidRPr="004D0B86">
        <w:t xml:space="preserve">, mean residuals were </w:t>
      </w:r>
      <w:r w:rsidR="00D8567E" w:rsidRPr="004D0B86">
        <w:t>0.0131</w:t>
      </w:r>
      <w:r w:rsidRPr="004D0B86">
        <w:t xml:space="preserve"> (Class 1), </w:t>
      </w:r>
      <w:r w:rsidR="00D8567E" w:rsidRPr="004D0B86">
        <w:t>-0.</w:t>
      </w:r>
      <w:r w:rsidR="00354566" w:rsidRPr="004D0B86">
        <w:t>0114</w:t>
      </w:r>
      <w:r w:rsidRPr="004D0B86">
        <w:t xml:space="preserve"> (Class 2), and </w:t>
      </w:r>
      <w:r w:rsidR="00354566" w:rsidRPr="004D0B86">
        <w:t>-</w:t>
      </w:r>
      <w:r w:rsidRPr="004D0B86">
        <w:t>0.00</w:t>
      </w:r>
      <w:r w:rsidR="00354566" w:rsidRPr="004D0B86">
        <w:t>17</w:t>
      </w:r>
      <w:r w:rsidRPr="004D0B86">
        <w:t xml:space="preserve"> (Class 3), with standard deviations ranging from 0.42 to 0.53, reflecting moderate and comparable dispersion across classes. Residuals were largely contained within ±3 z-score units (min −</w:t>
      </w:r>
      <w:r w:rsidR="00192FAC" w:rsidRPr="004D0B86">
        <w:t>2.599</w:t>
      </w:r>
      <w:r w:rsidRPr="004D0B86">
        <w:t>, max 3.</w:t>
      </w:r>
      <w:r w:rsidR="00192FAC" w:rsidRPr="004D0B86">
        <w:t>036</w:t>
      </w:r>
      <w:r w:rsidRPr="004D0B86">
        <w:t xml:space="preserve">), with extreme values being rare. For </w:t>
      </w:r>
      <w:r w:rsidRPr="004D0B86">
        <w:rPr>
          <w:rStyle w:val="Strong"/>
          <w:rFonts w:eastAsiaTheme="majorEastAsia"/>
          <w:b w:val="0"/>
          <w:bCs w:val="0"/>
        </w:rPr>
        <w:t>WAZ</w:t>
      </w:r>
      <w:r w:rsidRPr="004D0B86">
        <w:t>, mean residuals were similarly small (</w:t>
      </w:r>
      <w:r w:rsidR="0018092A" w:rsidRPr="004D0B86">
        <w:t>-0.0195</w:t>
      </w:r>
      <w:r w:rsidRPr="004D0B86">
        <w:t xml:space="preserve"> in Class 1, 0</w:t>
      </w:r>
      <w:r w:rsidR="0018092A" w:rsidRPr="004D0B86">
        <w:t>.0064</w:t>
      </w:r>
      <w:r w:rsidRPr="004D0B86">
        <w:t xml:space="preserve"> in Class 2, and </w:t>
      </w:r>
      <w:r w:rsidR="0018092A" w:rsidRPr="004D0B86">
        <w:t>0.0073</w:t>
      </w:r>
      <w:r w:rsidRPr="004D0B86">
        <w:t xml:space="preserve"> in Class 3), and variability was lower than for HAZ (SD 0.4–0.53), indicating a tighter model fit. Although Class 2 exhibited a wider range due to a small number of extreme negative residuals (min </w:t>
      </w:r>
      <w:r w:rsidR="00EB2C19" w:rsidRPr="004D0B86">
        <w:t>-</w:t>
      </w:r>
      <w:r w:rsidR="00A53532" w:rsidRPr="004D0B86">
        <w:t>4</w:t>
      </w:r>
      <w:r w:rsidRPr="004D0B86">
        <w:t xml:space="preserve">.), these </w:t>
      </w:r>
      <w:r w:rsidR="00341113" w:rsidRPr="004D0B86">
        <w:t>599</w:t>
      </w:r>
      <w:r w:rsidRPr="004D0B86">
        <w:t xml:space="preserve"> did not materially affect overall fit.</w:t>
      </w:r>
    </w:p>
    <w:p w14:paraId="4F55E633" w14:textId="1EE5601B" w:rsidR="00B26E77" w:rsidRDefault="00B26E77" w:rsidP="00A3648D">
      <w:pPr>
        <w:pStyle w:val="NormalWeb"/>
        <w:jc w:val="both"/>
      </w:pPr>
      <w:r w:rsidRPr="00B26E77">
        <w:rPr>
          <w:b/>
          <w:bCs/>
        </w:rPr>
        <w:t>Table S7</w:t>
      </w:r>
      <w:r w:rsidRPr="00B26E77">
        <w:t>: Comparison of 2-class and 3-class solutions for HAZ and WAZ</w:t>
      </w:r>
    </w:p>
    <w:tbl>
      <w:tblPr>
        <w:tblStyle w:val="TableGrid"/>
        <w:tblW w:w="8870" w:type="dxa"/>
        <w:tblLook w:val="04A0" w:firstRow="1" w:lastRow="0" w:firstColumn="1" w:lastColumn="0" w:noHBand="0" w:noVBand="1"/>
      </w:tblPr>
      <w:tblGrid>
        <w:gridCol w:w="1271"/>
        <w:gridCol w:w="990"/>
        <w:gridCol w:w="968"/>
        <w:gridCol w:w="902"/>
        <w:gridCol w:w="1182"/>
        <w:gridCol w:w="1793"/>
        <w:gridCol w:w="1764"/>
      </w:tblGrid>
      <w:tr w:rsidR="00541536" w:rsidRPr="0039334E" w14:paraId="5AE6ACD9" w14:textId="77777777" w:rsidTr="00B26E77">
        <w:trPr>
          <w:trHeight w:val="629"/>
        </w:trPr>
        <w:tc>
          <w:tcPr>
            <w:tcW w:w="0" w:type="auto"/>
            <w:vAlign w:val="center"/>
            <w:hideMark/>
          </w:tcPr>
          <w:p w14:paraId="70FFB5FC" w14:textId="77777777" w:rsidR="00541536" w:rsidRPr="0039334E" w:rsidRDefault="00541536" w:rsidP="00B26E77">
            <w:pPr>
              <w:jc w:val="center"/>
              <w:rPr>
                <w:rFonts w:ascii="Times New Roman" w:eastAsia="Times New Roman" w:hAnsi="Times New Roman" w:cs="Times New Roman"/>
                <w:b/>
                <w:bCs/>
                <w:kern w:val="0"/>
                <w:lang w:eastAsia="en-ZA"/>
                <w14:ligatures w14:val="none"/>
              </w:rPr>
            </w:pPr>
            <w:r w:rsidRPr="0039334E">
              <w:rPr>
                <w:rFonts w:ascii="Times New Roman" w:eastAsia="Times New Roman" w:hAnsi="Times New Roman" w:cs="Times New Roman"/>
                <w:b/>
                <w:bCs/>
                <w:kern w:val="0"/>
                <w:lang w:eastAsia="en-ZA"/>
                <w14:ligatures w14:val="none"/>
              </w:rPr>
              <w:t>Outcome</w:t>
            </w:r>
          </w:p>
        </w:tc>
        <w:tc>
          <w:tcPr>
            <w:tcW w:w="0" w:type="auto"/>
            <w:vAlign w:val="center"/>
            <w:hideMark/>
          </w:tcPr>
          <w:p w14:paraId="1CF58221" w14:textId="77777777" w:rsidR="00541536" w:rsidRPr="0039334E" w:rsidRDefault="00541536" w:rsidP="00B26E77">
            <w:pPr>
              <w:jc w:val="center"/>
              <w:rPr>
                <w:rFonts w:ascii="Times New Roman" w:eastAsia="Times New Roman" w:hAnsi="Times New Roman" w:cs="Times New Roman"/>
                <w:b/>
                <w:bCs/>
                <w:kern w:val="0"/>
                <w:lang w:eastAsia="en-ZA"/>
                <w14:ligatures w14:val="none"/>
              </w:rPr>
            </w:pPr>
            <w:r w:rsidRPr="0039334E">
              <w:rPr>
                <w:rFonts w:ascii="Times New Roman" w:eastAsia="Times New Roman" w:hAnsi="Times New Roman" w:cs="Times New Roman"/>
                <w:b/>
                <w:bCs/>
                <w:kern w:val="0"/>
                <w:lang w:eastAsia="en-ZA"/>
                <w14:ligatures w14:val="none"/>
              </w:rPr>
              <w:t>Model</w:t>
            </w:r>
          </w:p>
        </w:tc>
        <w:tc>
          <w:tcPr>
            <w:tcW w:w="0" w:type="auto"/>
            <w:vAlign w:val="center"/>
            <w:hideMark/>
          </w:tcPr>
          <w:p w14:paraId="118DEFF4" w14:textId="77777777" w:rsidR="00541536" w:rsidRPr="0039334E" w:rsidRDefault="00541536" w:rsidP="00B26E77">
            <w:pPr>
              <w:jc w:val="center"/>
              <w:rPr>
                <w:rFonts w:ascii="Times New Roman" w:eastAsia="Times New Roman" w:hAnsi="Times New Roman" w:cs="Times New Roman"/>
                <w:b/>
                <w:bCs/>
                <w:kern w:val="0"/>
                <w:lang w:eastAsia="en-ZA"/>
                <w14:ligatures w14:val="none"/>
              </w:rPr>
            </w:pPr>
            <w:r w:rsidRPr="0039334E">
              <w:rPr>
                <w:rFonts w:ascii="Times New Roman" w:eastAsia="Times New Roman" w:hAnsi="Times New Roman" w:cs="Times New Roman"/>
                <w:b/>
                <w:bCs/>
                <w:kern w:val="0"/>
                <w:lang w:eastAsia="en-ZA"/>
                <w14:ligatures w14:val="none"/>
              </w:rPr>
              <w:t>AIC</w:t>
            </w:r>
          </w:p>
        </w:tc>
        <w:tc>
          <w:tcPr>
            <w:tcW w:w="0" w:type="auto"/>
            <w:vAlign w:val="center"/>
            <w:hideMark/>
          </w:tcPr>
          <w:p w14:paraId="0D3B0D74" w14:textId="77777777" w:rsidR="00541536" w:rsidRPr="0039334E" w:rsidRDefault="00541536" w:rsidP="00B26E77">
            <w:pPr>
              <w:jc w:val="center"/>
              <w:rPr>
                <w:rFonts w:ascii="Times New Roman" w:eastAsia="Times New Roman" w:hAnsi="Times New Roman" w:cs="Times New Roman"/>
                <w:b/>
                <w:bCs/>
                <w:kern w:val="0"/>
                <w:lang w:eastAsia="en-ZA"/>
                <w14:ligatures w14:val="none"/>
              </w:rPr>
            </w:pPr>
            <w:r w:rsidRPr="0039334E">
              <w:rPr>
                <w:rFonts w:ascii="Times New Roman" w:eastAsia="Times New Roman" w:hAnsi="Times New Roman" w:cs="Times New Roman"/>
                <w:b/>
                <w:bCs/>
                <w:kern w:val="0"/>
                <w:lang w:eastAsia="en-ZA"/>
                <w14:ligatures w14:val="none"/>
              </w:rPr>
              <w:t>BIC</w:t>
            </w:r>
          </w:p>
        </w:tc>
        <w:tc>
          <w:tcPr>
            <w:tcW w:w="0" w:type="auto"/>
            <w:vAlign w:val="center"/>
            <w:hideMark/>
          </w:tcPr>
          <w:p w14:paraId="2D7FDC41" w14:textId="77777777" w:rsidR="00541536" w:rsidRPr="0039334E" w:rsidRDefault="00541536" w:rsidP="00B26E77">
            <w:pPr>
              <w:jc w:val="center"/>
              <w:rPr>
                <w:rFonts w:ascii="Times New Roman" w:eastAsia="Times New Roman" w:hAnsi="Times New Roman" w:cs="Times New Roman"/>
                <w:b/>
                <w:bCs/>
                <w:kern w:val="0"/>
                <w:lang w:eastAsia="en-ZA"/>
                <w14:ligatures w14:val="none"/>
              </w:rPr>
            </w:pPr>
            <w:r w:rsidRPr="0039334E">
              <w:rPr>
                <w:rFonts w:ascii="Times New Roman" w:eastAsia="Times New Roman" w:hAnsi="Times New Roman" w:cs="Times New Roman"/>
                <w:b/>
                <w:bCs/>
                <w:kern w:val="0"/>
                <w:lang w:eastAsia="en-ZA"/>
                <w14:ligatures w14:val="none"/>
              </w:rPr>
              <w:t>Entropy</w:t>
            </w:r>
          </w:p>
        </w:tc>
        <w:tc>
          <w:tcPr>
            <w:tcW w:w="0" w:type="auto"/>
            <w:vAlign w:val="center"/>
            <w:hideMark/>
          </w:tcPr>
          <w:p w14:paraId="1D317D89" w14:textId="77777777" w:rsidR="00541536" w:rsidRPr="0039334E" w:rsidRDefault="00541536" w:rsidP="00B26E77">
            <w:pPr>
              <w:jc w:val="center"/>
              <w:rPr>
                <w:rFonts w:ascii="Times New Roman" w:eastAsia="Times New Roman" w:hAnsi="Times New Roman" w:cs="Times New Roman"/>
                <w:b/>
                <w:bCs/>
                <w:kern w:val="0"/>
                <w:lang w:eastAsia="en-ZA"/>
                <w14:ligatures w14:val="none"/>
              </w:rPr>
            </w:pPr>
            <w:r w:rsidRPr="0039334E">
              <w:rPr>
                <w:rFonts w:ascii="Times New Roman" w:eastAsia="Times New Roman" w:hAnsi="Times New Roman" w:cs="Times New Roman"/>
                <w:b/>
                <w:bCs/>
                <w:kern w:val="0"/>
                <w:lang w:eastAsia="en-ZA"/>
                <w14:ligatures w14:val="none"/>
              </w:rPr>
              <w:t>Smallest class</w:t>
            </w:r>
          </w:p>
        </w:tc>
        <w:tc>
          <w:tcPr>
            <w:tcW w:w="0" w:type="auto"/>
            <w:vAlign w:val="center"/>
            <w:hideMark/>
          </w:tcPr>
          <w:p w14:paraId="0EA9B508" w14:textId="77777777" w:rsidR="00541536" w:rsidRPr="0039334E" w:rsidRDefault="00541536" w:rsidP="00B26E77">
            <w:pPr>
              <w:jc w:val="center"/>
              <w:rPr>
                <w:rFonts w:ascii="Times New Roman" w:eastAsia="Times New Roman" w:hAnsi="Times New Roman" w:cs="Times New Roman"/>
                <w:b/>
                <w:bCs/>
                <w:kern w:val="0"/>
                <w:lang w:eastAsia="en-ZA"/>
                <w14:ligatures w14:val="none"/>
              </w:rPr>
            </w:pPr>
            <w:r w:rsidRPr="0039334E">
              <w:rPr>
                <w:rFonts w:ascii="Times New Roman" w:eastAsia="Times New Roman" w:hAnsi="Times New Roman" w:cs="Times New Roman"/>
                <w:b/>
                <w:bCs/>
                <w:kern w:val="0"/>
                <w:lang w:eastAsia="en-ZA"/>
                <w14:ligatures w14:val="none"/>
              </w:rPr>
              <w:t>LMR p-value</w:t>
            </w:r>
          </w:p>
        </w:tc>
      </w:tr>
      <w:tr w:rsidR="00541536" w:rsidRPr="0039334E" w14:paraId="23D59B75" w14:textId="77777777" w:rsidTr="00B26E77">
        <w:trPr>
          <w:trHeight w:val="629"/>
        </w:trPr>
        <w:tc>
          <w:tcPr>
            <w:tcW w:w="0" w:type="auto"/>
            <w:vAlign w:val="center"/>
            <w:hideMark/>
          </w:tcPr>
          <w:p w14:paraId="5E81D640"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HAZ</w:t>
            </w:r>
          </w:p>
        </w:tc>
        <w:tc>
          <w:tcPr>
            <w:tcW w:w="0" w:type="auto"/>
            <w:vAlign w:val="center"/>
            <w:hideMark/>
          </w:tcPr>
          <w:p w14:paraId="360531CA"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2-class</w:t>
            </w:r>
          </w:p>
        </w:tc>
        <w:tc>
          <w:tcPr>
            <w:tcW w:w="0" w:type="auto"/>
            <w:vAlign w:val="center"/>
            <w:hideMark/>
          </w:tcPr>
          <w:p w14:paraId="0053D260"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12,750</w:t>
            </w:r>
          </w:p>
        </w:tc>
        <w:tc>
          <w:tcPr>
            <w:tcW w:w="0" w:type="auto"/>
            <w:vAlign w:val="center"/>
            <w:hideMark/>
          </w:tcPr>
          <w:p w14:paraId="2ABA64FF" w14:textId="4DCE2EB4"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12840</w:t>
            </w:r>
          </w:p>
        </w:tc>
        <w:tc>
          <w:tcPr>
            <w:tcW w:w="0" w:type="auto"/>
            <w:vAlign w:val="center"/>
            <w:hideMark/>
          </w:tcPr>
          <w:p w14:paraId="4BC1665A"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0.582</w:t>
            </w:r>
          </w:p>
        </w:tc>
        <w:tc>
          <w:tcPr>
            <w:tcW w:w="0" w:type="auto"/>
            <w:vAlign w:val="center"/>
            <w:hideMark/>
          </w:tcPr>
          <w:p w14:paraId="55805925"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22.3%</w:t>
            </w:r>
          </w:p>
        </w:tc>
        <w:tc>
          <w:tcPr>
            <w:tcW w:w="0" w:type="auto"/>
            <w:vAlign w:val="center"/>
            <w:hideMark/>
          </w:tcPr>
          <w:p w14:paraId="37E8C11A"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w:t>
            </w:r>
          </w:p>
        </w:tc>
      </w:tr>
      <w:tr w:rsidR="00541536" w:rsidRPr="0039334E" w14:paraId="4F858289" w14:textId="77777777" w:rsidTr="00B26E77">
        <w:trPr>
          <w:trHeight w:val="629"/>
        </w:trPr>
        <w:tc>
          <w:tcPr>
            <w:tcW w:w="0" w:type="auto"/>
            <w:vAlign w:val="center"/>
            <w:hideMark/>
          </w:tcPr>
          <w:p w14:paraId="54B9A175"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lastRenderedPageBreak/>
              <w:t>HAZ</w:t>
            </w:r>
          </w:p>
        </w:tc>
        <w:tc>
          <w:tcPr>
            <w:tcW w:w="0" w:type="auto"/>
            <w:vAlign w:val="center"/>
            <w:hideMark/>
          </w:tcPr>
          <w:p w14:paraId="7073EA0E"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b/>
                <w:bCs/>
                <w:kern w:val="0"/>
                <w:lang w:eastAsia="en-ZA"/>
                <w14:ligatures w14:val="none"/>
              </w:rPr>
              <w:t>3-class</w:t>
            </w:r>
          </w:p>
        </w:tc>
        <w:tc>
          <w:tcPr>
            <w:tcW w:w="0" w:type="auto"/>
            <w:vAlign w:val="center"/>
            <w:hideMark/>
          </w:tcPr>
          <w:p w14:paraId="29E71226" w14:textId="6D5F810E"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b/>
                <w:bCs/>
                <w:kern w:val="0"/>
                <w:lang w:eastAsia="en-ZA"/>
                <w14:ligatures w14:val="none"/>
              </w:rPr>
              <w:t>12693</w:t>
            </w:r>
          </w:p>
        </w:tc>
        <w:tc>
          <w:tcPr>
            <w:tcW w:w="0" w:type="auto"/>
            <w:vAlign w:val="center"/>
            <w:hideMark/>
          </w:tcPr>
          <w:p w14:paraId="20B00769" w14:textId="03E6F192"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b/>
                <w:bCs/>
                <w:kern w:val="0"/>
                <w:lang w:eastAsia="en-ZA"/>
                <w14:ligatures w14:val="none"/>
              </w:rPr>
              <w:t>12819</w:t>
            </w:r>
          </w:p>
        </w:tc>
        <w:tc>
          <w:tcPr>
            <w:tcW w:w="0" w:type="auto"/>
            <w:vAlign w:val="center"/>
            <w:hideMark/>
          </w:tcPr>
          <w:p w14:paraId="1C190530"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0.555</w:t>
            </w:r>
          </w:p>
        </w:tc>
        <w:tc>
          <w:tcPr>
            <w:tcW w:w="0" w:type="auto"/>
            <w:vAlign w:val="center"/>
            <w:hideMark/>
          </w:tcPr>
          <w:p w14:paraId="06E8C534"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16.2%</w:t>
            </w:r>
          </w:p>
        </w:tc>
        <w:tc>
          <w:tcPr>
            <w:tcW w:w="0" w:type="auto"/>
            <w:vAlign w:val="center"/>
            <w:hideMark/>
          </w:tcPr>
          <w:p w14:paraId="2AE2094C"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b/>
                <w:bCs/>
                <w:kern w:val="0"/>
                <w:lang w:eastAsia="en-ZA"/>
                <w14:ligatures w14:val="none"/>
              </w:rPr>
              <w:t>0.042</w:t>
            </w:r>
          </w:p>
        </w:tc>
      </w:tr>
      <w:tr w:rsidR="00541536" w:rsidRPr="0039334E" w14:paraId="1CE27B71" w14:textId="77777777" w:rsidTr="00B26E77">
        <w:trPr>
          <w:trHeight w:val="629"/>
        </w:trPr>
        <w:tc>
          <w:tcPr>
            <w:tcW w:w="0" w:type="auto"/>
            <w:vAlign w:val="center"/>
            <w:hideMark/>
          </w:tcPr>
          <w:p w14:paraId="4FED9803"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WAZ</w:t>
            </w:r>
          </w:p>
        </w:tc>
        <w:tc>
          <w:tcPr>
            <w:tcW w:w="0" w:type="auto"/>
            <w:vAlign w:val="center"/>
            <w:hideMark/>
          </w:tcPr>
          <w:p w14:paraId="68ED878D"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2-class</w:t>
            </w:r>
          </w:p>
        </w:tc>
        <w:tc>
          <w:tcPr>
            <w:tcW w:w="0" w:type="auto"/>
            <w:vAlign w:val="center"/>
            <w:hideMark/>
          </w:tcPr>
          <w:p w14:paraId="7B760B9A" w14:textId="0A3E9CDA"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1380</w:t>
            </w:r>
          </w:p>
        </w:tc>
        <w:tc>
          <w:tcPr>
            <w:tcW w:w="0" w:type="auto"/>
            <w:vAlign w:val="center"/>
            <w:hideMark/>
          </w:tcPr>
          <w:p w14:paraId="7AA81BE9" w14:textId="79E27FDC"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13270</w:t>
            </w:r>
          </w:p>
        </w:tc>
        <w:tc>
          <w:tcPr>
            <w:tcW w:w="0" w:type="auto"/>
            <w:vAlign w:val="center"/>
            <w:hideMark/>
          </w:tcPr>
          <w:p w14:paraId="1E43BB59"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0.565</w:t>
            </w:r>
          </w:p>
        </w:tc>
        <w:tc>
          <w:tcPr>
            <w:tcW w:w="0" w:type="auto"/>
            <w:vAlign w:val="center"/>
            <w:hideMark/>
          </w:tcPr>
          <w:p w14:paraId="277708FE"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18.7%</w:t>
            </w:r>
          </w:p>
        </w:tc>
        <w:tc>
          <w:tcPr>
            <w:tcW w:w="0" w:type="auto"/>
            <w:vAlign w:val="center"/>
            <w:hideMark/>
          </w:tcPr>
          <w:p w14:paraId="1CA0D2F0"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w:t>
            </w:r>
          </w:p>
        </w:tc>
      </w:tr>
      <w:tr w:rsidR="00541536" w:rsidRPr="0039334E" w14:paraId="28DEC709" w14:textId="77777777" w:rsidTr="00B26E77">
        <w:trPr>
          <w:trHeight w:val="615"/>
        </w:trPr>
        <w:tc>
          <w:tcPr>
            <w:tcW w:w="0" w:type="auto"/>
            <w:vAlign w:val="center"/>
            <w:hideMark/>
          </w:tcPr>
          <w:p w14:paraId="37A67066"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WAZ</w:t>
            </w:r>
          </w:p>
        </w:tc>
        <w:tc>
          <w:tcPr>
            <w:tcW w:w="0" w:type="auto"/>
            <w:vAlign w:val="center"/>
            <w:hideMark/>
          </w:tcPr>
          <w:p w14:paraId="0732C470"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b/>
                <w:bCs/>
                <w:kern w:val="0"/>
                <w:lang w:eastAsia="en-ZA"/>
                <w14:ligatures w14:val="none"/>
              </w:rPr>
              <w:t>3-class</w:t>
            </w:r>
          </w:p>
        </w:tc>
        <w:tc>
          <w:tcPr>
            <w:tcW w:w="0" w:type="auto"/>
            <w:vAlign w:val="center"/>
            <w:hideMark/>
          </w:tcPr>
          <w:p w14:paraId="41A6A5D3" w14:textId="2B5C2D32"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b/>
                <w:bCs/>
                <w:kern w:val="0"/>
                <w:lang w:eastAsia="en-ZA"/>
                <w14:ligatures w14:val="none"/>
              </w:rPr>
              <w:t>12935</w:t>
            </w:r>
          </w:p>
        </w:tc>
        <w:tc>
          <w:tcPr>
            <w:tcW w:w="0" w:type="auto"/>
            <w:vAlign w:val="center"/>
            <w:hideMark/>
          </w:tcPr>
          <w:p w14:paraId="31345EC7" w14:textId="60A4BFBA"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b/>
                <w:bCs/>
                <w:kern w:val="0"/>
                <w:lang w:eastAsia="en-ZA"/>
                <w14:ligatures w14:val="none"/>
              </w:rPr>
              <w:t>13072</w:t>
            </w:r>
          </w:p>
        </w:tc>
        <w:tc>
          <w:tcPr>
            <w:tcW w:w="0" w:type="auto"/>
            <w:vAlign w:val="center"/>
            <w:hideMark/>
          </w:tcPr>
          <w:p w14:paraId="4124CAF0"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0.538</w:t>
            </w:r>
          </w:p>
        </w:tc>
        <w:tc>
          <w:tcPr>
            <w:tcW w:w="0" w:type="auto"/>
            <w:vAlign w:val="center"/>
            <w:hideMark/>
          </w:tcPr>
          <w:p w14:paraId="3B8A4070"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kern w:val="0"/>
                <w:lang w:eastAsia="en-ZA"/>
                <w14:ligatures w14:val="none"/>
              </w:rPr>
              <w:t>8.1%</w:t>
            </w:r>
          </w:p>
        </w:tc>
        <w:tc>
          <w:tcPr>
            <w:tcW w:w="0" w:type="auto"/>
            <w:vAlign w:val="center"/>
            <w:hideMark/>
          </w:tcPr>
          <w:p w14:paraId="41D6EE11" w14:textId="77777777" w:rsidR="00541536" w:rsidRPr="0039334E" w:rsidRDefault="00541536" w:rsidP="00B26E77">
            <w:pPr>
              <w:jc w:val="center"/>
              <w:rPr>
                <w:rFonts w:ascii="Times New Roman" w:eastAsia="Times New Roman" w:hAnsi="Times New Roman" w:cs="Times New Roman"/>
                <w:kern w:val="0"/>
                <w:lang w:eastAsia="en-ZA"/>
                <w14:ligatures w14:val="none"/>
              </w:rPr>
            </w:pPr>
            <w:r w:rsidRPr="0039334E">
              <w:rPr>
                <w:rFonts w:ascii="Times New Roman" w:eastAsia="Times New Roman" w:hAnsi="Times New Roman" w:cs="Times New Roman"/>
                <w:b/>
                <w:bCs/>
                <w:kern w:val="0"/>
                <w:lang w:eastAsia="en-ZA"/>
                <w14:ligatures w14:val="none"/>
              </w:rPr>
              <w:t>0.038</w:t>
            </w:r>
          </w:p>
        </w:tc>
      </w:tr>
    </w:tbl>
    <w:p w14:paraId="2DEC02F7" w14:textId="14861EDD" w:rsidR="000936C9" w:rsidRPr="000936C9" w:rsidRDefault="000936C9" w:rsidP="009722AB">
      <w:pPr>
        <w:pStyle w:val="NormalWeb"/>
        <w:jc w:val="both"/>
        <w:rPr>
          <w:sz w:val="22"/>
          <w:szCs w:val="22"/>
        </w:rPr>
      </w:pPr>
      <w:r w:rsidRPr="000936C9">
        <w:rPr>
          <w:i/>
          <w:iCs/>
          <w:sz w:val="22"/>
          <w:szCs w:val="22"/>
        </w:rPr>
        <w:t>Note: 3-class model selected as final based on BIC and interpretability; 2-class model shown for comparison</w:t>
      </w:r>
    </w:p>
    <w:p w14:paraId="22B1A39A" w14:textId="6DBAAF82" w:rsidR="00A3648D" w:rsidRPr="004D0B86" w:rsidRDefault="009722AB" w:rsidP="009722AB">
      <w:pPr>
        <w:pStyle w:val="NormalWeb"/>
        <w:jc w:val="both"/>
      </w:pPr>
      <w:r w:rsidRPr="009722AB">
        <w:t>Sensitivity analyses using a 2-class solution for HAZ and WAZ (Supplementary Table S7) produced similar substantive conclusions regarding the association between country and growth patterns, suggesting that the 3-class findings were robust to alternative class enumeration.</w:t>
      </w:r>
    </w:p>
    <w:tbl>
      <w:tblPr>
        <w:tblStyle w:val="TableGrid"/>
        <w:tblW w:w="9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6"/>
      </w:tblGrid>
      <w:tr w:rsidR="004D0B86" w:rsidRPr="004D0B86" w14:paraId="3603A57C" w14:textId="77777777" w:rsidTr="00196F22">
        <w:tc>
          <w:tcPr>
            <w:tcW w:w="9016" w:type="dxa"/>
          </w:tcPr>
          <w:p w14:paraId="6BFBCD66" w14:textId="4C78D3C5" w:rsidR="00D62EB0" w:rsidRPr="004D0B86" w:rsidRDefault="00E10DCB" w:rsidP="00F67588">
            <w:r w:rsidRPr="004D0B86">
              <w:rPr>
                <w:noProof/>
                <w:lang w:val="en-US"/>
              </w:rPr>
              <w:drawing>
                <wp:inline distT="0" distB="0" distL="0" distR="0" wp14:anchorId="52610A9A" wp14:editId="72489073">
                  <wp:extent cx="5727700" cy="2973916"/>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58319" cy="2989814"/>
                          </a:xfrm>
                          <a:prstGeom prst="rect">
                            <a:avLst/>
                          </a:prstGeom>
                        </pic:spPr>
                      </pic:pic>
                    </a:graphicData>
                  </a:graphic>
                </wp:inline>
              </w:drawing>
            </w:r>
          </w:p>
        </w:tc>
      </w:tr>
      <w:tr w:rsidR="004D0B86" w:rsidRPr="004D0B86" w14:paraId="54D4D68D" w14:textId="77777777" w:rsidTr="00196F22">
        <w:tc>
          <w:tcPr>
            <w:tcW w:w="9016" w:type="dxa"/>
          </w:tcPr>
          <w:p w14:paraId="44F06162" w14:textId="24452B34" w:rsidR="00D62EB0" w:rsidRPr="004D0B86" w:rsidRDefault="002D54B6" w:rsidP="00F67588">
            <w:r w:rsidRPr="004D0B86">
              <w:rPr>
                <w:noProof/>
                <w:lang w:val="en-US"/>
              </w:rPr>
              <w:drawing>
                <wp:inline distT="0" distB="0" distL="0" distR="0" wp14:anchorId="0C9720D1" wp14:editId="37FBE350">
                  <wp:extent cx="5867400" cy="2952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67704" cy="2952903"/>
                          </a:xfrm>
                          <a:prstGeom prst="rect">
                            <a:avLst/>
                          </a:prstGeom>
                        </pic:spPr>
                      </pic:pic>
                    </a:graphicData>
                  </a:graphic>
                </wp:inline>
              </w:drawing>
            </w:r>
          </w:p>
        </w:tc>
      </w:tr>
    </w:tbl>
    <w:p w14:paraId="4EDD1FF9" w14:textId="62F84101" w:rsidR="00A3648D" w:rsidRPr="004D0B86" w:rsidRDefault="00A3648D" w:rsidP="00A3648D">
      <w:pPr>
        <w:jc w:val="both"/>
        <w:rPr>
          <w:rFonts w:ascii="Times New Roman" w:hAnsi="Times New Roman" w:cs="Times New Roman"/>
        </w:rPr>
      </w:pPr>
      <w:r w:rsidRPr="00DC2405">
        <w:rPr>
          <w:rFonts w:ascii="Times New Roman" w:hAnsi="Times New Roman" w:cs="Times New Roman"/>
          <w:b/>
          <w:bCs/>
        </w:rPr>
        <w:lastRenderedPageBreak/>
        <w:t>Fig</w:t>
      </w:r>
      <w:r w:rsidR="007C24E5">
        <w:rPr>
          <w:rFonts w:ascii="Times New Roman" w:hAnsi="Times New Roman" w:cs="Times New Roman"/>
          <w:b/>
          <w:bCs/>
        </w:rPr>
        <w:t>.</w:t>
      </w:r>
      <w:r w:rsidRPr="00DC2405">
        <w:rPr>
          <w:rFonts w:ascii="Times New Roman" w:hAnsi="Times New Roman" w:cs="Times New Roman"/>
          <w:b/>
          <w:bCs/>
        </w:rPr>
        <w:t xml:space="preserve"> S5.</w:t>
      </w:r>
      <w:r w:rsidRPr="004D0B86">
        <w:rPr>
          <w:rFonts w:ascii="Times New Roman" w:hAnsi="Times New Roman" w:cs="Times New Roman"/>
        </w:rPr>
        <w:t xml:space="preserve"> Density distributions by latent class for anthropometric outcomes. The top panel displays the distribution of residuals for the height-for-age z-score (HAZ), while the bottom panel shows the corresponding distribution for the weight-for-age z-score (WAZ).</w:t>
      </w:r>
    </w:p>
    <w:p w14:paraId="7EE03114" w14:textId="0516D337" w:rsidR="002244C7" w:rsidRPr="004D0B86" w:rsidRDefault="00A515E6" w:rsidP="001F5952">
      <w:pPr>
        <w:jc w:val="both"/>
        <w:rPr>
          <w:rFonts w:ascii="Times New Roman" w:hAnsi="Times New Roman" w:cs="Times New Roman"/>
        </w:rPr>
      </w:pPr>
      <w:r w:rsidRPr="004D0B86">
        <w:rPr>
          <w:rFonts w:ascii="Times New Roman" w:hAnsi="Times New Roman" w:cs="Times New Roman"/>
        </w:rPr>
        <w:t xml:space="preserve">The distributions reveal differential model performance across the three latent classes. Class 1 demonstrates superior predictive accuracy with highly concentrated residuals around zero (peak ~1.0), suggesting this class captures a well-defined growth pattern with minimal prediction error. Class 3 shows similarly strong performance with the sharpest peak (~1.0 for HAZ, ~1.5 for WAZ), indicating precise model specification for this subgroup. Class 2, however, exhibits notably different characteristics, lower peak density (~0.75 for HAZ, ~1.5 for WAZ), greater dispersion, and evidence of systematic bias (slight rightward shift). This pattern suggests either greater heterogeneity within Class 2 or model misspecification for this </w:t>
      </w:r>
      <w:r w:rsidR="00DC2405" w:rsidRPr="004D0B86">
        <w:rPr>
          <w:rFonts w:ascii="Times New Roman" w:hAnsi="Times New Roman" w:cs="Times New Roman"/>
        </w:rPr>
        <w:t>growth</w:t>
      </w:r>
      <w:r w:rsidRPr="004D0B86">
        <w:rPr>
          <w:rFonts w:ascii="Times New Roman" w:hAnsi="Times New Roman" w:cs="Times New Roman"/>
        </w:rPr>
        <w:t xml:space="preserve"> trajectory, warranting further investigation into whether additional covariates or nonlinear terms might improve fit.</w:t>
      </w:r>
    </w:p>
    <w:p w14:paraId="588E0468" w14:textId="4D933A54" w:rsidR="00367695" w:rsidRPr="004D0B86" w:rsidRDefault="00367695" w:rsidP="00A3648D">
      <w:pPr>
        <w:jc w:val="both"/>
        <w:rPr>
          <w:rFonts w:ascii="Times New Roman" w:hAnsi="Times New Roman" w:cs="Times New Roman"/>
          <w:b/>
          <w:bCs/>
          <w:lang w:eastAsia="en-ZA"/>
        </w:rPr>
      </w:pPr>
      <w:r w:rsidRPr="004D0B86">
        <w:rPr>
          <w:rFonts w:ascii="Times New Roman" w:hAnsi="Times New Roman" w:cs="Times New Roman"/>
          <w:b/>
          <w:bCs/>
          <w:lang w:eastAsia="en-ZA"/>
        </w:rPr>
        <w:t xml:space="preserve">Appendix C: Residual </w:t>
      </w:r>
      <w:r w:rsidR="004262B5">
        <w:rPr>
          <w:rFonts w:ascii="Times New Roman" w:hAnsi="Times New Roman" w:cs="Times New Roman"/>
          <w:b/>
          <w:bCs/>
          <w:lang w:eastAsia="en-ZA"/>
        </w:rPr>
        <w:t>d</w:t>
      </w:r>
      <w:r w:rsidRPr="004D0B86">
        <w:rPr>
          <w:rFonts w:ascii="Times New Roman" w:hAnsi="Times New Roman" w:cs="Times New Roman"/>
          <w:b/>
          <w:bCs/>
          <w:lang w:eastAsia="en-ZA"/>
        </w:rPr>
        <w:t xml:space="preserve">iagnostics </w:t>
      </w:r>
      <w:r w:rsidR="004262B5">
        <w:rPr>
          <w:rFonts w:ascii="Times New Roman" w:hAnsi="Times New Roman" w:cs="Times New Roman"/>
          <w:b/>
          <w:bCs/>
          <w:lang w:eastAsia="en-ZA"/>
        </w:rPr>
        <w:t>s</w:t>
      </w:r>
      <w:r w:rsidRPr="004D0B86">
        <w:rPr>
          <w:rFonts w:ascii="Times New Roman" w:hAnsi="Times New Roman" w:cs="Times New Roman"/>
          <w:b/>
          <w:bCs/>
          <w:lang w:eastAsia="en-ZA"/>
        </w:rPr>
        <w:t>ummary</w:t>
      </w:r>
    </w:p>
    <w:p w14:paraId="641F5EB9" w14:textId="5387C034" w:rsidR="00A3648D" w:rsidRPr="004D0B86" w:rsidRDefault="00A3648D" w:rsidP="00A3648D">
      <w:pPr>
        <w:jc w:val="both"/>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Comprehensive diagnostics support the three-class growth mixture model with fractional polynomial trajectories. All classes show near-zero bias, symmetric distributions, and appropriate variance structures. Class 1 demonstrates exemplary fit across all diagnostics. Class 3 exhibits generally adequate fit with minor temporal fluctuations. Class 2 consistently shows elevated variance, systematic bias, and temporal curvature, indicating the fractional polynomial specification may inadequately capture this subpopulation's developmental dynamics. This is acknowledged as a limitation in the main discussion.</w:t>
      </w:r>
    </w:p>
    <w:p w14:paraId="4FE0C841" w14:textId="4E912FB2" w:rsidR="00FA6537" w:rsidRDefault="00A778EC" w:rsidP="006007D1">
      <w:pPr>
        <w:jc w:val="both"/>
        <w:rPr>
          <w:rFonts w:ascii="Times New Roman" w:eastAsia="Times New Roman" w:hAnsi="Times New Roman" w:cs="Times New Roman"/>
          <w:lang w:eastAsia="en-ZA"/>
        </w:rPr>
      </w:pPr>
      <w:r w:rsidRPr="004D0B86">
        <w:rPr>
          <w:rFonts w:ascii="Times New Roman" w:eastAsia="Times New Roman" w:hAnsi="Times New Roman" w:cs="Times New Roman"/>
          <w:lang w:eastAsia="en-ZA"/>
        </w:rPr>
        <w:t xml:space="preserve">While diagnostics identify </w:t>
      </w:r>
      <w:r w:rsidR="00196F22">
        <w:rPr>
          <w:rFonts w:ascii="Times New Roman" w:eastAsia="Times New Roman" w:hAnsi="Times New Roman" w:cs="Times New Roman"/>
          <w:lang w:eastAsia="en-ZA"/>
        </w:rPr>
        <w:t>opportunities for refinement</w:t>
      </w:r>
      <w:r w:rsidRPr="004D0B86">
        <w:rPr>
          <w:rFonts w:ascii="Times New Roman" w:eastAsia="Times New Roman" w:hAnsi="Times New Roman" w:cs="Times New Roman"/>
          <w:lang w:eastAsia="en-ZA"/>
        </w:rPr>
        <w:t>, particularly for Class 2, overall patterns support valid inference. The model successfully captures developmental heterogeneity, with class-specific patterns confirming genuine population subgroups rather than statistical artifacts</w:t>
      </w:r>
    </w:p>
    <w:p w14:paraId="31E77F89" w14:textId="659B9352" w:rsidR="00FA6537" w:rsidRDefault="00FA6537" w:rsidP="006007D1">
      <w:pPr>
        <w:jc w:val="both"/>
        <w:rPr>
          <w:rFonts w:ascii="Times New Roman" w:eastAsia="Times New Roman" w:hAnsi="Times New Roman" w:cs="Times New Roman"/>
          <w:lang w:eastAsia="en-ZA"/>
        </w:rPr>
      </w:pPr>
      <w:r w:rsidRPr="000819BE">
        <w:rPr>
          <w:rFonts w:ascii="Times New Roman" w:eastAsia="Times New Roman" w:hAnsi="Times New Roman" w:cs="Times New Roman"/>
          <w:b/>
          <w:bCs/>
          <w:lang w:eastAsia="en-ZA"/>
        </w:rPr>
        <w:t>Table S8</w:t>
      </w:r>
      <w:r>
        <w:rPr>
          <w:rFonts w:ascii="Times New Roman" w:eastAsia="Times New Roman" w:hAnsi="Times New Roman" w:cs="Times New Roman"/>
          <w:lang w:eastAsia="en-ZA"/>
        </w:rPr>
        <w:t xml:space="preserve">: </w:t>
      </w:r>
      <w:r w:rsidR="000819BE" w:rsidRPr="000819BE">
        <w:rPr>
          <w:rFonts w:ascii="Times New Roman" w:eastAsia="Times New Roman" w:hAnsi="Times New Roman" w:cs="Times New Roman"/>
          <w:lang w:eastAsia="en-ZA"/>
        </w:rPr>
        <w:t xml:space="preserve">GRoLTS </w:t>
      </w:r>
      <w:r w:rsidR="000819BE">
        <w:rPr>
          <w:rFonts w:ascii="Times New Roman" w:eastAsia="Times New Roman" w:hAnsi="Times New Roman" w:cs="Times New Roman"/>
          <w:lang w:eastAsia="en-ZA"/>
        </w:rPr>
        <w:t>c</w:t>
      </w:r>
      <w:r w:rsidR="000819BE" w:rsidRPr="000819BE">
        <w:rPr>
          <w:rFonts w:ascii="Times New Roman" w:eastAsia="Times New Roman" w:hAnsi="Times New Roman" w:cs="Times New Roman"/>
          <w:lang w:eastAsia="en-ZA"/>
        </w:rPr>
        <w:t>hecklist</w:t>
      </w:r>
    </w:p>
    <w:tbl>
      <w:tblPr>
        <w:tblStyle w:val="TableGrid"/>
        <w:tblW w:w="8413" w:type="dxa"/>
        <w:tblLook w:val="04A0" w:firstRow="1" w:lastRow="0" w:firstColumn="1" w:lastColumn="0" w:noHBand="0" w:noVBand="1"/>
      </w:tblPr>
      <w:tblGrid>
        <w:gridCol w:w="1619"/>
        <w:gridCol w:w="3152"/>
        <w:gridCol w:w="3642"/>
      </w:tblGrid>
      <w:tr w:rsidR="00FA6537" w:rsidRPr="00FA6537" w14:paraId="41AABDF7" w14:textId="77777777" w:rsidTr="00FA6537">
        <w:trPr>
          <w:trHeight w:val="543"/>
        </w:trPr>
        <w:tc>
          <w:tcPr>
            <w:tcW w:w="0" w:type="auto"/>
            <w:vAlign w:val="center"/>
            <w:hideMark/>
          </w:tcPr>
          <w:p w14:paraId="4BD5ECF9" w14:textId="77777777" w:rsidR="00FA6537" w:rsidRPr="00FA6537" w:rsidRDefault="00FA6537" w:rsidP="00FA6537">
            <w:pPr>
              <w:rPr>
                <w:rFonts w:ascii="Times New Roman" w:eastAsia="Times New Roman" w:hAnsi="Times New Roman" w:cs="Times New Roman"/>
                <w:b/>
                <w:bCs/>
                <w:kern w:val="0"/>
                <w:lang w:eastAsia="en-ZA"/>
                <w14:ligatures w14:val="none"/>
              </w:rPr>
            </w:pPr>
            <w:r w:rsidRPr="00FA6537">
              <w:rPr>
                <w:rFonts w:ascii="Times New Roman" w:eastAsia="Times New Roman" w:hAnsi="Times New Roman" w:cs="Times New Roman"/>
                <w:b/>
                <w:bCs/>
                <w:kern w:val="0"/>
                <w:lang w:eastAsia="en-ZA"/>
                <w14:ligatures w14:val="none"/>
              </w:rPr>
              <w:t>GRoLTS item</w:t>
            </w:r>
          </w:p>
        </w:tc>
        <w:tc>
          <w:tcPr>
            <w:tcW w:w="0" w:type="auto"/>
            <w:vAlign w:val="center"/>
            <w:hideMark/>
          </w:tcPr>
          <w:p w14:paraId="68F0FC9F" w14:textId="77777777" w:rsidR="00FA6537" w:rsidRPr="00FA6537" w:rsidRDefault="00FA6537" w:rsidP="00FA6537">
            <w:pPr>
              <w:rPr>
                <w:rFonts w:ascii="Times New Roman" w:eastAsia="Times New Roman" w:hAnsi="Times New Roman" w:cs="Times New Roman"/>
                <w:b/>
                <w:bCs/>
                <w:kern w:val="0"/>
                <w:lang w:eastAsia="en-ZA"/>
                <w14:ligatures w14:val="none"/>
              </w:rPr>
            </w:pPr>
            <w:r w:rsidRPr="00FA6537">
              <w:rPr>
                <w:rFonts w:ascii="Times New Roman" w:eastAsia="Times New Roman" w:hAnsi="Times New Roman" w:cs="Times New Roman"/>
                <w:b/>
                <w:bCs/>
                <w:kern w:val="0"/>
                <w:lang w:eastAsia="en-ZA"/>
                <w14:ligatures w14:val="none"/>
              </w:rPr>
              <w:t>Description</w:t>
            </w:r>
          </w:p>
        </w:tc>
        <w:tc>
          <w:tcPr>
            <w:tcW w:w="0" w:type="auto"/>
            <w:vAlign w:val="center"/>
            <w:hideMark/>
          </w:tcPr>
          <w:p w14:paraId="00185CBF" w14:textId="77777777" w:rsidR="00FA6537" w:rsidRPr="00FA6537" w:rsidRDefault="00FA6537" w:rsidP="00FA6537">
            <w:pPr>
              <w:rPr>
                <w:rFonts w:ascii="Times New Roman" w:eastAsia="Times New Roman" w:hAnsi="Times New Roman" w:cs="Times New Roman"/>
                <w:b/>
                <w:bCs/>
                <w:kern w:val="0"/>
                <w:lang w:eastAsia="en-ZA"/>
                <w14:ligatures w14:val="none"/>
              </w:rPr>
            </w:pPr>
            <w:r w:rsidRPr="00FA6537">
              <w:rPr>
                <w:rFonts w:ascii="Times New Roman" w:eastAsia="Times New Roman" w:hAnsi="Times New Roman" w:cs="Times New Roman"/>
                <w:b/>
                <w:bCs/>
                <w:kern w:val="0"/>
                <w:lang w:eastAsia="en-ZA"/>
                <w14:ligatures w14:val="none"/>
              </w:rPr>
              <w:t>Reported in</w:t>
            </w:r>
          </w:p>
        </w:tc>
      </w:tr>
      <w:tr w:rsidR="00FA6537" w:rsidRPr="00FA6537" w14:paraId="082A3BCD" w14:textId="77777777" w:rsidTr="00FA6537">
        <w:trPr>
          <w:trHeight w:val="543"/>
        </w:trPr>
        <w:tc>
          <w:tcPr>
            <w:tcW w:w="0" w:type="auto"/>
            <w:vAlign w:val="center"/>
            <w:hideMark/>
          </w:tcPr>
          <w:p w14:paraId="4E467782"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1</w:t>
            </w:r>
          </w:p>
        </w:tc>
        <w:tc>
          <w:tcPr>
            <w:tcW w:w="0" w:type="auto"/>
            <w:vAlign w:val="center"/>
            <w:hideMark/>
          </w:tcPr>
          <w:p w14:paraId="0063A859"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Research questions/objectives</w:t>
            </w:r>
          </w:p>
        </w:tc>
        <w:tc>
          <w:tcPr>
            <w:tcW w:w="0" w:type="auto"/>
            <w:vAlign w:val="center"/>
            <w:hideMark/>
          </w:tcPr>
          <w:p w14:paraId="0A3E03F3"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Introduction</w:t>
            </w:r>
          </w:p>
        </w:tc>
      </w:tr>
      <w:tr w:rsidR="00FA6537" w:rsidRPr="00FA6537" w14:paraId="6E8514D6" w14:textId="77777777" w:rsidTr="00FA6537">
        <w:trPr>
          <w:trHeight w:val="543"/>
        </w:trPr>
        <w:tc>
          <w:tcPr>
            <w:tcW w:w="0" w:type="auto"/>
            <w:vAlign w:val="center"/>
            <w:hideMark/>
          </w:tcPr>
          <w:p w14:paraId="5744E401"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2</w:t>
            </w:r>
          </w:p>
        </w:tc>
        <w:tc>
          <w:tcPr>
            <w:tcW w:w="0" w:type="auto"/>
            <w:vAlign w:val="center"/>
            <w:hideMark/>
          </w:tcPr>
          <w:p w14:paraId="08EBE252"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Study design</w:t>
            </w:r>
          </w:p>
        </w:tc>
        <w:tc>
          <w:tcPr>
            <w:tcW w:w="0" w:type="auto"/>
            <w:vAlign w:val="center"/>
            <w:hideMark/>
          </w:tcPr>
          <w:p w14:paraId="5C561C35"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Methods, Section 2.1</w:t>
            </w:r>
          </w:p>
        </w:tc>
      </w:tr>
      <w:tr w:rsidR="00FA6537" w:rsidRPr="00FA6537" w14:paraId="3F012FAD" w14:textId="77777777" w:rsidTr="00FA6537">
        <w:trPr>
          <w:trHeight w:val="543"/>
        </w:trPr>
        <w:tc>
          <w:tcPr>
            <w:tcW w:w="0" w:type="auto"/>
            <w:vAlign w:val="center"/>
            <w:hideMark/>
          </w:tcPr>
          <w:p w14:paraId="027D520D"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3</w:t>
            </w:r>
          </w:p>
        </w:tc>
        <w:tc>
          <w:tcPr>
            <w:tcW w:w="0" w:type="auto"/>
            <w:vAlign w:val="center"/>
            <w:hideMark/>
          </w:tcPr>
          <w:p w14:paraId="1CC17D63"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Sample size justification</w:t>
            </w:r>
          </w:p>
        </w:tc>
        <w:tc>
          <w:tcPr>
            <w:tcW w:w="0" w:type="auto"/>
            <w:vAlign w:val="center"/>
            <w:hideMark/>
          </w:tcPr>
          <w:p w14:paraId="45F40F71"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Methods, Section 2.1 (N = 736)</w:t>
            </w:r>
          </w:p>
        </w:tc>
      </w:tr>
      <w:tr w:rsidR="00FA6537" w:rsidRPr="00FA6537" w14:paraId="03777DC6" w14:textId="77777777" w:rsidTr="00FA6537">
        <w:trPr>
          <w:trHeight w:val="543"/>
        </w:trPr>
        <w:tc>
          <w:tcPr>
            <w:tcW w:w="0" w:type="auto"/>
            <w:vAlign w:val="center"/>
            <w:hideMark/>
          </w:tcPr>
          <w:p w14:paraId="19573D56" w14:textId="348C20EA" w:rsidR="00FA6537" w:rsidRPr="00FA6537" w:rsidRDefault="006575E5" w:rsidP="00FA6537">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4</w:t>
            </w:r>
          </w:p>
        </w:tc>
        <w:tc>
          <w:tcPr>
            <w:tcW w:w="0" w:type="auto"/>
            <w:vAlign w:val="center"/>
            <w:hideMark/>
          </w:tcPr>
          <w:p w14:paraId="42D8C856"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Statistical model</w:t>
            </w:r>
          </w:p>
        </w:tc>
        <w:tc>
          <w:tcPr>
            <w:tcW w:w="0" w:type="auto"/>
            <w:vAlign w:val="center"/>
            <w:hideMark/>
          </w:tcPr>
          <w:p w14:paraId="118A58A5"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Methods, Section 2.3</w:t>
            </w:r>
          </w:p>
        </w:tc>
      </w:tr>
      <w:tr w:rsidR="00FA6537" w:rsidRPr="00FA6537" w14:paraId="53AD930D" w14:textId="77777777" w:rsidTr="00FA6537">
        <w:trPr>
          <w:trHeight w:val="543"/>
        </w:trPr>
        <w:tc>
          <w:tcPr>
            <w:tcW w:w="0" w:type="auto"/>
            <w:vAlign w:val="center"/>
            <w:hideMark/>
          </w:tcPr>
          <w:p w14:paraId="1A20C184" w14:textId="2AEB7B8E" w:rsidR="00FA6537" w:rsidRPr="00FA6537" w:rsidRDefault="006575E5" w:rsidP="00FA6537">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5</w:t>
            </w:r>
          </w:p>
        </w:tc>
        <w:tc>
          <w:tcPr>
            <w:tcW w:w="0" w:type="auto"/>
            <w:vAlign w:val="center"/>
            <w:hideMark/>
          </w:tcPr>
          <w:p w14:paraId="75AC9B59"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Number of classes</w:t>
            </w:r>
          </w:p>
        </w:tc>
        <w:tc>
          <w:tcPr>
            <w:tcW w:w="0" w:type="auto"/>
            <w:vAlign w:val="center"/>
            <w:hideMark/>
          </w:tcPr>
          <w:p w14:paraId="79D0A096"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Results, Table S1</w:t>
            </w:r>
          </w:p>
        </w:tc>
      </w:tr>
      <w:tr w:rsidR="00FA6537" w:rsidRPr="00FA6537" w14:paraId="08C3B896" w14:textId="77777777" w:rsidTr="00FA6537">
        <w:trPr>
          <w:trHeight w:val="543"/>
        </w:trPr>
        <w:tc>
          <w:tcPr>
            <w:tcW w:w="0" w:type="auto"/>
            <w:vAlign w:val="center"/>
            <w:hideMark/>
          </w:tcPr>
          <w:p w14:paraId="44EF3D9A" w14:textId="37DDBE0B" w:rsidR="00FA6537" w:rsidRPr="00FA6537" w:rsidRDefault="006575E5" w:rsidP="00FA6537">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6</w:t>
            </w:r>
            <w:r w:rsidR="00203ADB">
              <w:rPr>
                <w:rFonts w:ascii="Times New Roman" w:eastAsia="Times New Roman" w:hAnsi="Times New Roman" w:cs="Times New Roman"/>
                <w:kern w:val="0"/>
                <w:lang w:eastAsia="en-ZA"/>
                <w14:ligatures w14:val="none"/>
              </w:rPr>
              <w:t>a</w:t>
            </w:r>
          </w:p>
        </w:tc>
        <w:tc>
          <w:tcPr>
            <w:tcW w:w="0" w:type="auto"/>
            <w:vAlign w:val="center"/>
            <w:hideMark/>
          </w:tcPr>
          <w:p w14:paraId="291B1BA8"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Model selection</w:t>
            </w:r>
          </w:p>
        </w:tc>
        <w:tc>
          <w:tcPr>
            <w:tcW w:w="0" w:type="auto"/>
            <w:vAlign w:val="center"/>
            <w:hideMark/>
          </w:tcPr>
          <w:p w14:paraId="1000C64A" w14:textId="569F49C4"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Methods, Section 2.3.1</w:t>
            </w:r>
            <w:r w:rsidR="00203ADB">
              <w:rPr>
                <w:rFonts w:ascii="Times New Roman" w:eastAsia="Times New Roman" w:hAnsi="Times New Roman" w:cs="Times New Roman"/>
                <w:kern w:val="0"/>
                <w:lang w:eastAsia="en-ZA"/>
                <w14:ligatures w14:val="none"/>
              </w:rPr>
              <w:t>; Table S4</w:t>
            </w:r>
          </w:p>
        </w:tc>
      </w:tr>
      <w:tr w:rsidR="00203ADB" w:rsidRPr="00FA6537" w14:paraId="2546294F" w14:textId="77777777" w:rsidTr="00FA6537">
        <w:trPr>
          <w:trHeight w:val="543"/>
        </w:trPr>
        <w:tc>
          <w:tcPr>
            <w:tcW w:w="0" w:type="auto"/>
            <w:vAlign w:val="center"/>
          </w:tcPr>
          <w:p w14:paraId="42B2E2AE" w14:textId="43F3A80C" w:rsidR="00203ADB" w:rsidRDefault="00203ADB" w:rsidP="00FA6537">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6b</w:t>
            </w:r>
          </w:p>
        </w:tc>
        <w:tc>
          <w:tcPr>
            <w:tcW w:w="0" w:type="auto"/>
            <w:vAlign w:val="center"/>
          </w:tcPr>
          <w:p w14:paraId="63AEF930" w14:textId="1EA6A040" w:rsidR="00203ADB" w:rsidRPr="00FA6537" w:rsidRDefault="00203ADB" w:rsidP="00FA6537">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Entropy interpretation</w:t>
            </w:r>
          </w:p>
        </w:tc>
        <w:tc>
          <w:tcPr>
            <w:tcW w:w="0" w:type="auto"/>
            <w:vAlign w:val="center"/>
          </w:tcPr>
          <w:p w14:paraId="4A9A8752" w14:textId="27C7363E" w:rsidR="00203ADB" w:rsidRPr="00FA6537" w:rsidRDefault="00203ADB" w:rsidP="00FA6537">
            <w:pPr>
              <w:rPr>
                <w:rFonts w:ascii="Times New Roman" w:eastAsia="Times New Roman" w:hAnsi="Times New Roman" w:cs="Times New Roman"/>
                <w:kern w:val="0"/>
                <w:lang w:eastAsia="en-ZA"/>
                <w14:ligatures w14:val="none"/>
              </w:rPr>
            </w:pPr>
            <w:r w:rsidRPr="00203ADB">
              <w:rPr>
                <w:rFonts w:ascii="Times New Roman" w:eastAsia="Times New Roman" w:hAnsi="Times New Roman" w:cs="Times New Roman"/>
                <w:kern w:val="0"/>
                <w:lang w:eastAsia="en-ZA"/>
                <w14:ligatures w14:val="none"/>
              </w:rPr>
              <w:t>Table S1; Results paragraph</w:t>
            </w:r>
          </w:p>
        </w:tc>
      </w:tr>
      <w:tr w:rsidR="00FA6537" w:rsidRPr="00FA6537" w14:paraId="74AD5BE9" w14:textId="77777777" w:rsidTr="00FA6537">
        <w:trPr>
          <w:trHeight w:val="543"/>
        </w:trPr>
        <w:tc>
          <w:tcPr>
            <w:tcW w:w="0" w:type="auto"/>
            <w:vAlign w:val="center"/>
            <w:hideMark/>
          </w:tcPr>
          <w:p w14:paraId="578D12B4" w14:textId="6C685874" w:rsidR="00FA6537" w:rsidRPr="00FA6537" w:rsidRDefault="006575E5" w:rsidP="00FA6537">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lastRenderedPageBreak/>
              <w:t>7</w:t>
            </w:r>
          </w:p>
        </w:tc>
        <w:tc>
          <w:tcPr>
            <w:tcW w:w="0" w:type="auto"/>
            <w:vAlign w:val="center"/>
            <w:hideMark/>
          </w:tcPr>
          <w:p w14:paraId="5A1376C7"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Class labels</w:t>
            </w:r>
          </w:p>
        </w:tc>
        <w:tc>
          <w:tcPr>
            <w:tcW w:w="0" w:type="auto"/>
            <w:vAlign w:val="center"/>
            <w:hideMark/>
          </w:tcPr>
          <w:p w14:paraId="37C0A602"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Results, Table S1</w:t>
            </w:r>
          </w:p>
        </w:tc>
      </w:tr>
      <w:tr w:rsidR="00203ADB" w:rsidRPr="00FA6537" w14:paraId="4BCCD152" w14:textId="77777777" w:rsidTr="00FA6537">
        <w:trPr>
          <w:trHeight w:val="543"/>
        </w:trPr>
        <w:tc>
          <w:tcPr>
            <w:tcW w:w="0" w:type="auto"/>
            <w:vAlign w:val="center"/>
          </w:tcPr>
          <w:p w14:paraId="34289CC8" w14:textId="3F1211E8" w:rsidR="00203ADB" w:rsidRDefault="00203ADB" w:rsidP="00FA6537">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 xml:space="preserve">8a </w:t>
            </w:r>
          </w:p>
        </w:tc>
        <w:tc>
          <w:tcPr>
            <w:tcW w:w="0" w:type="auto"/>
            <w:vAlign w:val="center"/>
          </w:tcPr>
          <w:p w14:paraId="151377D4" w14:textId="48C35755" w:rsidR="00203ADB" w:rsidRPr="00FA6537" w:rsidRDefault="00203ADB" w:rsidP="00FA6537">
            <w:pPr>
              <w:rPr>
                <w:rFonts w:ascii="Times New Roman" w:eastAsia="Times New Roman" w:hAnsi="Times New Roman" w:cs="Times New Roman"/>
                <w:kern w:val="0"/>
                <w:lang w:eastAsia="en-ZA"/>
                <w14:ligatures w14:val="none"/>
              </w:rPr>
            </w:pPr>
            <w:r w:rsidRPr="00203ADB">
              <w:rPr>
                <w:rFonts w:ascii="Times New Roman" w:eastAsia="Times New Roman" w:hAnsi="Times New Roman" w:cs="Times New Roman"/>
                <w:kern w:val="0"/>
                <w:lang w:eastAsia="en-ZA"/>
                <w14:ligatures w14:val="none"/>
              </w:rPr>
              <w:t>Posterior probability thresholds</w:t>
            </w:r>
          </w:p>
        </w:tc>
        <w:tc>
          <w:tcPr>
            <w:tcW w:w="0" w:type="auto"/>
            <w:vAlign w:val="center"/>
          </w:tcPr>
          <w:p w14:paraId="26E8CB52" w14:textId="397CE9A9" w:rsidR="00203ADB" w:rsidRPr="00FA6537" w:rsidRDefault="00203ADB" w:rsidP="00FA6537">
            <w:pPr>
              <w:rPr>
                <w:rFonts w:ascii="Times New Roman" w:eastAsia="Times New Roman" w:hAnsi="Times New Roman" w:cs="Times New Roman"/>
                <w:kern w:val="0"/>
                <w:lang w:eastAsia="en-ZA"/>
                <w14:ligatures w14:val="none"/>
              </w:rPr>
            </w:pPr>
            <w:r w:rsidRPr="00203ADB">
              <w:rPr>
                <w:rFonts w:ascii="Times New Roman" w:eastAsia="Times New Roman" w:hAnsi="Times New Roman" w:cs="Times New Roman"/>
                <w:kern w:val="0"/>
                <w:lang w:eastAsia="en-ZA"/>
                <w14:ligatures w14:val="none"/>
              </w:rPr>
              <w:t>Table S1</w:t>
            </w:r>
          </w:p>
        </w:tc>
      </w:tr>
      <w:tr w:rsidR="00FA6537" w:rsidRPr="00FA6537" w14:paraId="08087192" w14:textId="77777777" w:rsidTr="00FA6537">
        <w:trPr>
          <w:trHeight w:val="543"/>
        </w:trPr>
        <w:tc>
          <w:tcPr>
            <w:tcW w:w="0" w:type="auto"/>
            <w:vAlign w:val="center"/>
            <w:hideMark/>
          </w:tcPr>
          <w:p w14:paraId="39ABFAE6" w14:textId="081CC3A0" w:rsidR="00FA6537" w:rsidRPr="00FA6537" w:rsidRDefault="006575E5" w:rsidP="00FA6537">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8</w:t>
            </w:r>
            <w:r w:rsidR="00203ADB">
              <w:rPr>
                <w:rFonts w:ascii="Times New Roman" w:eastAsia="Times New Roman" w:hAnsi="Times New Roman" w:cs="Times New Roman"/>
                <w:kern w:val="0"/>
                <w:lang w:eastAsia="en-ZA"/>
                <w14:ligatures w14:val="none"/>
              </w:rPr>
              <w:t>b</w:t>
            </w:r>
          </w:p>
        </w:tc>
        <w:tc>
          <w:tcPr>
            <w:tcW w:w="0" w:type="auto"/>
            <w:vAlign w:val="center"/>
            <w:hideMark/>
          </w:tcPr>
          <w:p w14:paraId="15C509C5" w14:textId="6DF6CEA1" w:rsidR="00FA6537" w:rsidRPr="00FA6537" w:rsidRDefault="00203ADB" w:rsidP="00FA6537">
            <w:pPr>
              <w:rPr>
                <w:rFonts w:ascii="Times New Roman" w:eastAsia="Times New Roman" w:hAnsi="Times New Roman" w:cs="Times New Roman"/>
                <w:kern w:val="0"/>
                <w:lang w:eastAsia="en-ZA"/>
                <w14:ligatures w14:val="none"/>
              </w:rPr>
            </w:pPr>
            <w:r w:rsidRPr="00203ADB">
              <w:rPr>
                <w:rFonts w:ascii="Times New Roman" w:eastAsia="Times New Roman" w:hAnsi="Times New Roman" w:cs="Times New Roman"/>
                <w:kern w:val="0"/>
                <w:lang w:eastAsia="en-ZA"/>
                <w14:ligatures w14:val="none"/>
              </w:rPr>
              <w:t>Classification error matrix</w:t>
            </w:r>
          </w:p>
        </w:tc>
        <w:tc>
          <w:tcPr>
            <w:tcW w:w="0" w:type="auto"/>
            <w:vAlign w:val="center"/>
            <w:hideMark/>
          </w:tcPr>
          <w:p w14:paraId="43149798" w14:textId="7371825E" w:rsidR="00FA6537" w:rsidRPr="00FA6537" w:rsidRDefault="00203ADB" w:rsidP="00FA6537">
            <w:pPr>
              <w:rPr>
                <w:rFonts w:ascii="Times New Roman" w:eastAsia="Times New Roman" w:hAnsi="Times New Roman" w:cs="Times New Roman"/>
                <w:kern w:val="0"/>
                <w:lang w:eastAsia="en-ZA"/>
                <w14:ligatures w14:val="none"/>
              </w:rPr>
            </w:pPr>
            <w:r w:rsidRPr="00203ADB">
              <w:rPr>
                <w:rFonts w:ascii="Times New Roman" w:eastAsia="Times New Roman" w:hAnsi="Times New Roman" w:cs="Times New Roman"/>
                <w:kern w:val="0"/>
                <w:lang w:eastAsia="en-ZA"/>
                <w14:ligatures w14:val="none"/>
              </w:rPr>
              <w:t>Methods</w:t>
            </w:r>
            <w:r>
              <w:rPr>
                <w:rFonts w:ascii="Times New Roman" w:eastAsia="Times New Roman" w:hAnsi="Times New Roman" w:cs="Times New Roman"/>
                <w:kern w:val="0"/>
                <w:lang w:eastAsia="en-ZA"/>
                <w14:ligatures w14:val="none"/>
              </w:rPr>
              <w:t xml:space="preserve"> Section</w:t>
            </w:r>
            <w:r w:rsidRPr="00203ADB">
              <w:rPr>
                <w:rFonts w:ascii="Times New Roman" w:eastAsia="Times New Roman" w:hAnsi="Times New Roman" w:cs="Times New Roman"/>
                <w:kern w:val="0"/>
                <w:lang w:eastAsia="en-ZA"/>
                <w14:ligatures w14:val="none"/>
              </w:rPr>
              <w:t xml:space="preserve"> 2.3 (BCH approach)</w:t>
            </w:r>
          </w:p>
        </w:tc>
      </w:tr>
      <w:tr w:rsidR="00FA6537" w:rsidRPr="00FA6537" w14:paraId="6A95D848" w14:textId="77777777" w:rsidTr="00FA6537">
        <w:trPr>
          <w:trHeight w:val="543"/>
        </w:trPr>
        <w:tc>
          <w:tcPr>
            <w:tcW w:w="0" w:type="auto"/>
            <w:vAlign w:val="center"/>
            <w:hideMark/>
          </w:tcPr>
          <w:p w14:paraId="46F9AF3A" w14:textId="1643A012" w:rsidR="00FA6537" w:rsidRPr="00FA6537" w:rsidRDefault="006575E5" w:rsidP="00FA6537">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9</w:t>
            </w:r>
          </w:p>
        </w:tc>
        <w:tc>
          <w:tcPr>
            <w:tcW w:w="0" w:type="auto"/>
            <w:vAlign w:val="center"/>
            <w:hideMark/>
          </w:tcPr>
          <w:p w14:paraId="73C41EF5"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Predictors of class membership</w:t>
            </w:r>
          </w:p>
        </w:tc>
        <w:tc>
          <w:tcPr>
            <w:tcW w:w="0" w:type="auto"/>
            <w:vAlign w:val="center"/>
            <w:hideMark/>
          </w:tcPr>
          <w:p w14:paraId="45E48381"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Results, Tables 2–3</w:t>
            </w:r>
          </w:p>
        </w:tc>
      </w:tr>
      <w:tr w:rsidR="00FA6537" w:rsidRPr="00FA6537" w14:paraId="4376C629" w14:textId="77777777" w:rsidTr="00FA6537">
        <w:trPr>
          <w:trHeight w:val="543"/>
        </w:trPr>
        <w:tc>
          <w:tcPr>
            <w:tcW w:w="0" w:type="auto"/>
            <w:vAlign w:val="center"/>
            <w:hideMark/>
          </w:tcPr>
          <w:p w14:paraId="11973BFE" w14:textId="60B64925"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1</w:t>
            </w:r>
            <w:r w:rsidR="00504D16">
              <w:rPr>
                <w:rFonts w:ascii="Times New Roman" w:eastAsia="Times New Roman" w:hAnsi="Times New Roman" w:cs="Times New Roman"/>
                <w:kern w:val="0"/>
                <w:lang w:eastAsia="en-ZA"/>
                <w14:ligatures w14:val="none"/>
              </w:rPr>
              <w:t>0</w:t>
            </w:r>
          </w:p>
        </w:tc>
        <w:tc>
          <w:tcPr>
            <w:tcW w:w="0" w:type="auto"/>
            <w:vAlign w:val="center"/>
            <w:hideMark/>
          </w:tcPr>
          <w:p w14:paraId="71E54015"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Outcome analysis</w:t>
            </w:r>
          </w:p>
        </w:tc>
        <w:tc>
          <w:tcPr>
            <w:tcW w:w="0" w:type="auto"/>
            <w:vAlign w:val="center"/>
            <w:hideMark/>
          </w:tcPr>
          <w:p w14:paraId="02D86A68"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Results, Tables 2–3</w:t>
            </w:r>
          </w:p>
        </w:tc>
      </w:tr>
      <w:tr w:rsidR="00FA6537" w:rsidRPr="00FA6537" w14:paraId="350F94EC" w14:textId="77777777" w:rsidTr="00FA6537">
        <w:trPr>
          <w:trHeight w:val="531"/>
        </w:trPr>
        <w:tc>
          <w:tcPr>
            <w:tcW w:w="0" w:type="auto"/>
            <w:vAlign w:val="center"/>
            <w:hideMark/>
          </w:tcPr>
          <w:p w14:paraId="3E9CFD72" w14:textId="58725B99"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1</w:t>
            </w:r>
            <w:r w:rsidR="00504D16">
              <w:rPr>
                <w:rFonts w:ascii="Times New Roman" w:eastAsia="Times New Roman" w:hAnsi="Times New Roman" w:cs="Times New Roman"/>
                <w:kern w:val="0"/>
                <w:lang w:eastAsia="en-ZA"/>
                <w14:ligatures w14:val="none"/>
              </w:rPr>
              <w:t>1</w:t>
            </w:r>
            <w:r w:rsidR="00203ADB">
              <w:rPr>
                <w:rFonts w:ascii="Times New Roman" w:eastAsia="Times New Roman" w:hAnsi="Times New Roman" w:cs="Times New Roman"/>
                <w:kern w:val="0"/>
                <w:lang w:eastAsia="en-ZA"/>
                <w14:ligatures w14:val="none"/>
              </w:rPr>
              <w:t>a</w:t>
            </w:r>
          </w:p>
        </w:tc>
        <w:tc>
          <w:tcPr>
            <w:tcW w:w="0" w:type="auto"/>
            <w:vAlign w:val="center"/>
            <w:hideMark/>
          </w:tcPr>
          <w:p w14:paraId="27B3D422" w14:textId="33389518" w:rsidR="00FA6537" w:rsidRPr="00FA6537" w:rsidRDefault="00203ADB" w:rsidP="00FA6537">
            <w:pPr>
              <w:rPr>
                <w:rFonts w:ascii="Times New Roman" w:eastAsia="Times New Roman" w:hAnsi="Times New Roman" w:cs="Times New Roman"/>
                <w:kern w:val="0"/>
                <w:lang w:eastAsia="en-ZA"/>
                <w14:ligatures w14:val="none"/>
              </w:rPr>
            </w:pPr>
            <w:r w:rsidRPr="00203ADB">
              <w:rPr>
                <w:rFonts w:ascii="Times New Roman" w:eastAsia="Times New Roman" w:hAnsi="Times New Roman" w:cs="Times New Roman"/>
                <w:kern w:val="0"/>
                <w:lang w:eastAsia="en-ZA"/>
                <w14:ligatures w14:val="none"/>
              </w:rPr>
              <w:t>Software version</w:t>
            </w:r>
          </w:p>
        </w:tc>
        <w:tc>
          <w:tcPr>
            <w:tcW w:w="0" w:type="auto"/>
            <w:vAlign w:val="center"/>
            <w:hideMark/>
          </w:tcPr>
          <w:p w14:paraId="38DDEE66" w14:textId="77777777" w:rsidR="00FA6537" w:rsidRPr="00FA6537" w:rsidRDefault="00FA6537" w:rsidP="00FA6537">
            <w:pPr>
              <w:rPr>
                <w:rFonts w:ascii="Times New Roman" w:eastAsia="Times New Roman" w:hAnsi="Times New Roman" w:cs="Times New Roman"/>
                <w:kern w:val="0"/>
                <w:lang w:eastAsia="en-ZA"/>
                <w14:ligatures w14:val="none"/>
              </w:rPr>
            </w:pPr>
            <w:r w:rsidRPr="00FA6537">
              <w:rPr>
                <w:rFonts w:ascii="Times New Roman" w:eastAsia="Times New Roman" w:hAnsi="Times New Roman" w:cs="Times New Roman"/>
                <w:kern w:val="0"/>
                <w:lang w:eastAsia="en-ZA"/>
                <w14:ligatures w14:val="none"/>
              </w:rPr>
              <w:t>Methods, Section 2.3</w:t>
            </w:r>
          </w:p>
        </w:tc>
      </w:tr>
      <w:tr w:rsidR="00203ADB" w:rsidRPr="00FA6537" w14:paraId="7BFDF379" w14:textId="77777777" w:rsidTr="00FA6537">
        <w:trPr>
          <w:trHeight w:val="531"/>
        </w:trPr>
        <w:tc>
          <w:tcPr>
            <w:tcW w:w="0" w:type="auto"/>
            <w:vAlign w:val="center"/>
          </w:tcPr>
          <w:p w14:paraId="364DA491" w14:textId="468C02CA" w:rsidR="00203ADB" w:rsidRPr="00FA6537" w:rsidRDefault="00203ADB" w:rsidP="00FA6537">
            <w:pPr>
              <w:rPr>
                <w:rFonts w:ascii="Times New Roman" w:eastAsia="Times New Roman" w:hAnsi="Times New Roman" w:cs="Times New Roman"/>
                <w:kern w:val="0"/>
                <w:lang w:eastAsia="en-ZA"/>
                <w14:ligatures w14:val="none"/>
              </w:rPr>
            </w:pPr>
            <w:r>
              <w:rPr>
                <w:rFonts w:ascii="Times New Roman" w:eastAsia="Times New Roman" w:hAnsi="Times New Roman" w:cs="Times New Roman"/>
                <w:kern w:val="0"/>
                <w:lang w:eastAsia="en-ZA"/>
                <w14:ligatures w14:val="none"/>
              </w:rPr>
              <w:t xml:space="preserve">11b </w:t>
            </w:r>
          </w:p>
        </w:tc>
        <w:tc>
          <w:tcPr>
            <w:tcW w:w="0" w:type="auto"/>
            <w:vAlign w:val="center"/>
          </w:tcPr>
          <w:p w14:paraId="5BAF18C7" w14:textId="6D546376" w:rsidR="00203ADB" w:rsidRPr="00203ADB" w:rsidRDefault="00555834" w:rsidP="00FA6537">
            <w:pPr>
              <w:rPr>
                <w:rFonts w:ascii="Times New Roman" w:eastAsia="Times New Roman" w:hAnsi="Times New Roman" w:cs="Times New Roman"/>
                <w:kern w:val="0"/>
                <w:lang w:eastAsia="en-ZA"/>
                <w14:ligatures w14:val="none"/>
              </w:rPr>
            </w:pPr>
            <w:r w:rsidRPr="00555834">
              <w:rPr>
                <w:rFonts w:ascii="Times New Roman" w:eastAsia="Times New Roman" w:hAnsi="Times New Roman" w:cs="Times New Roman"/>
                <w:kern w:val="0"/>
                <w:lang w:eastAsia="en-ZA"/>
                <w14:ligatures w14:val="none"/>
              </w:rPr>
              <w:t>Code availability</w:t>
            </w:r>
          </w:p>
        </w:tc>
        <w:tc>
          <w:tcPr>
            <w:tcW w:w="0" w:type="auto"/>
            <w:vAlign w:val="center"/>
          </w:tcPr>
          <w:p w14:paraId="67567CC8" w14:textId="13F95D81" w:rsidR="00203ADB" w:rsidRPr="00FA6537" w:rsidRDefault="00555834" w:rsidP="00FA6537">
            <w:pPr>
              <w:rPr>
                <w:rFonts w:ascii="Times New Roman" w:eastAsia="Times New Roman" w:hAnsi="Times New Roman" w:cs="Times New Roman"/>
                <w:kern w:val="0"/>
                <w:lang w:eastAsia="en-ZA"/>
                <w14:ligatures w14:val="none"/>
              </w:rPr>
            </w:pPr>
            <w:r w:rsidRPr="00555834">
              <w:rPr>
                <w:rFonts w:ascii="Times New Roman" w:eastAsia="Times New Roman" w:hAnsi="Times New Roman" w:cs="Times New Roman"/>
                <w:kern w:val="0"/>
                <w:lang w:eastAsia="en-ZA"/>
                <w14:ligatures w14:val="none"/>
              </w:rPr>
              <w:t>Methods, Section 2.3</w:t>
            </w:r>
          </w:p>
        </w:tc>
      </w:tr>
    </w:tbl>
    <w:p w14:paraId="21BDCCEC" w14:textId="7D6F4CF0" w:rsidR="00FA6537" w:rsidRPr="006007D1" w:rsidRDefault="00FA6537" w:rsidP="006007D1">
      <w:pPr>
        <w:jc w:val="both"/>
        <w:rPr>
          <w:rFonts w:ascii="Times New Roman" w:hAnsi="Times New Roman" w:cs="Times New Roman"/>
        </w:rPr>
        <w:sectPr w:rsidR="00FA6537" w:rsidRPr="006007D1" w:rsidSect="008E2DF5">
          <w:pgSz w:w="11906" w:h="16838"/>
          <w:pgMar w:top="1440" w:right="1440" w:bottom="1440" w:left="1440" w:header="708" w:footer="708" w:gutter="0"/>
          <w:cols w:space="708"/>
          <w:titlePg/>
          <w:docGrid w:linePitch="360"/>
        </w:sectPr>
      </w:pPr>
      <w:bookmarkStart w:id="1" w:name="_GoBack"/>
      <w:bookmarkEnd w:id="1"/>
    </w:p>
    <w:p w14:paraId="2C9F435B" w14:textId="77777777" w:rsidR="00E37C65" w:rsidRPr="004D0B86" w:rsidRDefault="00E37C65" w:rsidP="006007D1"/>
    <w:sectPr w:rsidR="00E37C65" w:rsidRPr="004D0B86" w:rsidSect="004D69F6">
      <w:pgSz w:w="16838" w:h="11906" w:orient="landscape"/>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BE289" w14:textId="77777777" w:rsidR="00566348" w:rsidRDefault="00566348">
      <w:pPr>
        <w:spacing w:after="0" w:line="240" w:lineRule="auto"/>
      </w:pPr>
      <w:r>
        <w:separator/>
      </w:r>
    </w:p>
  </w:endnote>
  <w:endnote w:type="continuationSeparator" w:id="0">
    <w:p w14:paraId="176C3958" w14:textId="77777777" w:rsidR="00566348" w:rsidRDefault="00566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F045C0" w14:textId="77777777" w:rsidR="00566348" w:rsidRDefault="00566348">
      <w:pPr>
        <w:spacing w:after="0" w:line="240" w:lineRule="auto"/>
      </w:pPr>
      <w:r>
        <w:separator/>
      </w:r>
    </w:p>
  </w:footnote>
  <w:footnote w:type="continuationSeparator" w:id="0">
    <w:p w14:paraId="7373B98B" w14:textId="77777777" w:rsidR="00566348" w:rsidRDefault="005663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B6AC2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8C3005"/>
    <w:multiLevelType w:val="multilevel"/>
    <w:tmpl w:val="E4866784"/>
    <w:lvl w:ilvl="0">
      <w:start w:val="1"/>
      <w:numFmt w:val="decimal"/>
      <w:lvlText w:val="%1."/>
      <w:lvlJc w:val="left"/>
      <w:pPr>
        <w:ind w:left="430" w:hanging="4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806761A"/>
    <w:multiLevelType w:val="multilevel"/>
    <w:tmpl w:val="84DC5A14"/>
    <w:lvl w:ilvl="0">
      <w:start w:val="1"/>
      <w:numFmt w:val="decimal"/>
      <w:lvlText w:val="%1."/>
      <w:lvlJc w:val="left"/>
      <w:pPr>
        <w:ind w:left="720" w:hanging="360"/>
      </w:pPr>
      <w:rPr>
        <w:rFonts w:hAnsi="Symbol" w:hint="default"/>
      </w:rPr>
    </w:lvl>
    <w:lvl w:ilvl="1">
      <w:start w:val="3"/>
      <w:numFmt w:val="decimal"/>
      <w:isLgl/>
      <w:lvlText w:val="%1.%2"/>
      <w:lvlJc w:val="left"/>
      <w:pPr>
        <w:ind w:left="1125" w:hanging="765"/>
      </w:pPr>
      <w:rPr>
        <w:rFonts w:hint="default"/>
      </w:rPr>
    </w:lvl>
    <w:lvl w:ilvl="2">
      <w:start w:val="2"/>
      <w:numFmt w:val="decimal"/>
      <w:isLgl/>
      <w:lvlText w:val="%1.%2.%3"/>
      <w:lvlJc w:val="left"/>
      <w:pPr>
        <w:ind w:left="1125" w:hanging="765"/>
      </w:pPr>
      <w:rPr>
        <w:rFonts w:hint="default"/>
      </w:rPr>
    </w:lvl>
    <w:lvl w:ilvl="3">
      <w:start w:val="3"/>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CE43F1B"/>
    <w:multiLevelType w:val="hybridMultilevel"/>
    <w:tmpl w:val="350A44E4"/>
    <w:lvl w:ilvl="0" w:tplc="52E0E6CA">
      <w:start w:val="1"/>
      <w:numFmt w:val="decimal"/>
      <w:lvlText w:val="%1."/>
      <w:lvlJc w:val="left"/>
      <w:pPr>
        <w:ind w:left="360" w:hanging="360"/>
      </w:pPr>
      <w:rPr>
        <w:color w:val="000000" w:themeColor="text1"/>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15:restartNumberingAfterBreak="0">
    <w:nsid w:val="0CFE16AD"/>
    <w:multiLevelType w:val="multilevel"/>
    <w:tmpl w:val="4470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E63574"/>
    <w:multiLevelType w:val="multilevel"/>
    <w:tmpl w:val="BD5633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A72337"/>
    <w:multiLevelType w:val="hybridMultilevel"/>
    <w:tmpl w:val="61B6E6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B745AAB"/>
    <w:multiLevelType w:val="multilevel"/>
    <w:tmpl w:val="4AD8A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B43DBB"/>
    <w:multiLevelType w:val="multilevel"/>
    <w:tmpl w:val="C44A013E"/>
    <w:lvl w:ilvl="0">
      <w:start w:val="1"/>
      <w:numFmt w:val="decimal"/>
      <w:lvlText w:val="%1."/>
      <w:lvlJc w:val="left"/>
      <w:pPr>
        <w:ind w:left="1210" w:hanging="360"/>
      </w:pPr>
      <w:rPr>
        <w:color w:val="FFFFFF" w:themeColor="background1"/>
      </w:rPr>
    </w:lvl>
    <w:lvl w:ilvl="1">
      <w:start w:val="1"/>
      <w:numFmt w:val="decimal"/>
      <w:isLgl/>
      <w:lvlText w:val="%1.%2"/>
      <w:lvlJc w:val="left"/>
      <w:pPr>
        <w:ind w:left="1240" w:hanging="39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570" w:hanging="720"/>
      </w:pPr>
      <w:rPr>
        <w:rFonts w:hint="default"/>
      </w:rPr>
    </w:lvl>
    <w:lvl w:ilvl="4">
      <w:start w:val="1"/>
      <w:numFmt w:val="decimal"/>
      <w:isLgl/>
      <w:lvlText w:val="%1.%2.%3.%4.%5"/>
      <w:lvlJc w:val="left"/>
      <w:pPr>
        <w:ind w:left="1930"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29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290" w:hanging="1440"/>
      </w:pPr>
      <w:rPr>
        <w:rFonts w:hint="default"/>
      </w:rPr>
    </w:lvl>
  </w:abstractNum>
  <w:abstractNum w:abstractNumId="9" w15:restartNumberingAfterBreak="0">
    <w:nsid w:val="25BC555E"/>
    <w:multiLevelType w:val="multilevel"/>
    <w:tmpl w:val="9B2EC1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755419"/>
    <w:multiLevelType w:val="hybridMultilevel"/>
    <w:tmpl w:val="DF8EE760"/>
    <w:lvl w:ilvl="0" w:tplc="1C090001">
      <w:start w:val="1"/>
      <w:numFmt w:val="bullet"/>
      <w:lvlText w:val=""/>
      <w:lvlJc w:val="left"/>
      <w:pPr>
        <w:ind w:left="1080" w:hanging="360"/>
      </w:pPr>
      <w:rPr>
        <w:rFonts w:ascii="Symbol" w:hAnsi="Symbol" w:hint="default"/>
      </w:rPr>
    </w:lvl>
    <w:lvl w:ilvl="1" w:tplc="1C090003">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1" w15:restartNumberingAfterBreak="0">
    <w:nsid w:val="2FBE4271"/>
    <w:multiLevelType w:val="hybridMultilevel"/>
    <w:tmpl w:val="85966AB4"/>
    <w:lvl w:ilvl="0" w:tplc="08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32663B3E"/>
    <w:multiLevelType w:val="hybridMultilevel"/>
    <w:tmpl w:val="EFA42E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2773902"/>
    <w:multiLevelType w:val="hybridMultilevel"/>
    <w:tmpl w:val="B8681B54"/>
    <w:lvl w:ilvl="0" w:tplc="64929904">
      <w:start w:val="1"/>
      <w:numFmt w:val="bullet"/>
      <w:lvlText w:val="-"/>
      <w:lvlJc w:val="left"/>
      <w:pPr>
        <w:ind w:left="720" w:hanging="360"/>
      </w:pPr>
      <w:rPr>
        <w:rFonts w:ascii="Times New Roman" w:eastAsia="Times New Roman"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62F58A7"/>
    <w:multiLevelType w:val="multilevel"/>
    <w:tmpl w:val="B186D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30593C"/>
    <w:multiLevelType w:val="hybridMultilevel"/>
    <w:tmpl w:val="493855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74507E8"/>
    <w:multiLevelType w:val="hybridMultilevel"/>
    <w:tmpl w:val="88B27E4A"/>
    <w:lvl w:ilvl="0" w:tplc="DC265872">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1A8147F"/>
    <w:multiLevelType w:val="multilevel"/>
    <w:tmpl w:val="BB88CA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3F0CAA"/>
    <w:multiLevelType w:val="hybridMultilevel"/>
    <w:tmpl w:val="F48C4F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7641BEC"/>
    <w:multiLevelType w:val="hybridMultilevel"/>
    <w:tmpl w:val="D8E2DEC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0" w15:restartNumberingAfterBreak="0">
    <w:nsid w:val="497B29C4"/>
    <w:multiLevelType w:val="multilevel"/>
    <w:tmpl w:val="0C764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461F93"/>
    <w:multiLevelType w:val="hybridMultilevel"/>
    <w:tmpl w:val="0BFE7C30"/>
    <w:lvl w:ilvl="0" w:tplc="64929904">
      <w:start w:val="1"/>
      <w:numFmt w:val="bullet"/>
      <w:lvlText w:val="-"/>
      <w:lvlJc w:val="left"/>
      <w:pPr>
        <w:ind w:left="720" w:hanging="360"/>
      </w:pPr>
      <w:rPr>
        <w:rFonts w:ascii="Times New Roman" w:eastAsia="Times New Roman" w:hAnsi="Times New Roman"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1753E7E"/>
    <w:multiLevelType w:val="multilevel"/>
    <w:tmpl w:val="07DCC5B4"/>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21B1B96"/>
    <w:multiLevelType w:val="multilevel"/>
    <w:tmpl w:val="DECA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121684"/>
    <w:multiLevelType w:val="hybridMultilevel"/>
    <w:tmpl w:val="EFB6BDB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3F46F97"/>
    <w:multiLevelType w:val="multilevel"/>
    <w:tmpl w:val="72D6E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7939AF"/>
    <w:multiLevelType w:val="multilevel"/>
    <w:tmpl w:val="3F82E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4C0120"/>
    <w:multiLevelType w:val="hybridMultilevel"/>
    <w:tmpl w:val="679C4EA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AA879B3"/>
    <w:multiLevelType w:val="hybridMultilevel"/>
    <w:tmpl w:val="1D3AA1BE"/>
    <w:lvl w:ilvl="0" w:tplc="8E54D2E0">
      <w:start w:val="1"/>
      <w:numFmt w:val="bullet"/>
      <w:lvlText w:val="•"/>
      <w:lvlJc w:val="left"/>
      <w:pPr>
        <w:tabs>
          <w:tab w:val="num" w:pos="720"/>
        </w:tabs>
        <w:ind w:left="720" w:hanging="360"/>
      </w:pPr>
      <w:rPr>
        <w:rFonts w:ascii="Arial" w:hAnsi="Arial" w:hint="default"/>
      </w:rPr>
    </w:lvl>
    <w:lvl w:ilvl="1" w:tplc="80D25728" w:tentative="1">
      <w:start w:val="1"/>
      <w:numFmt w:val="bullet"/>
      <w:lvlText w:val="•"/>
      <w:lvlJc w:val="left"/>
      <w:pPr>
        <w:tabs>
          <w:tab w:val="num" w:pos="1440"/>
        </w:tabs>
        <w:ind w:left="1440" w:hanging="360"/>
      </w:pPr>
      <w:rPr>
        <w:rFonts w:ascii="Arial" w:hAnsi="Arial" w:hint="default"/>
      </w:rPr>
    </w:lvl>
    <w:lvl w:ilvl="2" w:tplc="043A6974" w:tentative="1">
      <w:start w:val="1"/>
      <w:numFmt w:val="bullet"/>
      <w:lvlText w:val="•"/>
      <w:lvlJc w:val="left"/>
      <w:pPr>
        <w:tabs>
          <w:tab w:val="num" w:pos="2160"/>
        </w:tabs>
        <w:ind w:left="2160" w:hanging="360"/>
      </w:pPr>
      <w:rPr>
        <w:rFonts w:ascii="Arial" w:hAnsi="Arial" w:hint="default"/>
      </w:rPr>
    </w:lvl>
    <w:lvl w:ilvl="3" w:tplc="E4D436E6" w:tentative="1">
      <w:start w:val="1"/>
      <w:numFmt w:val="bullet"/>
      <w:lvlText w:val="•"/>
      <w:lvlJc w:val="left"/>
      <w:pPr>
        <w:tabs>
          <w:tab w:val="num" w:pos="2880"/>
        </w:tabs>
        <w:ind w:left="2880" w:hanging="360"/>
      </w:pPr>
      <w:rPr>
        <w:rFonts w:ascii="Arial" w:hAnsi="Arial" w:hint="default"/>
      </w:rPr>
    </w:lvl>
    <w:lvl w:ilvl="4" w:tplc="A1F22AD6" w:tentative="1">
      <w:start w:val="1"/>
      <w:numFmt w:val="bullet"/>
      <w:lvlText w:val="•"/>
      <w:lvlJc w:val="left"/>
      <w:pPr>
        <w:tabs>
          <w:tab w:val="num" w:pos="3600"/>
        </w:tabs>
        <w:ind w:left="3600" w:hanging="360"/>
      </w:pPr>
      <w:rPr>
        <w:rFonts w:ascii="Arial" w:hAnsi="Arial" w:hint="default"/>
      </w:rPr>
    </w:lvl>
    <w:lvl w:ilvl="5" w:tplc="C96CCC94" w:tentative="1">
      <w:start w:val="1"/>
      <w:numFmt w:val="bullet"/>
      <w:lvlText w:val="•"/>
      <w:lvlJc w:val="left"/>
      <w:pPr>
        <w:tabs>
          <w:tab w:val="num" w:pos="4320"/>
        </w:tabs>
        <w:ind w:left="4320" w:hanging="360"/>
      </w:pPr>
      <w:rPr>
        <w:rFonts w:ascii="Arial" w:hAnsi="Arial" w:hint="default"/>
      </w:rPr>
    </w:lvl>
    <w:lvl w:ilvl="6" w:tplc="CCCE735E" w:tentative="1">
      <w:start w:val="1"/>
      <w:numFmt w:val="bullet"/>
      <w:lvlText w:val="•"/>
      <w:lvlJc w:val="left"/>
      <w:pPr>
        <w:tabs>
          <w:tab w:val="num" w:pos="5040"/>
        </w:tabs>
        <w:ind w:left="5040" w:hanging="360"/>
      </w:pPr>
      <w:rPr>
        <w:rFonts w:ascii="Arial" w:hAnsi="Arial" w:hint="default"/>
      </w:rPr>
    </w:lvl>
    <w:lvl w:ilvl="7" w:tplc="613CB1BE" w:tentative="1">
      <w:start w:val="1"/>
      <w:numFmt w:val="bullet"/>
      <w:lvlText w:val="•"/>
      <w:lvlJc w:val="left"/>
      <w:pPr>
        <w:tabs>
          <w:tab w:val="num" w:pos="5760"/>
        </w:tabs>
        <w:ind w:left="5760" w:hanging="360"/>
      </w:pPr>
      <w:rPr>
        <w:rFonts w:ascii="Arial" w:hAnsi="Arial" w:hint="default"/>
      </w:rPr>
    </w:lvl>
    <w:lvl w:ilvl="8" w:tplc="70A4CE7E"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BFB5AFB"/>
    <w:multiLevelType w:val="hybridMultilevel"/>
    <w:tmpl w:val="528E88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1080AD8"/>
    <w:multiLevelType w:val="multilevel"/>
    <w:tmpl w:val="7A441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A546D1"/>
    <w:multiLevelType w:val="hybridMultilevel"/>
    <w:tmpl w:val="83FE46A4"/>
    <w:lvl w:ilvl="0" w:tplc="5F4C7F58">
      <w:start w:val="1"/>
      <w:numFmt w:val="decimal"/>
      <w:lvlText w:val="%1."/>
      <w:lvlJc w:val="left"/>
      <w:pPr>
        <w:ind w:left="785" w:hanging="360"/>
      </w:pPr>
      <w:rPr>
        <w:color w:val="FFFFFF" w:themeColor="background1"/>
      </w:rPr>
    </w:lvl>
    <w:lvl w:ilvl="1" w:tplc="1C090019" w:tentative="1">
      <w:start w:val="1"/>
      <w:numFmt w:val="lowerLetter"/>
      <w:lvlText w:val="%2."/>
      <w:lvlJc w:val="left"/>
      <w:pPr>
        <w:ind w:left="1505" w:hanging="360"/>
      </w:pPr>
    </w:lvl>
    <w:lvl w:ilvl="2" w:tplc="1C09001B" w:tentative="1">
      <w:start w:val="1"/>
      <w:numFmt w:val="lowerRoman"/>
      <w:lvlText w:val="%3."/>
      <w:lvlJc w:val="right"/>
      <w:pPr>
        <w:ind w:left="2225" w:hanging="180"/>
      </w:pPr>
    </w:lvl>
    <w:lvl w:ilvl="3" w:tplc="1C09000F" w:tentative="1">
      <w:start w:val="1"/>
      <w:numFmt w:val="decimal"/>
      <w:lvlText w:val="%4."/>
      <w:lvlJc w:val="left"/>
      <w:pPr>
        <w:ind w:left="2945" w:hanging="360"/>
      </w:pPr>
    </w:lvl>
    <w:lvl w:ilvl="4" w:tplc="1C090019" w:tentative="1">
      <w:start w:val="1"/>
      <w:numFmt w:val="lowerLetter"/>
      <w:lvlText w:val="%5."/>
      <w:lvlJc w:val="left"/>
      <w:pPr>
        <w:ind w:left="3665" w:hanging="360"/>
      </w:pPr>
    </w:lvl>
    <w:lvl w:ilvl="5" w:tplc="1C09001B" w:tentative="1">
      <w:start w:val="1"/>
      <w:numFmt w:val="lowerRoman"/>
      <w:lvlText w:val="%6."/>
      <w:lvlJc w:val="right"/>
      <w:pPr>
        <w:ind w:left="4385" w:hanging="180"/>
      </w:pPr>
    </w:lvl>
    <w:lvl w:ilvl="6" w:tplc="1C09000F" w:tentative="1">
      <w:start w:val="1"/>
      <w:numFmt w:val="decimal"/>
      <w:lvlText w:val="%7."/>
      <w:lvlJc w:val="left"/>
      <w:pPr>
        <w:ind w:left="5105" w:hanging="360"/>
      </w:pPr>
    </w:lvl>
    <w:lvl w:ilvl="7" w:tplc="1C090019" w:tentative="1">
      <w:start w:val="1"/>
      <w:numFmt w:val="lowerLetter"/>
      <w:lvlText w:val="%8."/>
      <w:lvlJc w:val="left"/>
      <w:pPr>
        <w:ind w:left="5825" w:hanging="360"/>
      </w:pPr>
    </w:lvl>
    <w:lvl w:ilvl="8" w:tplc="1C09001B" w:tentative="1">
      <w:start w:val="1"/>
      <w:numFmt w:val="lowerRoman"/>
      <w:lvlText w:val="%9."/>
      <w:lvlJc w:val="right"/>
      <w:pPr>
        <w:ind w:left="6545" w:hanging="180"/>
      </w:pPr>
    </w:lvl>
  </w:abstractNum>
  <w:abstractNum w:abstractNumId="32" w15:restartNumberingAfterBreak="0">
    <w:nsid w:val="7FB81BD4"/>
    <w:multiLevelType w:val="hybridMultilevel"/>
    <w:tmpl w:val="A9C43ED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5"/>
  </w:num>
  <w:num w:numId="2">
    <w:abstractNumId w:val="11"/>
  </w:num>
  <w:num w:numId="3">
    <w:abstractNumId w:val="1"/>
  </w:num>
  <w:num w:numId="4">
    <w:abstractNumId w:val="16"/>
  </w:num>
  <w:num w:numId="5">
    <w:abstractNumId w:val="7"/>
  </w:num>
  <w:num w:numId="6">
    <w:abstractNumId w:val="25"/>
  </w:num>
  <w:num w:numId="7">
    <w:abstractNumId w:val="20"/>
  </w:num>
  <w:num w:numId="8">
    <w:abstractNumId w:val="2"/>
  </w:num>
  <w:num w:numId="9">
    <w:abstractNumId w:val="0"/>
  </w:num>
  <w:num w:numId="10">
    <w:abstractNumId w:val="30"/>
  </w:num>
  <w:num w:numId="11">
    <w:abstractNumId w:val="22"/>
  </w:num>
  <w:num w:numId="12">
    <w:abstractNumId w:val="13"/>
  </w:num>
  <w:num w:numId="13">
    <w:abstractNumId w:val="19"/>
  </w:num>
  <w:num w:numId="14">
    <w:abstractNumId w:val="12"/>
  </w:num>
  <w:num w:numId="15">
    <w:abstractNumId w:val="6"/>
  </w:num>
  <w:num w:numId="16">
    <w:abstractNumId w:val="24"/>
  </w:num>
  <w:num w:numId="17">
    <w:abstractNumId w:val="27"/>
  </w:num>
  <w:num w:numId="18">
    <w:abstractNumId w:val="21"/>
  </w:num>
  <w:num w:numId="19">
    <w:abstractNumId w:val="29"/>
  </w:num>
  <w:num w:numId="20">
    <w:abstractNumId w:val="18"/>
  </w:num>
  <w:num w:numId="21">
    <w:abstractNumId w:val="15"/>
  </w:num>
  <w:num w:numId="22">
    <w:abstractNumId w:val="17"/>
  </w:num>
  <w:num w:numId="23">
    <w:abstractNumId w:val="14"/>
  </w:num>
  <w:num w:numId="24">
    <w:abstractNumId w:val="26"/>
  </w:num>
  <w:num w:numId="25">
    <w:abstractNumId w:val="9"/>
  </w:num>
  <w:num w:numId="26">
    <w:abstractNumId w:val="4"/>
  </w:num>
  <w:num w:numId="27">
    <w:abstractNumId w:val="3"/>
  </w:num>
  <w:num w:numId="28">
    <w:abstractNumId w:val="3"/>
    <w:lvlOverride w:ilvl="0">
      <w:startOverride w:val="1"/>
    </w:lvlOverride>
  </w:num>
  <w:num w:numId="29">
    <w:abstractNumId w:val="8"/>
  </w:num>
  <w:num w:numId="30">
    <w:abstractNumId w:val="31"/>
  </w:num>
  <w:num w:numId="31">
    <w:abstractNumId w:val="32"/>
  </w:num>
  <w:num w:numId="32">
    <w:abstractNumId w:val="10"/>
  </w:num>
  <w:num w:numId="33">
    <w:abstractNumId w:val="23"/>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282"/>
    <w:rsid w:val="000015B2"/>
    <w:rsid w:val="000069D5"/>
    <w:rsid w:val="0001211C"/>
    <w:rsid w:val="00012F20"/>
    <w:rsid w:val="00022ADF"/>
    <w:rsid w:val="00030279"/>
    <w:rsid w:val="000306E1"/>
    <w:rsid w:val="00036E68"/>
    <w:rsid w:val="00043904"/>
    <w:rsid w:val="00050820"/>
    <w:rsid w:val="000514AE"/>
    <w:rsid w:val="0005374C"/>
    <w:rsid w:val="00055BCA"/>
    <w:rsid w:val="000561C6"/>
    <w:rsid w:val="000600C2"/>
    <w:rsid w:val="00063B53"/>
    <w:rsid w:val="00064FF9"/>
    <w:rsid w:val="000654C2"/>
    <w:rsid w:val="00080AA1"/>
    <w:rsid w:val="000819BE"/>
    <w:rsid w:val="000900B2"/>
    <w:rsid w:val="00091109"/>
    <w:rsid w:val="000936C9"/>
    <w:rsid w:val="00096DC1"/>
    <w:rsid w:val="000A0AE8"/>
    <w:rsid w:val="000A228D"/>
    <w:rsid w:val="000A6A69"/>
    <w:rsid w:val="000C456F"/>
    <w:rsid w:val="000C46FE"/>
    <w:rsid w:val="000C61D8"/>
    <w:rsid w:val="000C7F8D"/>
    <w:rsid w:val="000D23D4"/>
    <w:rsid w:val="000D53AD"/>
    <w:rsid w:val="000E025F"/>
    <w:rsid w:val="000E11ED"/>
    <w:rsid w:val="000E2F7B"/>
    <w:rsid w:val="000E498E"/>
    <w:rsid w:val="000E5D53"/>
    <w:rsid w:val="000E68B0"/>
    <w:rsid w:val="000F1EEB"/>
    <w:rsid w:val="00100E95"/>
    <w:rsid w:val="00100EDE"/>
    <w:rsid w:val="00103A2D"/>
    <w:rsid w:val="0011343F"/>
    <w:rsid w:val="00113E64"/>
    <w:rsid w:val="00115034"/>
    <w:rsid w:val="0012355F"/>
    <w:rsid w:val="00125B70"/>
    <w:rsid w:val="001269C0"/>
    <w:rsid w:val="00134AAC"/>
    <w:rsid w:val="0013634F"/>
    <w:rsid w:val="001368E4"/>
    <w:rsid w:val="00141229"/>
    <w:rsid w:val="00142805"/>
    <w:rsid w:val="00144BB4"/>
    <w:rsid w:val="0014507C"/>
    <w:rsid w:val="00161783"/>
    <w:rsid w:val="00161BA5"/>
    <w:rsid w:val="001741CE"/>
    <w:rsid w:val="00175CF2"/>
    <w:rsid w:val="001800C3"/>
    <w:rsid w:val="0018092A"/>
    <w:rsid w:val="001834E8"/>
    <w:rsid w:val="00186C86"/>
    <w:rsid w:val="00191457"/>
    <w:rsid w:val="00191CA1"/>
    <w:rsid w:val="00192FAC"/>
    <w:rsid w:val="00194C1B"/>
    <w:rsid w:val="00196F22"/>
    <w:rsid w:val="0019799F"/>
    <w:rsid w:val="001A0560"/>
    <w:rsid w:val="001A0B7B"/>
    <w:rsid w:val="001A1078"/>
    <w:rsid w:val="001A22B5"/>
    <w:rsid w:val="001A35C3"/>
    <w:rsid w:val="001A58DF"/>
    <w:rsid w:val="001B1568"/>
    <w:rsid w:val="001B76AD"/>
    <w:rsid w:val="001C00A9"/>
    <w:rsid w:val="001C387D"/>
    <w:rsid w:val="001C53E5"/>
    <w:rsid w:val="001C5D7E"/>
    <w:rsid w:val="001D43EA"/>
    <w:rsid w:val="001D6B28"/>
    <w:rsid w:val="001D7498"/>
    <w:rsid w:val="001E1D71"/>
    <w:rsid w:val="001E3AC5"/>
    <w:rsid w:val="001E556A"/>
    <w:rsid w:val="001E5CF4"/>
    <w:rsid w:val="001E5DC1"/>
    <w:rsid w:val="001F024E"/>
    <w:rsid w:val="001F5952"/>
    <w:rsid w:val="001F607A"/>
    <w:rsid w:val="00203523"/>
    <w:rsid w:val="00203ADB"/>
    <w:rsid w:val="00204027"/>
    <w:rsid w:val="00205DE6"/>
    <w:rsid w:val="0021409B"/>
    <w:rsid w:val="002236D2"/>
    <w:rsid w:val="002239E3"/>
    <w:rsid w:val="002244C7"/>
    <w:rsid w:val="00225F63"/>
    <w:rsid w:val="00233A5F"/>
    <w:rsid w:val="0024187B"/>
    <w:rsid w:val="00246D8C"/>
    <w:rsid w:val="00251D40"/>
    <w:rsid w:val="002533A5"/>
    <w:rsid w:val="0025488B"/>
    <w:rsid w:val="00276BC2"/>
    <w:rsid w:val="00280EB6"/>
    <w:rsid w:val="00281C24"/>
    <w:rsid w:val="00283130"/>
    <w:rsid w:val="0028671F"/>
    <w:rsid w:val="00291806"/>
    <w:rsid w:val="00292994"/>
    <w:rsid w:val="002B2A47"/>
    <w:rsid w:val="002B3876"/>
    <w:rsid w:val="002B41F7"/>
    <w:rsid w:val="002B4B6A"/>
    <w:rsid w:val="002C067C"/>
    <w:rsid w:val="002C3F96"/>
    <w:rsid w:val="002C7347"/>
    <w:rsid w:val="002D38DF"/>
    <w:rsid w:val="002D41A6"/>
    <w:rsid w:val="002D54B6"/>
    <w:rsid w:val="002E11A2"/>
    <w:rsid w:val="002E5A93"/>
    <w:rsid w:val="002F11C0"/>
    <w:rsid w:val="002F1F48"/>
    <w:rsid w:val="002F4672"/>
    <w:rsid w:val="00300CF5"/>
    <w:rsid w:val="00304845"/>
    <w:rsid w:val="00306972"/>
    <w:rsid w:val="00307F21"/>
    <w:rsid w:val="0031024F"/>
    <w:rsid w:val="00312F2E"/>
    <w:rsid w:val="00321209"/>
    <w:rsid w:val="00322334"/>
    <w:rsid w:val="00322B06"/>
    <w:rsid w:val="00323543"/>
    <w:rsid w:val="00327360"/>
    <w:rsid w:val="00331876"/>
    <w:rsid w:val="003338CC"/>
    <w:rsid w:val="00334C62"/>
    <w:rsid w:val="00341113"/>
    <w:rsid w:val="0034206A"/>
    <w:rsid w:val="00344D18"/>
    <w:rsid w:val="00350398"/>
    <w:rsid w:val="003505F1"/>
    <w:rsid w:val="003508EE"/>
    <w:rsid w:val="00354566"/>
    <w:rsid w:val="00354FC5"/>
    <w:rsid w:val="003641CA"/>
    <w:rsid w:val="00365FB7"/>
    <w:rsid w:val="0036707B"/>
    <w:rsid w:val="00367695"/>
    <w:rsid w:val="003677E1"/>
    <w:rsid w:val="00367C2E"/>
    <w:rsid w:val="00375CCD"/>
    <w:rsid w:val="00376F0F"/>
    <w:rsid w:val="00380D35"/>
    <w:rsid w:val="003822E3"/>
    <w:rsid w:val="0039254B"/>
    <w:rsid w:val="0039334E"/>
    <w:rsid w:val="003A0BA8"/>
    <w:rsid w:val="003A1AA3"/>
    <w:rsid w:val="003A2CB1"/>
    <w:rsid w:val="003A4305"/>
    <w:rsid w:val="003A4657"/>
    <w:rsid w:val="003A5286"/>
    <w:rsid w:val="003B329D"/>
    <w:rsid w:val="003C12BB"/>
    <w:rsid w:val="003C4FBD"/>
    <w:rsid w:val="003C5DD1"/>
    <w:rsid w:val="003C61C6"/>
    <w:rsid w:val="003C756F"/>
    <w:rsid w:val="003D314A"/>
    <w:rsid w:val="003D613D"/>
    <w:rsid w:val="003E075B"/>
    <w:rsid w:val="003E52FD"/>
    <w:rsid w:val="003F1D8F"/>
    <w:rsid w:val="003F27C1"/>
    <w:rsid w:val="003F2FEF"/>
    <w:rsid w:val="004008E2"/>
    <w:rsid w:val="00400E93"/>
    <w:rsid w:val="0041068E"/>
    <w:rsid w:val="00411192"/>
    <w:rsid w:val="00414CFA"/>
    <w:rsid w:val="00417348"/>
    <w:rsid w:val="0042115E"/>
    <w:rsid w:val="004262B5"/>
    <w:rsid w:val="00426EC3"/>
    <w:rsid w:val="0042736D"/>
    <w:rsid w:val="00427ECF"/>
    <w:rsid w:val="00435C93"/>
    <w:rsid w:val="004364F3"/>
    <w:rsid w:val="00440E8D"/>
    <w:rsid w:val="00442606"/>
    <w:rsid w:val="00446521"/>
    <w:rsid w:val="004509A9"/>
    <w:rsid w:val="00452CFC"/>
    <w:rsid w:val="00454818"/>
    <w:rsid w:val="00457FF2"/>
    <w:rsid w:val="00461189"/>
    <w:rsid w:val="0046294E"/>
    <w:rsid w:val="0046301A"/>
    <w:rsid w:val="00463E8F"/>
    <w:rsid w:val="00465D4D"/>
    <w:rsid w:val="00473150"/>
    <w:rsid w:val="0047623D"/>
    <w:rsid w:val="004771EC"/>
    <w:rsid w:val="004779ED"/>
    <w:rsid w:val="00483C21"/>
    <w:rsid w:val="00485CF5"/>
    <w:rsid w:val="00486873"/>
    <w:rsid w:val="004971E1"/>
    <w:rsid w:val="004A3417"/>
    <w:rsid w:val="004A50BA"/>
    <w:rsid w:val="004A5C30"/>
    <w:rsid w:val="004A6448"/>
    <w:rsid w:val="004B074C"/>
    <w:rsid w:val="004C46FD"/>
    <w:rsid w:val="004D0B86"/>
    <w:rsid w:val="004D24FD"/>
    <w:rsid w:val="004D41C8"/>
    <w:rsid w:val="004D69F6"/>
    <w:rsid w:val="004D79D8"/>
    <w:rsid w:val="004D7BB3"/>
    <w:rsid w:val="004F7049"/>
    <w:rsid w:val="00503BC0"/>
    <w:rsid w:val="00504D16"/>
    <w:rsid w:val="0052154A"/>
    <w:rsid w:val="00524C2C"/>
    <w:rsid w:val="0052648E"/>
    <w:rsid w:val="00533275"/>
    <w:rsid w:val="00533F93"/>
    <w:rsid w:val="00534C78"/>
    <w:rsid w:val="0053776F"/>
    <w:rsid w:val="00541536"/>
    <w:rsid w:val="00544217"/>
    <w:rsid w:val="005454A3"/>
    <w:rsid w:val="0054555C"/>
    <w:rsid w:val="00546890"/>
    <w:rsid w:val="00546897"/>
    <w:rsid w:val="0055078E"/>
    <w:rsid w:val="00552F8C"/>
    <w:rsid w:val="00554FCB"/>
    <w:rsid w:val="00555834"/>
    <w:rsid w:val="005575CC"/>
    <w:rsid w:val="005628AE"/>
    <w:rsid w:val="00564883"/>
    <w:rsid w:val="00566348"/>
    <w:rsid w:val="0057080C"/>
    <w:rsid w:val="00570AB0"/>
    <w:rsid w:val="005711E5"/>
    <w:rsid w:val="00580E6D"/>
    <w:rsid w:val="0058187B"/>
    <w:rsid w:val="00581F1D"/>
    <w:rsid w:val="00587D8F"/>
    <w:rsid w:val="00592322"/>
    <w:rsid w:val="0059467E"/>
    <w:rsid w:val="0059788A"/>
    <w:rsid w:val="005979E7"/>
    <w:rsid w:val="005B0808"/>
    <w:rsid w:val="005B4856"/>
    <w:rsid w:val="005B7D60"/>
    <w:rsid w:val="005C0E1C"/>
    <w:rsid w:val="005D0452"/>
    <w:rsid w:val="005D7CE1"/>
    <w:rsid w:val="005F12BD"/>
    <w:rsid w:val="005F21C9"/>
    <w:rsid w:val="005F60D2"/>
    <w:rsid w:val="006007D1"/>
    <w:rsid w:val="0060152C"/>
    <w:rsid w:val="00606547"/>
    <w:rsid w:val="0061020F"/>
    <w:rsid w:val="00612982"/>
    <w:rsid w:val="006215F5"/>
    <w:rsid w:val="00625629"/>
    <w:rsid w:val="006256B7"/>
    <w:rsid w:val="0062574E"/>
    <w:rsid w:val="00631F0F"/>
    <w:rsid w:val="0063209A"/>
    <w:rsid w:val="00632B3E"/>
    <w:rsid w:val="00642AE3"/>
    <w:rsid w:val="00642D96"/>
    <w:rsid w:val="00650592"/>
    <w:rsid w:val="00655E48"/>
    <w:rsid w:val="00656638"/>
    <w:rsid w:val="006575E5"/>
    <w:rsid w:val="00657D82"/>
    <w:rsid w:val="00665110"/>
    <w:rsid w:val="00672F00"/>
    <w:rsid w:val="006769FD"/>
    <w:rsid w:val="00677661"/>
    <w:rsid w:val="006801E1"/>
    <w:rsid w:val="0068428F"/>
    <w:rsid w:val="00685448"/>
    <w:rsid w:val="00685FFB"/>
    <w:rsid w:val="00695067"/>
    <w:rsid w:val="00696AE4"/>
    <w:rsid w:val="00696CF2"/>
    <w:rsid w:val="00697AFD"/>
    <w:rsid w:val="006A127E"/>
    <w:rsid w:val="006A16F6"/>
    <w:rsid w:val="006A33BD"/>
    <w:rsid w:val="006A696F"/>
    <w:rsid w:val="006A7FEB"/>
    <w:rsid w:val="006B30FF"/>
    <w:rsid w:val="006B61D1"/>
    <w:rsid w:val="006B6A21"/>
    <w:rsid w:val="006C2790"/>
    <w:rsid w:val="006C7394"/>
    <w:rsid w:val="006C75FA"/>
    <w:rsid w:val="006D0D4D"/>
    <w:rsid w:val="006D273D"/>
    <w:rsid w:val="006D7450"/>
    <w:rsid w:val="006E02E8"/>
    <w:rsid w:val="006E2CFA"/>
    <w:rsid w:val="006E3232"/>
    <w:rsid w:val="006E5ED1"/>
    <w:rsid w:val="006F17CE"/>
    <w:rsid w:val="006F4243"/>
    <w:rsid w:val="006F5397"/>
    <w:rsid w:val="006F688F"/>
    <w:rsid w:val="0070427C"/>
    <w:rsid w:val="007079CC"/>
    <w:rsid w:val="00710ED5"/>
    <w:rsid w:val="007176E4"/>
    <w:rsid w:val="00720FB1"/>
    <w:rsid w:val="00723EF8"/>
    <w:rsid w:val="0072512B"/>
    <w:rsid w:val="007364AF"/>
    <w:rsid w:val="00742DBD"/>
    <w:rsid w:val="00743266"/>
    <w:rsid w:val="00745482"/>
    <w:rsid w:val="00751538"/>
    <w:rsid w:val="007518E6"/>
    <w:rsid w:val="00755584"/>
    <w:rsid w:val="007616AB"/>
    <w:rsid w:val="007649FD"/>
    <w:rsid w:val="00765414"/>
    <w:rsid w:val="0076557E"/>
    <w:rsid w:val="00765D49"/>
    <w:rsid w:val="00770A5F"/>
    <w:rsid w:val="007718C0"/>
    <w:rsid w:val="0077346D"/>
    <w:rsid w:val="00782F05"/>
    <w:rsid w:val="00787F19"/>
    <w:rsid w:val="00791F2F"/>
    <w:rsid w:val="00793516"/>
    <w:rsid w:val="007945B6"/>
    <w:rsid w:val="00795D9F"/>
    <w:rsid w:val="007A2ABF"/>
    <w:rsid w:val="007A3DEE"/>
    <w:rsid w:val="007B1662"/>
    <w:rsid w:val="007C2290"/>
    <w:rsid w:val="007C24E5"/>
    <w:rsid w:val="007C4602"/>
    <w:rsid w:val="007D6CD4"/>
    <w:rsid w:val="007F386F"/>
    <w:rsid w:val="007F466F"/>
    <w:rsid w:val="00800047"/>
    <w:rsid w:val="00801FA1"/>
    <w:rsid w:val="008050F0"/>
    <w:rsid w:val="00807EE7"/>
    <w:rsid w:val="00812037"/>
    <w:rsid w:val="00814497"/>
    <w:rsid w:val="00814892"/>
    <w:rsid w:val="00823C75"/>
    <w:rsid w:val="00834455"/>
    <w:rsid w:val="00840CCC"/>
    <w:rsid w:val="00846DA1"/>
    <w:rsid w:val="00851071"/>
    <w:rsid w:val="00852300"/>
    <w:rsid w:val="008525AF"/>
    <w:rsid w:val="00860999"/>
    <w:rsid w:val="008653AD"/>
    <w:rsid w:val="00865CC3"/>
    <w:rsid w:val="00867425"/>
    <w:rsid w:val="00874002"/>
    <w:rsid w:val="0087485C"/>
    <w:rsid w:val="008817A3"/>
    <w:rsid w:val="0088207C"/>
    <w:rsid w:val="00884A40"/>
    <w:rsid w:val="00890090"/>
    <w:rsid w:val="008940EC"/>
    <w:rsid w:val="008A3EDD"/>
    <w:rsid w:val="008A6B8F"/>
    <w:rsid w:val="008B1485"/>
    <w:rsid w:val="008B1EC4"/>
    <w:rsid w:val="008B711E"/>
    <w:rsid w:val="008D01E4"/>
    <w:rsid w:val="008D132E"/>
    <w:rsid w:val="008D1DAE"/>
    <w:rsid w:val="008D2BEF"/>
    <w:rsid w:val="008D4023"/>
    <w:rsid w:val="008D7B1B"/>
    <w:rsid w:val="008D7E3A"/>
    <w:rsid w:val="008E212D"/>
    <w:rsid w:val="008E2DF5"/>
    <w:rsid w:val="008E7F0B"/>
    <w:rsid w:val="008F6FFF"/>
    <w:rsid w:val="0090135C"/>
    <w:rsid w:val="00906ADD"/>
    <w:rsid w:val="009109A4"/>
    <w:rsid w:val="00910EE2"/>
    <w:rsid w:val="009137E5"/>
    <w:rsid w:val="00915887"/>
    <w:rsid w:val="00915EE4"/>
    <w:rsid w:val="00922652"/>
    <w:rsid w:val="009268FC"/>
    <w:rsid w:val="00931747"/>
    <w:rsid w:val="009363E1"/>
    <w:rsid w:val="0094081B"/>
    <w:rsid w:val="00940C52"/>
    <w:rsid w:val="00942639"/>
    <w:rsid w:val="00952AD4"/>
    <w:rsid w:val="00960555"/>
    <w:rsid w:val="009620EB"/>
    <w:rsid w:val="0097192B"/>
    <w:rsid w:val="009722AB"/>
    <w:rsid w:val="00984CF0"/>
    <w:rsid w:val="0098675E"/>
    <w:rsid w:val="00986DAD"/>
    <w:rsid w:val="00995134"/>
    <w:rsid w:val="00996458"/>
    <w:rsid w:val="00996D7F"/>
    <w:rsid w:val="009A2135"/>
    <w:rsid w:val="009A3382"/>
    <w:rsid w:val="009A7049"/>
    <w:rsid w:val="009A79D1"/>
    <w:rsid w:val="009B2101"/>
    <w:rsid w:val="009B23A5"/>
    <w:rsid w:val="009B400B"/>
    <w:rsid w:val="009B6E59"/>
    <w:rsid w:val="009C2C50"/>
    <w:rsid w:val="009D195C"/>
    <w:rsid w:val="009D3052"/>
    <w:rsid w:val="009D6332"/>
    <w:rsid w:val="009D6AA7"/>
    <w:rsid w:val="009D6B4A"/>
    <w:rsid w:val="009F6AF5"/>
    <w:rsid w:val="00A0013B"/>
    <w:rsid w:val="00A003E8"/>
    <w:rsid w:val="00A0296D"/>
    <w:rsid w:val="00A035B6"/>
    <w:rsid w:val="00A07B27"/>
    <w:rsid w:val="00A11D34"/>
    <w:rsid w:val="00A12BE9"/>
    <w:rsid w:val="00A133CA"/>
    <w:rsid w:val="00A20611"/>
    <w:rsid w:val="00A253C1"/>
    <w:rsid w:val="00A26486"/>
    <w:rsid w:val="00A26DFB"/>
    <w:rsid w:val="00A31832"/>
    <w:rsid w:val="00A3648D"/>
    <w:rsid w:val="00A367D0"/>
    <w:rsid w:val="00A368AA"/>
    <w:rsid w:val="00A47F55"/>
    <w:rsid w:val="00A515E6"/>
    <w:rsid w:val="00A53532"/>
    <w:rsid w:val="00A608F1"/>
    <w:rsid w:val="00A63549"/>
    <w:rsid w:val="00A65849"/>
    <w:rsid w:val="00A714C1"/>
    <w:rsid w:val="00A7312E"/>
    <w:rsid w:val="00A747B8"/>
    <w:rsid w:val="00A778EC"/>
    <w:rsid w:val="00A77993"/>
    <w:rsid w:val="00A82FAF"/>
    <w:rsid w:val="00A94A2A"/>
    <w:rsid w:val="00AA454F"/>
    <w:rsid w:val="00AA5184"/>
    <w:rsid w:val="00AA69BF"/>
    <w:rsid w:val="00AB24EF"/>
    <w:rsid w:val="00AB420A"/>
    <w:rsid w:val="00AB6282"/>
    <w:rsid w:val="00AB6761"/>
    <w:rsid w:val="00AB696B"/>
    <w:rsid w:val="00AB6A0E"/>
    <w:rsid w:val="00AB74A2"/>
    <w:rsid w:val="00AB7EF8"/>
    <w:rsid w:val="00AD0277"/>
    <w:rsid w:val="00AD128E"/>
    <w:rsid w:val="00AD2E66"/>
    <w:rsid w:val="00AD38FD"/>
    <w:rsid w:val="00AD4F3A"/>
    <w:rsid w:val="00AD4F3E"/>
    <w:rsid w:val="00AE392C"/>
    <w:rsid w:val="00AF4C04"/>
    <w:rsid w:val="00AF5D0E"/>
    <w:rsid w:val="00B005BE"/>
    <w:rsid w:val="00B0537B"/>
    <w:rsid w:val="00B070F6"/>
    <w:rsid w:val="00B172C7"/>
    <w:rsid w:val="00B24F0A"/>
    <w:rsid w:val="00B24F31"/>
    <w:rsid w:val="00B26E77"/>
    <w:rsid w:val="00B27AE6"/>
    <w:rsid w:val="00B27E1B"/>
    <w:rsid w:val="00B31306"/>
    <w:rsid w:val="00B3185C"/>
    <w:rsid w:val="00B35819"/>
    <w:rsid w:val="00B37D11"/>
    <w:rsid w:val="00B40CBC"/>
    <w:rsid w:val="00B45086"/>
    <w:rsid w:val="00B45379"/>
    <w:rsid w:val="00B54E9F"/>
    <w:rsid w:val="00B64D77"/>
    <w:rsid w:val="00B730DC"/>
    <w:rsid w:val="00B75461"/>
    <w:rsid w:val="00B77393"/>
    <w:rsid w:val="00B802F7"/>
    <w:rsid w:val="00B8343A"/>
    <w:rsid w:val="00B8683E"/>
    <w:rsid w:val="00B86AA7"/>
    <w:rsid w:val="00B87555"/>
    <w:rsid w:val="00B9306B"/>
    <w:rsid w:val="00B94D87"/>
    <w:rsid w:val="00B96F0E"/>
    <w:rsid w:val="00BA277F"/>
    <w:rsid w:val="00BB1D06"/>
    <w:rsid w:val="00BB2EDA"/>
    <w:rsid w:val="00BB3D38"/>
    <w:rsid w:val="00BC1366"/>
    <w:rsid w:val="00BC26E2"/>
    <w:rsid w:val="00BC3054"/>
    <w:rsid w:val="00BC39D6"/>
    <w:rsid w:val="00BC43FB"/>
    <w:rsid w:val="00BD5E60"/>
    <w:rsid w:val="00BE3BC9"/>
    <w:rsid w:val="00BE470C"/>
    <w:rsid w:val="00BE6E71"/>
    <w:rsid w:val="00BF0AF3"/>
    <w:rsid w:val="00C02195"/>
    <w:rsid w:val="00C043C8"/>
    <w:rsid w:val="00C076D2"/>
    <w:rsid w:val="00C12C14"/>
    <w:rsid w:val="00C136B6"/>
    <w:rsid w:val="00C20DD5"/>
    <w:rsid w:val="00C24B37"/>
    <w:rsid w:val="00C25719"/>
    <w:rsid w:val="00C4353E"/>
    <w:rsid w:val="00C44172"/>
    <w:rsid w:val="00C4543A"/>
    <w:rsid w:val="00C45616"/>
    <w:rsid w:val="00C569C8"/>
    <w:rsid w:val="00C57802"/>
    <w:rsid w:val="00C60CCF"/>
    <w:rsid w:val="00C6247C"/>
    <w:rsid w:val="00C70030"/>
    <w:rsid w:val="00C709D1"/>
    <w:rsid w:val="00C717B1"/>
    <w:rsid w:val="00C72F0F"/>
    <w:rsid w:val="00C744D4"/>
    <w:rsid w:val="00C7773D"/>
    <w:rsid w:val="00C804D2"/>
    <w:rsid w:val="00C87207"/>
    <w:rsid w:val="00C874AC"/>
    <w:rsid w:val="00C92282"/>
    <w:rsid w:val="00C923FB"/>
    <w:rsid w:val="00CA15D2"/>
    <w:rsid w:val="00CA1D96"/>
    <w:rsid w:val="00CB016E"/>
    <w:rsid w:val="00CB29B6"/>
    <w:rsid w:val="00CC5CAA"/>
    <w:rsid w:val="00CC6426"/>
    <w:rsid w:val="00CD32A9"/>
    <w:rsid w:val="00CD5865"/>
    <w:rsid w:val="00CE3049"/>
    <w:rsid w:val="00CE4836"/>
    <w:rsid w:val="00CE5732"/>
    <w:rsid w:val="00CF11EB"/>
    <w:rsid w:val="00CF6B95"/>
    <w:rsid w:val="00D0013B"/>
    <w:rsid w:val="00D02BB3"/>
    <w:rsid w:val="00D04AAA"/>
    <w:rsid w:val="00D04C5A"/>
    <w:rsid w:val="00D102D0"/>
    <w:rsid w:val="00D17152"/>
    <w:rsid w:val="00D24563"/>
    <w:rsid w:val="00D26949"/>
    <w:rsid w:val="00D26F35"/>
    <w:rsid w:val="00D30E9F"/>
    <w:rsid w:val="00D40269"/>
    <w:rsid w:val="00D4327F"/>
    <w:rsid w:val="00D43300"/>
    <w:rsid w:val="00D573BE"/>
    <w:rsid w:val="00D6138F"/>
    <w:rsid w:val="00D61DFB"/>
    <w:rsid w:val="00D62EB0"/>
    <w:rsid w:val="00D67A8F"/>
    <w:rsid w:val="00D70DAF"/>
    <w:rsid w:val="00D70F4E"/>
    <w:rsid w:val="00D764A4"/>
    <w:rsid w:val="00D77EA4"/>
    <w:rsid w:val="00D80603"/>
    <w:rsid w:val="00D80CE9"/>
    <w:rsid w:val="00D8567E"/>
    <w:rsid w:val="00D8654A"/>
    <w:rsid w:val="00D86AD4"/>
    <w:rsid w:val="00D87AA5"/>
    <w:rsid w:val="00DA12B6"/>
    <w:rsid w:val="00DA1BD3"/>
    <w:rsid w:val="00DA1E4E"/>
    <w:rsid w:val="00DA65A0"/>
    <w:rsid w:val="00DA6C18"/>
    <w:rsid w:val="00DA7504"/>
    <w:rsid w:val="00DB2D3F"/>
    <w:rsid w:val="00DB30C5"/>
    <w:rsid w:val="00DC03A2"/>
    <w:rsid w:val="00DC1028"/>
    <w:rsid w:val="00DC2405"/>
    <w:rsid w:val="00DC382D"/>
    <w:rsid w:val="00DD23D4"/>
    <w:rsid w:val="00DD3012"/>
    <w:rsid w:val="00DE3D7F"/>
    <w:rsid w:val="00DE4B99"/>
    <w:rsid w:val="00DE5068"/>
    <w:rsid w:val="00DE7DFA"/>
    <w:rsid w:val="00DF6658"/>
    <w:rsid w:val="00DF7EB5"/>
    <w:rsid w:val="00E04557"/>
    <w:rsid w:val="00E06091"/>
    <w:rsid w:val="00E10DCB"/>
    <w:rsid w:val="00E12A73"/>
    <w:rsid w:val="00E13DD3"/>
    <w:rsid w:val="00E14029"/>
    <w:rsid w:val="00E15F27"/>
    <w:rsid w:val="00E16466"/>
    <w:rsid w:val="00E258FB"/>
    <w:rsid w:val="00E27842"/>
    <w:rsid w:val="00E36D38"/>
    <w:rsid w:val="00E37C65"/>
    <w:rsid w:val="00E44030"/>
    <w:rsid w:val="00E453DC"/>
    <w:rsid w:val="00E464E4"/>
    <w:rsid w:val="00E627EB"/>
    <w:rsid w:val="00E630FB"/>
    <w:rsid w:val="00E70BFE"/>
    <w:rsid w:val="00E74967"/>
    <w:rsid w:val="00E74AB8"/>
    <w:rsid w:val="00E812E6"/>
    <w:rsid w:val="00E835A7"/>
    <w:rsid w:val="00E84FA6"/>
    <w:rsid w:val="00E8765B"/>
    <w:rsid w:val="00E911C5"/>
    <w:rsid w:val="00E937B3"/>
    <w:rsid w:val="00E94368"/>
    <w:rsid w:val="00E9559F"/>
    <w:rsid w:val="00E9596A"/>
    <w:rsid w:val="00E973DF"/>
    <w:rsid w:val="00EA01A8"/>
    <w:rsid w:val="00EA3577"/>
    <w:rsid w:val="00EA5A69"/>
    <w:rsid w:val="00EA6CE8"/>
    <w:rsid w:val="00EA7D93"/>
    <w:rsid w:val="00EB02FD"/>
    <w:rsid w:val="00EB2C19"/>
    <w:rsid w:val="00EB4B33"/>
    <w:rsid w:val="00EB7969"/>
    <w:rsid w:val="00EC01AF"/>
    <w:rsid w:val="00EC05E2"/>
    <w:rsid w:val="00EC1E60"/>
    <w:rsid w:val="00EC25D6"/>
    <w:rsid w:val="00EC3291"/>
    <w:rsid w:val="00EC53A2"/>
    <w:rsid w:val="00EC5AF8"/>
    <w:rsid w:val="00EC7168"/>
    <w:rsid w:val="00ED3B50"/>
    <w:rsid w:val="00ED6BA4"/>
    <w:rsid w:val="00EE3509"/>
    <w:rsid w:val="00EF2F99"/>
    <w:rsid w:val="00EF4A39"/>
    <w:rsid w:val="00F159FD"/>
    <w:rsid w:val="00F2582D"/>
    <w:rsid w:val="00F25865"/>
    <w:rsid w:val="00F35171"/>
    <w:rsid w:val="00F371B8"/>
    <w:rsid w:val="00F41174"/>
    <w:rsid w:val="00F45757"/>
    <w:rsid w:val="00F45CE9"/>
    <w:rsid w:val="00F6325D"/>
    <w:rsid w:val="00F65136"/>
    <w:rsid w:val="00F67588"/>
    <w:rsid w:val="00F72D3A"/>
    <w:rsid w:val="00F741F9"/>
    <w:rsid w:val="00F80A73"/>
    <w:rsid w:val="00F8427C"/>
    <w:rsid w:val="00F8463C"/>
    <w:rsid w:val="00F92D9C"/>
    <w:rsid w:val="00F9341D"/>
    <w:rsid w:val="00F93926"/>
    <w:rsid w:val="00F9656B"/>
    <w:rsid w:val="00F96F68"/>
    <w:rsid w:val="00FA4656"/>
    <w:rsid w:val="00FA6537"/>
    <w:rsid w:val="00FB06F1"/>
    <w:rsid w:val="00FB33D6"/>
    <w:rsid w:val="00FC0FEA"/>
    <w:rsid w:val="00FC4C75"/>
    <w:rsid w:val="00FD0903"/>
    <w:rsid w:val="00FD165E"/>
    <w:rsid w:val="00FD3171"/>
    <w:rsid w:val="00FE1F9F"/>
    <w:rsid w:val="00FE45E1"/>
    <w:rsid w:val="00FE4D24"/>
    <w:rsid w:val="00FE5528"/>
    <w:rsid w:val="00FF20C2"/>
    <w:rsid w:val="00FF4F0B"/>
    <w:rsid w:val="00FF596D"/>
    <w:rsid w:val="00FF5990"/>
    <w:rsid w:val="00FF5B2B"/>
    <w:rsid w:val="00FF600F"/>
    <w:rsid w:val="00FF71EB"/>
    <w:rsid w:val="08DD3C30"/>
    <w:rsid w:val="1E97F7D5"/>
    <w:rsid w:val="2377F794"/>
    <w:rsid w:val="3045232B"/>
    <w:rsid w:val="3238471C"/>
    <w:rsid w:val="3CFC9788"/>
    <w:rsid w:val="4A61B9D7"/>
    <w:rsid w:val="4EAFFFEB"/>
    <w:rsid w:val="52368965"/>
    <w:rsid w:val="540F1F0D"/>
    <w:rsid w:val="56772663"/>
    <w:rsid w:val="5A30D5F9"/>
    <w:rsid w:val="66118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F132C"/>
  <w15:chartTrackingRefBased/>
  <w15:docId w15:val="{FF4E8F03-54A1-4F98-A657-66BCC900D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92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2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22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92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2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2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2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2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2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2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92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2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92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2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2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2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2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2282"/>
    <w:rPr>
      <w:rFonts w:eastAsiaTheme="majorEastAsia" w:cstheme="majorBidi"/>
      <w:color w:val="272727" w:themeColor="text1" w:themeTint="D8"/>
    </w:rPr>
  </w:style>
  <w:style w:type="paragraph" w:styleId="Title">
    <w:name w:val="Title"/>
    <w:basedOn w:val="Normal"/>
    <w:next w:val="Normal"/>
    <w:link w:val="TitleChar"/>
    <w:uiPriority w:val="10"/>
    <w:qFormat/>
    <w:rsid w:val="00C92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2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22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2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2282"/>
    <w:pPr>
      <w:spacing w:before="160"/>
      <w:jc w:val="center"/>
    </w:pPr>
    <w:rPr>
      <w:i/>
      <w:iCs/>
      <w:color w:val="404040" w:themeColor="text1" w:themeTint="BF"/>
    </w:rPr>
  </w:style>
  <w:style w:type="character" w:customStyle="1" w:styleId="QuoteChar">
    <w:name w:val="Quote Char"/>
    <w:basedOn w:val="DefaultParagraphFont"/>
    <w:link w:val="Quote"/>
    <w:uiPriority w:val="29"/>
    <w:rsid w:val="00C92282"/>
    <w:rPr>
      <w:i/>
      <w:iCs/>
      <w:color w:val="404040" w:themeColor="text1" w:themeTint="BF"/>
    </w:rPr>
  </w:style>
  <w:style w:type="paragraph" w:styleId="ListParagraph">
    <w:name w:val="List Paragraph"/>
    <w:basedOn w:val="Normal"/>
    <w:uiPriority w:val="34"/>
    <w:qFormat/>
    <w:rsid w:val="00C92282"/>
    <w:pPr>
      <w:ind w:left="720"/>
      <w:contextualSpacing/>
    </w:pPr>
  </w:style>
  <w:style w:type="character" w:styleId="IntenseEmphasis">
    <w:name w:val="Intense Emphasis"/>
    <w:basedOn w:val="DefaultParagraphFont"/>
    <w:uiPriority w:val="21"/>
    <w:qFormat/>
    <w:rsid w:val="00C92282"/>
    <w:rPr>
      <w:i/>
      <w:iCs/>
      <w:color w:val="0F4761" w:themeColor="accent1" w:themeShade="BF"/>
    </w:rPr>
  </w:style>
  <w:style w:type="paragraph" w:styleId="IntenseQuote">
    <w:name w:val="Intense Quote"/>
    <w:basedOn w:val="Normal"/>
    <w:next w:val="Normal"/>
    <w:link w:val="IntenseQuoteChar"/>
    <w:uiPriority w:val="30"/>
    <w:qFormat/>
    <w:rsid w:val="00C92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2282"/>
    <w:rPr>
      <w:i/>
      <w:iCs/>
      <w:color w:val="0F4761" w:themeColor="accent1" w:themeShade="BF"/>
    </w:rPr>
  </w:style>
  <w:style w:type="character" w:styleId="IntenseReference">
    <w:name w:val="Intense Reference"/>
    <w:basedOn w:val="DefaultParagraphFont"/>
    <w:uiPriority w:val="32"/>
    <w:qFormat/>
    <w:rsid w:val="00C92282"/>
    <w:rPr>
      <w:b/>
      <w:bCs/>
      <w:smallCaps/>
      <w:color w:val="0F4761" w:themeColor="accent1" w:themeShade="BF"/>
      <w:spacing w:val="5"/>
    </w:rPr>
  </w:style>
  <w:style w:type="table" w:styleId="TableGrid">
    <w:name w:val="Table Grid"/>
    <w:basedOn w:val="TableNormal"/>
    <w:uiPriority w:val="39"/>
    <w:rsid w:val="005628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076D2"/>
    <w:pPr>
      <w:spacing w:after="200" w:line="240" w:lineRule="auto"/>
    </w:pPr>
    <w:rPr>
      <w:i/>
      <w:iCs/>
      <w:color w:val="0E2841" w:themeColor="text2"/>
      <w:kern w:val="0"/>
      <w:sz w:val="18"/>
      <w:szCs w:val="18"/>
      <w14:ligatures w14:val="none"/>
    </w:rPr>
  </w:style>
  <w:style w:type="paragraph" w:customStyle="1" w:styleId="Default">
    <w:name w:val="Default"/>
    <w:rsid w:val="00D30E9F"/>
    <w:pPr>
      <w:autoSpaceDE w:val="0"/>
      <w:autoSpaceDN w:val="0"/>
      <w:adjustRightInd w:val="0"/>
      <w:spacing w:after="0" w:line="240" w:lineRule="auto"/>
    </w:pPr>
    <w:rPr>
      <w:rFonts w:ascii="Arial" w:hAnsi="Arial" w:cs="Arial"/>
      <w:color w:val="000000"/>
      <w:kern w:val="0"/>
      <w:lang w:val="en-US"/>
      <w14:ligatures w14:val="none"/>
    </w:rPr>
  </w:style>
  <w:style w:type="paragraph" w:styleId="Header">
    <w:name w:val="header"/>
    <w:basedOn w:val="Normal"/>
    <w:link w:val="HeaderChar"/>
    <w:uiPriority w:val="99"/>
    <w:unhideWhenUsed/>
    <w:rsid w:val="00D30E9F"/>
    <w:pPr>
      <w:tabs>
        <w:tab w:val="center" w:pos="4513"/>
        <w:tab w:val="right" w:pos="9026"/>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D30E9F"/>
    <w:rPr>
      <w:kern w:val="0"/>
      <w:sz w:val="22"/>
      <w:szCs w:val="22"/>
      <w14:ligatures w14:val="none"/>
    </w:rPr>
  </w:style>
  <w:style w:type="paragraph" w:styleId="Footer">
    <w:name w:val="footer"/>
    <w:basedOn w:val="Normal"/>
    <w:link w:val="FooterChar"/>
    <w:uiPriority w:val="99"/>
    <w:unhideWhenUsed/>
    <w:rsid w:val="00D30E9F"/>
    <w:pPr>
      <w:tabs>
        <w:tab w:val="center" w:pos="4513"/>
        <w:tab w:val="right" w:pos="9026"/>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D30E9F"/>
    <w:rPr>
      <w:kern w:val="0"/>
      <w:sz w:val="22"/>
      <w:szCs w:val="22"/>
      <w14:ligatures w14:val="none"/>
    </w:rPr>
  </w:style>
  <w:style w:type="character" w:styleId="Hyperlink">
    <w:name w:val="Hyperlink"/>
    <w:basedOn w:val="DefaultParagraphFont"/>
    <w:uiPriority w:val="99"/>
    <w:unhideWhenUsed/>
    <w:rsid w:val="00D30E9F"/>
    <w:rPr>
      <w:color w:val="467886" w:themeColor="hyperlink"/>
      <w:u w:val="single"/>
    </w:rPr>
  </w:style>
  <w:style w:type="paragraph" w:styleId="NormalWeb">
    <w:name w:val="Normal (Web)"/>
    <w:basedOn w:val="Normal"/>
    <w:uiPriority w:val="99"/>
    <w:unhideWhenUsed/>
    <w:rsid w:val="00D30E9F"/>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character" w:customStyle="1" w:styleId="katex-mathml">
    <w:name w:val="katex-mathml"/>
    <w:basedOn w:val="DefaultParagraphFont"/>
    <w:rsid w:val="00D30E9F"/>
  </w:style>
  <w:style w:type="character" w:customStyle="1" w:styleId="mord">
    <w:name w:val="mord"/>
    <w:basedOn w:val="DefaultParagraphFont"/>
    <w:rsid w:val="00D30E9F"/>
  </w:style>
  <w:style w:type="character" w:customStyle="1" w:styleId="mrel">
    <w:name w:val="mrel"/>
    <w:basedOn w:val="DefaultParagraphFont"/>
    <w:rsid w:val="00D30E9F"/>
  </w:style>
  <w:style w:type="character" w:customStyle="1" w:styleId="vlist-s">
    <w:name w:val="vlist-s"/>
    <w:basedOn w:val="DefaultParagraphFont"/>
    <w:rsid w:val="00D30E9F"/>
  </w:style>
  <w:style w:type="character" w:customStyle="1" w:styleId="UnresolvedMention1">
    <w:name w:val="Unresolved Mention1"/>
    <w:basedOn w:val="DefaultParagraphFont"/>
    <w:uiPriority w:val="99"/>
    <w:semiHidden/>
    <w:unhideWhenUsed/>
    <w:rsid w:val="00D30E9F"/>
    <w:rPr>
      <w:color w:val="605E5C"/>
      <w:shd w:val="clear" w:color="auto" w:fill="E1DFDD"/>
    </w:rPr>
  </w:style>
  <w:style w:type="character" w:styleId="Emphasis">
    <w:name w:val="Emphasis"/>
    <w:basedOn w:val="DefaultParagraphFont"/>
    <w:uiPriority w:val="20"/>
    <w:qFormat/>
    <w:rsid w:val="00D30E9F"/>
    <w:rPr>
      <w:i/>
      <w:iCs/>
    </w:rPr>
  </w:style>
  <w:style w:type="character" w:styleId="HTMLCode">
    <w:name w:val="HTML Code"/>
    <w:basedOn w:val="DefaultParagraphFont"/>
    <w:uiPriority w:val="99"/>
    <w:semiHidden/>
    <w:unhideWhenUsed/>
    <w:rsid w:val="00D30E9F"/>
    <w:rPr>
      <w:rFonts w:ascii="Courier New" w:eastAsia="Times New Roman" w:hAnsi="Courier New" w:cs="Courier New"/>
      <w:sz w:val="20"/>
      <w:szCs w:val="20"/>
    </w:rPr>
  </w:style>
  <w:style w:type="character" w:styleId="Strong">
    <w:name w:val="Strong"/>
    <w:basedOn w:val="DefaultParagraphFont"/>
    <w:uiPriority w:val="22"/>
    <w:qFormat/>
    <w:rsid w:val="00D30E9F"/>
    <w:rPr>
      <w:b/>
      <w:bCs/>
    </w:rPr>
  </w:style>
  <w:style w:type="paragraph" w:styleId="FootnoteText">
    <w:name w:val="footnote text"/>
    <w:basedOn w:val="Normal"/>
    <w:link w:val="FootnoteTextChar"/>
    <w:uiPriority w:val="99"/>
    <w:semiHidden/>
    <w:unhideWhenUsed/>
    <w:rsid w:val="00D30E9F"/>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semiHidden/>
    <w:rsid w:val="00D30E9F"/>
    <w:rPr>
      <w:kern w:val="0"/>
      <w:sz w:val="20"/>
      <w:szCs w:val="20"/>
      <w14:ligatures w14:val="none"/>
    </w:rPr>
  </w:style>
  <w:style w:type="character" w:customStyle="1" w:styleId="mpunct">
    <w:name w:val="mpunct"/>
    <w:basedOn w:val="DefaultParagraphFont"/>
    <w:rsid w:val="00D30E9F"/>
  </w:style>
  <w:style w:type="character" w:customStyle="1" w:styleId="minner">
    <w:name w:val="minner"/>
    <w:basedOn w:val="DefaultParagraphFont"/>
    <w:rsid w:val="00D30E9F"/>
  </w:style>
  <w:style w:type="character" w:customStyle="1" w:styleId="CommentTextChar">
    <w:name w:val="Comment Text Char"/>
    <w:basedOn w:val="DefaultParagraphFont"/>
    <w:link w:val="CommentText"/>
    <w:uiPriority w:val="99"/>
    <w:semiHidden/>
    <w:rsid w:val="00D30E9F"/>
    <w:rPr>
      <w:sz w:val="20"/>
      <w:szCs w:val="20"/>
    </w:rPr>
  </w:style>
  <w:style w:type="paragraph" w:styleId="CommentText">
    <w:name w:val="annotation text"/>
    <w:basedOn w:val="Normal"/>
    <w:link w:val="CommentTextChar"/>
    <w:uiPriority w:val="99"/>
    <w:semiHidden/>
    <w:unhideWhenUsed/>
    <w:rsid w:val="00D30E9F"/>
    <w:pPr>
      <w:spacing w:line="240" w:lineRule="auto"/>
    </w:pPr>
    <w:rPr>
      <w:sz w:val="20"/>
      <w:szCs w:val="20"/>
    </w:rPr>
  </w:style>
  <w:style w:type="character" w:customStyle="1" w:styleId="CommentTextChar1">
    <w:name w:val="Comment Text Char1"/>
    <w:basedOn w:val="DefaultParagraphFont"/>
    <w:uiPriority w:val="99"/>
    <w:semiHidden/>
    <w:rsid w:val="00D30E9F"/>
    <w:rPr>
      <w:sz w:val="20"/>
      <w:szCs w:val="20"/>
    </w:rPr>
  </w:style>
  <w:style w:type="character" w:customStyle="1" w:styleId="BalloonTextChar">
    <w:name w:val="Balloon Text Char"/>
    <w:basedOn w:val="DefaultParagraphFont"/>
    <w:link w:val="BalloonText"/>
    <w:uiPriority w:val="99"/>
    <w:semiHidden/>
    <w:rsid w:val="00D30E9F"/>
    <w:rPr>
      <w:rFonts w:ascii="Segoe UI" w:hAnsi="Segoe UI" w:cs="Segoe UI"/>
      <w:sz w:val="18"/>
      <w:szCs w:val="18"/>
    </w:rPr>
  </w:style>
  <w:style w:type="paragraph" w:styleId="BalloonText">
    <w:name w:val="Balloon Text"/>
    <w:basedOn w:val="Normal"/>
    <w:link w:val="BalloonTextChar"/>
    <w:uiPriority w:val="99"/>
    <w:semiHidden/>
    <w:unhideWhenUsed/>
    <w:rsid w:val="00D30E9F"/>
    <w:pPr>
      <w:spacing w:after="0" w:line="240" w:lineRule="auto"/>
    </w:pPr>
    <w:rPr>
      <w:rFonts w:ascii="Segoe UI" w:hAnsi="Segoe UI" w:cs="Segoe UI"/>
      <w:sz w:val="18"/>
      <w:szCs w:val="18"/>
    </w:rPr>
  </w:style>
  <w:style w:type="character" w:customStyle="1" w:styleId="BalloonTextChar1">
    <w:name w:val="Balloon Text Char1"/>
    <w:basedOn w:val="DefaultParagraphFont"/>
    <w:uiPriority w:val="99"/>
    <w:semiHidden/>
    <w:rsid w:val="00D30E9F"/>
    <w:rPr>
      <w:rFonts w:ascii="Segoe UI" w:hAnsi="Segoe UI" w:cs="Segoe UI"/>
      <w:sz w:val="18"/>
      <w:szCs w:val="18"/>
    </w:rPr>
  </w:style>
  <w:style w:type="character" w:styleId="PlaceholderText">
    <w:name w:val="Placeholder Text"/>
    <w:basedOn w:val="DefaultParagraphFont"/>
    <w:uiPriority w:val="99"/>
    <w:semiHidden/>
    <w:rsid w:val="00D30E9F"/>
    <w:rPr>
      <w:color w:val="808080"/>
    </w:rPr>
  </w:style>
  <w:style w:type="paragraph" w:styleId="TOCHeading">
    <w:name w:val="TOC Heading"/>
    <w:basedOn w:val="Heading1"/>
    <w:next w:val="Normal"/>
    <w:uiPriority w:val="39"/>
    <w:unhideWhenUsed/>
    <w:qFormat/>
    <w:rsid w:val="00D30E9F"/>
    <w:pPr>
      <w:spacing w:before="240" w:after="0" w:line="259" w:lineRule="auto"/>
      <w:ind w:left="1210" w:hanging="360"/>
      <w:outlineLvl w:val="9"/>
    </w:pPr>
    <w:rPr>
      <w:kern w:val="0"/>
      <w:sz w:val="32"/>
      <w:szCs w:val="32"/>
      <w:lang w:val="en-US"/>
      <w14:ligatures w14:val="none"/>
    </w:rPr>
  </w:style>
  <w:style w:type="paragraph" w:styleId="TOC1">
    <w:name w:val="toc 1"/>
    <w:basedOn w:val="Normal"/>
    <w:next w:val="Normal"/>
    <w:autoRedefine/>
    <w:uiPriority w:val="39"/>
    <w:unhideWhenUsed/>
    <w:rsid w:val="00D30E9F"/>
    <w:pPr>
      <w:spacing w:after="100" w:line="259" w:lineRule="auto"/>
    </w:pPr>
    <w:rPr>
      <w:kern w:val="0"/>
      <w:sz w:val="22"/>
      <w:szCs w:val="22"/>
      <w14:ligatures w14:val="none"/>
    </w:rPr>
  </w:style>
  <w:style w:type="paragraph" w:styleId="TOC3">
    <w:name w:val="toc 3"/>
    <w:basedOn w:val="Normal"/>
    <w:next w:val="Normal"/>
    <w:autoRedefine/>
    <w:uiPriority w:val="39"/>
    <w:unhideWhenUsed/>
    <w:rsid w:val="00D30E9F"/>
    <w:pPr>
      <w:spacing w:after="100" w:line="259" w:lineRule="auto"/>
      <w:ind w:left="440"/>
    </w:pPr>
    <w:rPr>
      <w:kern w:val="0"/>
      <w:sz w:val="22"/>
      <w:szCs w:val="22"/>
      <w14:ligatures w14:val="none"/>
    </w:rPr>
  </w:style>
  <w:style w:type="paragraph" w:styleId="TableofFigures">
    <w:name w:val="table of figures"/>
    <w:basedOn w:val="Normal"/>
    <w:next w:val="Normal"/>
    <w:uiPriority w:val="99"/>
    <w:unhideWhenUsed/>
    <w:rsid w:val="00D30E9F"/>
    <w:pPr>
      <w:spacing w:after="0" w:line="259" w:lineRule="auto"/>
    </w:pPr>
    <w:rPr>
      <w:kern w:val="0"/>
      <w:sz w:val="22"/>
      <w:szCs w:val="22"/>
      <w14:ligatures w14:val="none"/>
    </w:rPr>
  </w:style>
  <w:style w:type="character" w:customStyle="1" w:styleId="mbin">
    <w:name w:val="mbin"/>
    <w:basedOn w:val="DefaultParagraphFont"/>
    <w:rsid w:val="00D30E9F"/>
  </w:style>
  <w:style w:type="character" w:customStyle="1" w:styleId="mopen">
    <w:name w:val="mopen"/>
    <w:basedOn w:val="DefaultParagraphFont"/>
    <w:rsid w:val="00D30E9F"/>
  </w:style>
  <w:style w:type="character" w:customStyle="1" w:styleId="mclose">
    <w:name w:val="mclose"/>
    <w:basedOn w:val="DefaultParagraphFont"/>
    <w:rsid w:val="00D30E9F"/>
  </w:style>
  <w:style w:type="character" w:styleId="CommentReference">
    <w:name w:val="annotation reference"/>
    <w:basedOn w:val="DefaultParagraphFont"/>
    <w:uiPriority w:val="99"/>
    <w:semiHidden/>
    <w:unhideWhenUsed/>
    <w:rsid w:val="00D30E9F"/>
    <w:rPr>
      <w:sz w:val="16"/>
      <w:szCs w:val="16"/>
    </w:rPr>
  </w:style>
  <w:style w:type="paragraph" w:styleId="CommentSubject">
    <w:name w:val="annotation subject"/>
    <w:basedOn w:val="CommentText"/>
    <w:next w:val="CommentText"/>
    <w:link w:val="CommentSubjectChar"/>
    <w:uiPriority w:val="99"/>
    <w:semiHidden/>
    <w:unhideWhenUsed/>
    <w:rsid w:val="00D30E9F"/>
    <w:rPr>
      <w:b/>
      <w:bCs/>
    </w:rPr>
  </w:style>
  <w:style w:type="character" w:customStyle="1" w:styleId="CommentSubjectChar">
    <w:name w:val="Comment Subject Char"/>
    <w:basedOn w:val="CommentTextChar1"/>
    <w:link w:val="CommentSubject"/>
    <w:uiPriority w:val="99"/>
    <w:semiHidden/>
    <w:rsid w:val="00D30E9F"/>
    <w:rPr>
      <w:b/>
      <w:bCs/>
      <w:sz w:val="20"/>
      <w:szCs w:val="20"/>
    </w:rPr>
  </w:style>
  <w:style w:type="paragraph" w:styleId="ListBullet">
    <w:name w:val="List Bullet"/>
    <w:basedOn w:val="Normal"/>
    <w:uiPriority w:val="99"/>
    <w:unhideWhenUsed/>
    <w:rsid w:val="00D30E9F"/>
    <w:pPr>
      <w:numPr>
        <w:numId w:val="9"/>
      </w:numPr>
      <w:spacing w:after="200" w:line="276" w:lineRule="auto"/>
      <w:contextualSpacing/>
    </w:pPr>
    <w:rPr>
      <w:rFonts w:eastAsiaTheme="minorEastAsia"/>
      <w:kern w:val="0"/>
      <w:sz w:val="22"/>
      <w:szCs w:val="22"/>
      <w:lang w:val="en-US"/>
      <w14:ligatures w14:val="none"/>
    </w:rPr>
  </w:style>
  <w:style w:type="paragraph" w:styleId="NoSpacing">
    <w:name w:val="No Spacing"/>
    <w:uiPriority w:val="1"/>
    <w:qFormat/>
    <w:rsid w:val="00D30E9F"/>
    <w:pPr>
      <w:spacing w:after="0" w:line="240" w:lineRule="auto"/>
    </w:pPr>
    <w:rPr>
      <w:kern w:val="0"/>
      <w:sz w:val="22"/>
      <w:szCs w:val="22"/>
      <w:lang w:val="en-US"/>
      <w14:ligatures w14:val="none"/>
    </w:rPr>
  </w:style>
  <w:style w:type="character" w:customStyle="1" w:styleId="mop">
    <w:name w:val="mop"/>
    <w:basedOn w:val="DefaultParagraphFont"/>
    <w:rsid w:val="00D30E9F"/>
  </w:style>
  <w:style w:type="paragraph" w:styleId="TOC2">
    <w:name w:val="toc 2"/>
    <w:basedOn w:val="Normal"/>
    <w:next w:val="Normal"/>
    <w:autoRedefine/>
    <w:uiPriority w:val="39"/>
    <w:unhideWhenUsed/>
    <w:rsid w:val="00D30E9F"/>
    <w:pPr>
      <w:spacing w:after="100" w:line="259" w:lineRule="auto"/>
      <w:ind w:left="220"/>
    </w:pPr>
    <w:rPr>
      <w:kern w:val="0"/>
      <w:sz w:val="22"/>
      <w:szCs w:val="22"/>
      <w14:ligatures w14:val="none"/>
    </w:rPr>
  </w:style>
  <w:style w:type="character" w:styleId="FollowedHyperlink">
    <w:name w:val="FollowedHyperlink"/>
    <w:basedOn w:val="DefaultParagraphFont"/>
    <w:uiPriority w:val="99"/>
    <w:semiHidden/>
    <w:unhideWhenUsed/>
    <w:rsid w:val="00D30E9F"/>
    <w:rPr>
      <w:color w:val="96607D" w:themeColor="followedHyperlink"/>
      <w:u w:val="single"/>
    </w:rPr>
  </w:style>
  <w:style w:type="character" w:customStyle="1" w:styleId="relative">
    <w:name w:val="relative"/>
    <w:basedOn w:val="DefaultParagraphFont"/>
    <w:rsid w:val="00D30E9F"/>
  </w:style>
  <w:style w:type="paragraph" w:customStyle="1" w:styleId="font-claude-response-body">
    <w:name w:val="font-claude-response-body"/>
    <w:basedOn w:val="Normal"/>
    <w:rsid w:val="00770A5F"/>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paragraph" w:customStyle="1" w:styleId="ds-markdown-paragraph">
    <w:name w:val="ds-markdown-paragraph"/>
    <w:basedOn w:val="Normal"/>
    <w:rsid w:val="004D24FD"/>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paragraph" w:customStyle="1" w:styleId="pdq2pgselectionanchorcontainer">
    <w:name w:val="pdq2pg_selectionanchorcontainer"/>
    <w:basedOn w:val="Normal"/>
    <w:rsid w:val="0036707B"/>
    <w:pPr>
      <w:spacing w:before="100" w:beforeAutospacing="1" w:after="100" w:afterAutospacing="1" w:line="240" w:lineRule="auto"/>
    </w:pPr>
    <w:rPr>
      <w:rFonts w:ascii="Times New Roman" w:eastAsia="Times New Roman" w:hAnsi="Times New Roman" w:cs="Times New Roman"/>
      <w:kern w:val="0"/>
      <w:lang w:eastAsia="en-Z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208511">
      <w:bodyDiv w:val="1"/>
      <w:marLeft w:val="0"/>
      <w:marRight w:val="0"/>
      <w:marTop w:val="0"/>
      <w:marBottom w:val="0"/>
      <w:divBdr>
        <w:top w:val="none" w:sz="0" w:space="0" w:color="auto"/>
        <w:left w:val="none" w:sz="0" w:space="0" w:color="auto"/>
        <w:bottom w:val="none" w:sz="0" w:space="0" w:color="auto"/>
        <w:right w:val="none" w:sz="0" w:space="0" w:color="auto"/>
      </w:divBdr>
    </w:div>
    <w:div w:id="93525347">
      <w:bodyDiv w:val="1"/>
      <w:marLeft w:val="0"/>
      <w:marRight w:val="0"/>
      <w:marTop w:val="0"/>
      <w:marBottom w:val="0"/>
      <w:divBdr>
        <w:top w:val="none" w:sz="0" w:space="0" w:color="auto"/>
        <w:left w:val="none" w:sz="0" w:space="0" w:color="auto"/>
        <w:bottom w:val="none" w:sz="0" w:space="0" w:color="auto"/>
        <w:right w:val="none" w:sz="0" w:space="0" w:color="auto"/>
      </w:divBdr>
    </w:div>
    <w:div w:id="156653163">
      <w:bodyDiv w:val="1"/>
      <w:marLeft w:val="0"/>
      <w:marRight w:val="0"/>
      <w:marTop w:val="0"/>
      <w:marBottom w:val="0"/>
      <w:divBdr>
        <w:top w:val="none" w:sz="0" w:space="0" w:color="auto"/>
        <w:left w:val="none" w:sz="0" w:space="0" w:color="auto"/>
        <w:bottom w:val="none" w:sz="0" w:space="0" w:color="auto"/>
        <w:right w:val="none" w:sz="0" w:space="0" w:color="auto"/>
      </w:divBdr>
    </w:div>
    <w:div w:id="288821871">
      <w:bodyDiv w:val="1"/>
      <w:marLeft w:val="0"/>
      <w:marRight w:val="0"/>
      <w:marTop w:val="0"/>
      <w:marBottom w:val="0"/>
      <w:divBdr>
        <w:top w:val="none" w:sz="0" w:space="0" w:color="auto"/>
        <w:left w:val="none" w:sz="0" w:space="0" w:color="auto"/>
        <w:bottom w:val="none" w:sz="0" w:space="0" w:color="auto"/>
        <w:right w:val="none" w:sz="0" w:space="0" w:color="auto"/>
      </w:divBdr>
    </w:div>
    <w:div w:id="361632429">
      <w:bodyDiv w:val="1"/>
      <w:marLeft w:val="0"/>
      <w:marRight w:val="0"/>
      <w:marTop w:val="0"/>
      <w:marBottom w:val="0"/>
      <w:divBdr>
        <w:top w:val="none" w:sz="0" w:space="0" w:color="auto"/>
        <w:left w:val="none" w:sz="0" w:space="0" w:color="auto"/>
        <w:bottom w:val="none" w:sz="0" w:space="0" w:color="auto"/>
        <w:right w:val="none" w:sz="0" w:space="0" w:color="auto"/>
      </w:divBdr>
      <w:divsChild>
        <w:div w:id="1032998771">
          <w:marLeft w:val="0"/>
          <w:marRight w:val="0"/>
          <w:marTop w:val="0"/>
          <w:marBottom w:val="0"/>
          <w:divBdr>
            <w:top w:val="none" w:sz="0" w:space="0" w:color="auto"/>
            <w:left w:val="none" w:sz="0" w:space="0" w:color="auto"/>
            <w:bottom w:val="none" w:sz="0" w:space="0" w:color="auto"/>
            <w:right w:val="none" w:sz="0" w:space="0" w:color="auto"/>
          </w:divBdr>
        </w:div>
      </w:divsChild>
    </w:div>
    <w:div w:id="430207311">
      <w:bodyDiv w:val="1"/>
      <w:marLeft w:val="0"/>
      <w:marRight w:val="0"/>
      <w:marTop w:val="0"/>
      <w:marBottom w:val="0"/>
      <w:divBdr>
        <w:top w:val="none" w:sz="0" w:space="0" w:color="auto"/>
        <w:left w:val="none" w:sz="0" w:space="0" w:color="auto"/>
        <w:bottom w:val="none" w:sz="0" w:space="0" w:color="auto"/>
        <w:right w:val="none" w:sz="0" w:space="0" w:color="auto"/>
      </w:divBdr>
    </w:div>
    <w:div w:id="445002457">
      <w:bodyDiv w:val="1"/>
      <w:marLeft w:val="0"/>
      <w:marRight w:val="0"/>
      <w:marTop w:val="0"/>
      <w:marBottom w:val="0"/>
      <w:divBdr>
        <w:top w:val="none" w:sz="0" w:space="0" w:color="auto"/>
        <w:left w:val="none" w:sz="0" w:space="0" w:color="auto"/>
        <w:bottom w:val="none" w:sz="0" w:space="0" w:color="auto"/>
        <w:right w:val="none" w:sz="0" w:space="0" w:color="auto"/>
      </w:divBdr>
    </w:div>
    <w:div w:id="559681774">
      <w:bodyDiv w:val="1"/>
      <w:marLeft w:val="0"/>
      <w:marRight w:val="0"/>
      <w:marTop w:val="0"/>
      <w:marBottom w:val="0"/>
      <w:divBdr>
        <w:top w:val="none" w:sz="0" w:space="0" w:color="auto"/>
        <w:left w:val="none" w:sz="0" w:space="0" w:color="auto"/>
        <w:bottom w:val="none" w:sz="0" w:space="0" w:color="auto"/>
        <w:right w:val="none" w:sz="0" w:space="0" w:color="auto"/>
      </w:divBdr>
    </w:div>
    <w:div w:id="608391679">
      <w:bodyDiv w:val="1"/>
      <w:marLeft w:val="0"/>
      <w:marRight w:val="0"/>
      <w:marTop w:val="0"/>
      <w:marBottom w:val="0"/>
      <w:divBdr>
        <w:top w:val="none" w:sz="0" w:space="0" w:color="auto"/>
        <w:left w:val="none" w:sz="0" w:space="0" w:color="auto"/>
        <w:bottom w:val="none" w:sz="0" w:space="0" w:color="auto"/>
        <w:right w:val="none" w:sz="0" w:space="0" w:color="auto"/>
      </w:divBdr>
      <w:divsChild>
        <w:div w:id="2088571636">
          <w:marLeft w:val="0"/>
          <w:marRight w:val="0"/>
          <w:marTop w:val="0"/>
          <w:marBottom w:val="0"/>
          <w:divBdr>
            <w:top w:val="none" w:sz="0" w:space="0" w:color="auto"/>
            <w:left w:val="none" w:sz="0" w:space="0" w:color="auto"/>
            <w:bottom w:val="none" w:sz="0" w:space="0" w:color="auto"/>
            <w:right w:val="none" w:sz="0" w:space="0" w:color="auto"/>
          </w:divBdr>
        </w:div>
      </w:divsChild>
    </w:div>
    <w:div w:id="643580298">
      <w:bodyDiv w:val="1"/>
      <w:marLeft w:val="0"/>
      <w:marRight w:val="0"/>
      <w:marTop w:val="0"/>
      <w:marBottom w:val="0"/>
      <w:divBdr>
        <w:top w:val="none" w:sz="0" w:space="0" w:color="auto"/>
        <w:left w:val="none" w:sz="0" w:space="0" w:color="auto"/>
        <w:bottom w:val="none" w:sz="0" w:space="0" w:color="auto"/>
        <w:right w:val="none" w:sz="0" w:space="0" w:color="auto"/>
      </w:divBdr>
    </w:div>
    <w:div w:id="682054291">
      <w:bodyDiv w:val="1"/>
      <w:marLeft w:val="0"/>
      <w:marRight w:val="0"/>
      <w:marTop w:val="0"/>
      <w:marBottom w:val="0"/>
      <w:divBdr>
        <w:top w:val="none" w:sz="0" w:space="0" w:color="auto"/>
        <w:left w:val="none" w:sz="0" w:space="0" w:color="auto"/>
        <w:bottom w:val="none" w:sz="0" w:space="0" w:color="auto"/>
        <w:right w:val="none" w:sz="0" w:space="0" w:color="auto"/>
      </w:divBdr>
    </w:div>
    <w:div w:id="763457934">
      <w:bodyDiv w:val="1"/>
      <w:marLeft w:val="0"/>
      <w:marRight w:val="0"/>
      <w:marTop w:val="0"/>
      <w:marBottom w:val="0"/>
      <w:divBdr>
        <w:top w:val="none" w:sz="0" w:space="0" w:color="auto"/>
        <w:left w:val="none" w:sz="0" w:space="0" w:color="auto"/>
        <w:bottom w:val="none" w:sz="0" w:space="0" w:color="auto"/>
        <w:right w:val="none" w:sz="0" w:space="0" w:color="auto"/>
      </w:divBdr>
      <w:divsChild>
        <w:div w:id="1736463517">
          <w:marLeft w:val="0"/>
          <w:marRight w:val="0"/>
          <w:marTop w:val="0"/>
          <w:marBottom w:val="0"/>
          <w:divBdr>
            <w:top w:val="none" w:sz="0" w:space="0" w:color="auto"/>
            <w:left w:val="none" w:sz="0" w:space="0" w:color="auto"/>
            <w:bottom w:val="none" w:sz="0" w:space="0" w:color="auto"/>
            <w:right w:val="none" w:sz="0" w:space="0" w:color="auto"/>
          </w:divBdr>
        </w:div>
      </w:divsChild>
    </w:div>
    <w:div w:id="817921575">
      <w:bodyDiv w:val="1"/>
      <w:marLeft w:val="0"/>
      <w:marRight w:val="0"/>
      <w:marTop w:val="0"/>
      <w:marBottom w:val="0"/>
      <w:divBdr>
        <w:top w:val="none" w:sz="0" w:space="0" w:color="auto"/>
        <w:left w:val="none" w:sz="0" w:space="0" w:color="auto"/>
        <w:bottom w:val="none" w:sz="0" w:space="0" w:color="auto"/>
        <w:right w:val="none" w:sz="0" w:space="0" w:color="auto"/>
      </w:divBdr>
    </w:div>
    <w:div w:id="882255395">
      <w:bodyDiv w:val="1"/>
      <w:marLeft w:val="0"/>
      <w:marRight w:val="0"/>
      <w:marTop w:val="0"/>
      <w:marBottom w:val="0"/>
      <w:divBdr>
        <w:top w:val="none" w:sz="0" w:space="0" w:color="auto"/>
        <w:left w:val="none" w:sz="0" w:space="0" w:color="auto"/>
        <w:bottom w:val="none" w:sz="0" w:space="0" w:color="auto"/>
        <w:right w:val="none" w:sz="0" w:space="0" w:color="auto"/>
      </w:divBdr>
      <w:divsChild>
        <w:div w:id="1286037079">
          <w:marLeft w:val="0"/>
          <w:marRight w:val="0"/>
          <w:marTop w:val="0"/>
          <w:marBottom w:val="0"/>
          <w:divBdr>
            <w:top w:val="none" w:sz="0" w:space="0" w:color="auto"/>
            <w:left w:val="none" w:sz="0" w:space="0" w:color="auto"/>
            <w:bottom w:val="none" w:sz="0" w:space="0" w:color="auto"/>
            <w:right w:val="none" w:sz="0" w:space="0" w:color="auto"/>
          </w:divBdr>
          <w:divsChild>
            <w:div w:id="701201789">
              <w:marLeft w:val="0"/>
              <w:marRight w:val="0"/>
              <w:marTop w:val="0"/>
              <w:marBottom w:val="0"/>
              <w:divBdr>
                <w:top w:val="none" w:sz="0" w:space="0" w:color="auto"/>
                <w:left w:val="none" w:sz="0" w:space="0" w:color="auto"/>
                <w:bottom w:val="none" w:sz="0" w:space="0" w:color="auto"/>
                <w:right w:val="none" w:sz="0" w:space="0" w:color="auto"/>
              </w:divBdr>
              <w:divsChild>
                <w:div w:id="377171859">
                  <w:marLeft w:val="0"/>
                  <w:marRight w:val="0"/>
                  <w:marTop w:val="0"/>
                  <w:marBottom w:val="0"/>
                  <w:divBdr>
                    <w:top w:val="none" w:sz="0" w:space="0" w:color="auto"/>
                    <w:left w:val="none" w:sz="0" w:space="0" w:color="auto"/>
                    <w:bottom w:val="none" w:sz="0" w:space="0" w:color="auto"/>
                    <w:right w:val="none" w:sz="0" w:space="0" w:color="auto"/>
                  </w:divBdr>
                  <w:divsChild>
                    <w:div w:id="850489623">
                      <w:marLeft w:val="0"/>
                      <w:marRight w:val="0"/>
                      <w:marTop w:val="0"/>
                      <w:marBottom w:val="0"/>
                      <w:divBdr>
                        <w:top w:val="none" w:sz="0" w:space="0" w:color="auto"/>
                        <w:left w:val="none" w:sz="0" w:space="0" w:color="auto"/>
                        <w:bottom w:val="none" w:sz="0" w:space="0" w:color="auto"/>
                        <w:right w:val="none" w:sz="0" w:space="0" w:color="auto"/>
                      </w:divBdr>
                      <w:divsChild>
                        <w:div w:id="946930439">
                          <w:marLeft w:val="0"/>
                          <w:marRight w:val="0"/>
                          <w:marTop w:val="0"/>
                          <w:marBottom w:val="0"/>
                          <w:divBdr>
                            <w:top w:val="none" w:sz="0" w:space="0" w:color="auto"/>
                            <w:left w:val="none" w:sz="0" w:space="0" w:color="auto"/>
                            <w:bottom w:val="none" w:sz="0" w:space="0" w:color="auto"/>
                            <w:right w:val="none" w:sz="0" w:space="0" w:color="auto"/>
                          </w:divBdr>
                          <w:divsChild>
                            <w:div w:id="1503085758">
                              <w:marLeft w:val="0"/>
                              <w:marRight w:val="0"/>
                              <w:marTop w:val="0"/>
                              <w:marBottom w:val="0"/>
                              <w:divBdr>
                                <w:top w:val="none" w:sz="0" w:space="0" w:color="auto"/>
                                <w:left w:val="none" w:sz="0" w:space="0" w:color="auto"/>
                                <w:bottom w:val="none" w:sz="0" w:space="0" w:color="auto"/>
                                <w:right w:val="none" w:sz="0" w:space="0" w:color="auto"/>
                              </w:divBdr>
                              <w:divsChild>
                                <w:div w:id="745568680">
                                  <w:marLeft w:val="0"/>
                                  <w:marRight w:val="0"/>
                                  <w:marTop w:val="0"/>
                                  <w:marBottom w:val="0"/>
                                  <w:divBdr>
                                    <w:top w:val="none" w:sz="0" w:space="0" w:color="auto"/>
                                    <w:left w:val="none" w:sz="0" w:space="0" w:color="auto"/>
                                    <w:bottom w:val="none" w:sz="0" w:space="0" w:color="auto"/>
                                    <w:right w:val="none" w:sz="0" w:space="0" w:color="auto"/>
                                  </w:divBdr>
                                  <w:divsChild>
                                    <w:div w:id="133610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171857">
              <w:marLeft w:val="0"/>
              <w:marRight w:val="0"/>
              <w:marTop w:val="0"/>
              <w:marBottom w:val="0"/>
              <w:divBdr>
                <w:top w:val="none" w:sz="0" w:space="0" w:color="auto"/>
                <w:left w:val="none" w:sz="0" w:space="0" w:color="auto"/>
                <w:bottom w:val="none" w:sz="0" w:space="0" w:color="auto"/>
                <w:right w:val="none" w:sz="0" w:space="0" w:color="auto"/>
              </w:divBdr>
              <w:divsChild>
                <w:div w:id="1622880451">
                  <w:marLeft w:val="0"/>
                  <w:marRight w:val="0"/>
                  <w:marTop w:val="0"/>
                  <w:marBottom w:val="0"/>
                  <w:divBdr>
                    <w:top w:val="none" w:sz="0" w:space="0" w:color="auto"/>
                    <w:left w:val="none" w:sz="0" w:space="0" w:color="auto"/>
                    <w:bottom w:val="none" w:sz="0" w:space="0" w:color="auto"/>
                    <w:right w:val="none" w:sz="0" w:space="0" w:color="auto"/>
                  </w:divBdr>
                  <w:divsChild>
                    <w:div w:id="124999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036171">
          <w:marLeft w:val="0"/>
          <w:marRight w:val="0"/>
          <w:marTop w:val="0"/>
          <w:marBottom w:val="0"/>
          <w:divBdr>
            <w:top w:val="none" w:sz="0" w:space="0" w:color="auto"/>
            <w:left w:val="none" w:sz="0" w:space="0" w:color="auto"/>
            <w:bottom w:val="none" w:sz="0" w:space="0" w:color="auto"/>
            <w:right w:val="none" w:sz="0" w:space="0" w:color="auto"/>
          </w:divBdr>
          <w:divsChild>
            <w:div w:id="546453719">
              <w:marLeft w:val="0"/>
              <w:marRight w:val="0"/>
              <w:marTop w:val="0"/>
              <w:marBottom w:val="0"/>
              <w:divBdr>
                <w:top w:val="none" w:sz="0" w:space="0" w:color="auto"/>
                <w:left w:val="none" w:sz="0" w:space="0" w:color="auto"/>
                <w:bottom w:val="none" w:sz="0" w:space="0" w:color="auto"/>
                <w:right w:val="none" w:sz="0" w:space="0" w:color="auto"/>
              </w:divBdr>
              <w:divsChild>
                <w:div w:id="588346617">
                  <w:marLeft w:val="0"/>
                  <w:marRight w:val="0"/>
                  <w:marTop w:val="0"/>
                  <w:marBottom w:val="0"/>
                  <w:divBdr>
                    <w:top w:val="none" w:sz="0" w:space="0" w:color="auto"/>
                    <w:left w:val="none" w:sz="0" w:space="0" w:color="auto"/>
                    <w:bottom w:val="none" w:sz="0" w:space="0" w:color="auto"/>
                    <w:right w:val="none" w:sz="0" w:space="0" w:color="auto"/>
                  </w:divBdr>
                  <w:divsChild>
                    <w:div w:id="855463319">
                      <w:marLeft w:val="0"/>
                      <w:marRight w:val="0"/>
                      <w:marTop w:val="0"/>
                      <w:marBottom w:val="0"/>
                      <w:divBdr>
                        <w:top w:val="none" w:sz="0" w:space="0" w:color="auto"/>
                        <w:left w:val="none" w:sz="0" w:space="0" w:color="auto"/>
                        <w:bottom w:val="none" w:sz="0" w:space="0" w:color="auto"/>
                        <w:right w:val="none" w:sz="0" w:space="0" w:color="auto"/>
                      </w:divBdr>
                      <w:divsChild>
                        <w:div w:id="2147164934">
                          <w:marLeft w:val="0"/>
                          <w:marRight w:val="0"/>
                          <w:marTop w:val="0"/>
                          <w:marBottom w:val="0"/>
                          <w:divBdr>
                            <w:top w:val="none" w:sz="0" w:space="0" w:color="auto"/>
                            <w:left w:val="none" w:sz="0" w:space="0" w:color="auto"/>
                            <w:bottom w:val="none" w:sz="0" w:space="0" w:color="auto"/>
                            <w:right w:val="none" w:sz="0" w:space="0" w:color="auto"/>
                          </w:divBdr>
                          <w:divsChild>
                            <w:div w:id="1453790980">
                              <w:marLeft w:val="0"/>
                              <w:marRight w:val="0"/>
                              <w:marTop w:val="0"/>
                              <w:marBottom w:val="0"/>
                              <w:divBdr>
                                <w:top w:val="none" w:sz="0" w:space="0" w:color="auto"/>
                                <w:left w:val="none" w:sz="0" w:space="0" w:color="auto"/>
                                <w:bottom w:val="none" w:sz="0" w:space="0" w:color="auto"/>
                                <w:right w:val="none" w:sz="0" w:space="0" w:color="auto"/>
                              </w:divBdr>
                              <w:divsChild>
                                <w:div w:id="166450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9049483">
      <w:bodyDiv w:val="1"/>
      <w:marLeft w:val="0"/>
      <w:marRight w:val="0"/>
      <w:marTop w:val="0"/>
      <w:marBottom w:val="0"/>
      <w:divBdr>
        <w:top w:val="none" w:sz="0" w:space="0" w:color="auto"/>
        <w:left w:val="none" w:sz="0" w:space="0" w:color="auto"/>
        <w:bottom w:val="none" w:sz="0" w:space="0" w:color="auto"/>
        <w:right w:val="none" w:sz="0" w:space="0" w:color="auto"/>
      </w:divBdr>
    </w:div>
    <w:div w:id="993147924">
      <w:bodyDiv w:val="1"/>
      <w:marLeft w:val="0"/>
      <w:marRight w:val="0"/>
      <w:marTop w:val="0"/>
      <w:marBottom w:val="0"/>
      <w:divBdr>
        <w:top w:val="none" w:sz="0" w:space="0" w:color="auto"/>
        <w:left w:val="none" w:sz="0" w:space="0" w:color="auto"/>
        <w:bottom w:val="none" w:sz="0" w:space="0" w:color="auto"/>
        <w:right w:val="none" w:sz="0" w:space="0" w:color="auto"/>
      </w:divBdr>
    </w:div>
    <w:div w:id="1145702289">
      <w:bodyDiv w:val="1"/>
      <w:marLeft w:val="0"/>
      <w:marRight w:val="0"/>
      <w:marTop w:val="0"/>
      <w:marBottom w:val="0"/>
      <w:divBdr>
        <w:top w:val="none" w:sz="0" w:space="0" w:color="auto"/>
        <w:left w:val="none" w:sz="0" w:space="0" w:color="auto"/>
        <w:bottom w:val="none" w:sz="0" w:space="0" w:color="auto"/>
        <w:right w:val="none" w:sz="0" w:space="0" w:color="auto"/>
      </w:divBdr>
      <w:divsChild>
        <w:div w:id="1041247720">
          <w:marLeft w:val="0"/>
          <w:marRight w:val="0"/>
          <w:marTop w:val="0"/>
          <w:marBottom w:val="0"/>
          <w:divBdr>
            <w:top w:val="none" w:sz="0" w:space="0" w:color="auto"/>
            <w:left w:val="none" w:sz="0" w:space="0" w:color="auto"/>
            <w:bottom w:val="none" w:sz="0" w:space="0" w:color="auto"/>
            <w:right w:val="none" w:sz="0" w:space="0" w:color="auto"/>
          </w:divBdr>
        </w:div>
      </w:divsChild>
    </w:div>
    <w:div w:id="1218859251">
      <w:bodyDiv w:val="1"/>
      <w:marLeft w:val="0"/>
      <w:marRight w:val="0"/>
      <w:marTop w:val="0"/>
      <w:marBottom w:val="0"/>
      <w:divBdr>
        <w:top w:val="none" w:sz="0" w:space="0" w:color="auto"/>
        <w:left w:val="none" w:sz="0" w:space="0" w:color="auto"/>
        <w:bottom w:val="none" w:sz="0" w:space="0" w:color="auto"/>
        <w:right w:val="none" w:sz="0" w:space="0" w:color="auto"/>
      </w:divBdr>
    </w:div>
    <w:div w:id="1409116196">
      <w:bodyDiv w:val="1"/>
      <w:marLeft w:val="0"/>
      <w:marRight w:val="0"/>
      <w:marTop w:val="0"/>
      <w:marBottom w:val="0"/>
      <w:divBdr>
        <w:top w:val="none" w:sz="0" w:space="0" w:color="auto"/>
        <w:left w:val="none" w:sz="0" w:space="0" w:color="auto"/>
        <w:bottom w:val="none" w:sz="0" w:space="0" w:color="auto"/>
        <w:right w:val="none" w:sz="0" w:space="0" w:color="auto"/>
      </w:divBdr>
    </w:div>
    <w:div w:id="1425419980">
      <w:bodyDiv w:val="1"/>
      <w:marLeft w:val="0"/>
      <w:marRight w:val="0"/>
      <w:marTop w:val="0"/>
      <w:marBottom w:val="0"/>
      <w:divBdr>
        <w:top w:val="none" w:sz="0" w:space="0" w:color="auto"/>
        <w:left w:val="none" w:sz="0" w:space="0" w:color="auto"/>
        <w:bottom w:val="none" w:sz="0" w:space="0" w:color="auto"/>
        <w:right w:val="none" w:sz="0" w:space="0" w:color="auto"/>
      </w:divBdr>
    </w:div>
    <w:div w:id="1465343926">
      <w:bodyDiv w:val="1"/>
      <w:marLeft w:val="0"/>
      <w:marRight w:val="0"/>
      <w:marTop w:val="0"/>
      <w:marBottom w:val="0"/>
      <w:divBdr>
        <w:top w:val="none" w:sz="0" w:space="0" w:color="auto"/>
        <w:left w:val="none" w:sz="0" w:space="0" w:color="auto"/>
        <w:bottom w:val="none" w:sz="0" w:space="0" w:color="auto"/>
        <w:right w:val="none" w:sz="0" w:space="0" w:color="auto"/>
      </w:divBdr>
    </w:div>
    <w:div w:id="1541935547">
      <w:bodyDiv w:val="1"/>
      <w:marLeft w:val="0"/>
      <w:marRight w:val="0"/>
      <w:marTop w:val="0"/>
      <w:marBottom w:val="0"/>
      <w:divBdr>
        <w:top w:val="none" w:sz="0" w:space="0" w:color="auto"/>
        <w:left w:val="none" w:sz="0" w:space="0" w:color="auto"/>
        <w:bottom w:val="none" w:sz="0" w:space="0" w:color="auto"/>
        <w:right w:val="none" w:sz="0" w:space="0" w:color="auto"/>
      </w:divBdr>
    </w:div>
    <w:div w:id="1770612929">
      <w:bodyDiv w:val="1"/>
      <w:marLeft w:val="0"/>
      <w:marRight w:val="0"/>
      <w:marTop w:val="0"/>
      <w:marBottom w:val="0"/>
      <w:divBdr>
        <w:top w:val="none" w:sz="0" w:space="0" w:color="auto"/>
        <w:left w:val="none" w:sz="0" w:space="0" w:color="auto"/>
        <w:bottom w:val="none" w:sz="0" w:space="0" w:color="auto"/>
        <w:right w:val="none" w:sz="0" w:space="0" w:color="auto"/>
      </w:divBdr>
    </w:div>
    <w:div w:id="1874414072">
      <w:bodyDiv w:val="1"/>
      <w:marLeft w:val="0"/>
      <w:marRight w:val="0"/>
      <w:marTop w:val="0"/>
      <w:marBottom w:val="0"/>
      <w:divBdr>
        <w:top w:val="none" w:sz="0" w:space="0" w:color="auto"/>
        <w:left w:val="none" w:sz="0" w:space="0" w:color="auto"/>
        <w:bottom w:val="none" w:sz="0" w:space="0" w:color="auto"/>
        <w:right w:val="none" w:sz="0" w:space="0" w:color="auto"/>
      </w:divBdr>
    </w:div>
    <w:div w:id="202381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25</Pages>
  <Words>5402</Words>
  <Characters>30798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Mthobisi Mxolisi Zondi</dc:creator>
  <cp:keywords/>
  <dc:description/>
  <cp:lastModifiedBy>Mthobisi Mxolisi Zondi</cp:lastModifiedBy>
  <cp:revision>332</cp:revision>
  <dcterms:created xsi:type="dcterms:W3CDTF">2026-02-04T09:05:00Z</dcterms:created>
  <dcterms:modified xsi:type="dcterms:W3CDTF">2026-08-19T18:16:00Z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3d04c6bd-b847-46ba-8932-f148c8e7998c</vt:lpwstr>
  </property>
</Properties>
</file>