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786" w:rsidRDefault="00255AAC">
      <w:pPr>
        <w:spacing w:line="480" w:lineRule="auto"/>
        <w:jc w:val="center"/>
        <w:rPr>
          <w:rFonts w:ascii="Times New Roman" w:eastAsia="CSongGB18030C-Light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t>Supplementary Table 1</w:t>
      </w:r>
      <w:r>
        <w:rPr>
          <w:rFonts w:ascii="Times New Roman" w:eastAsia="CSongGB18030C-Light" w:hAnsi="Times New Roman" w:cs="Times New Roman" w:hint="eastAsia"/>
          <w:b/>
          <w:bCs/>
          <w:color w:val="000000"/>
          <w:sz w:val="24"/>
        </w:rPr>
        <w:t>. The correlation coefficients between PM</w:t>
      </w:r>
      <w:r>
        <w:rPr>
          <w:rFonts w:ascii="Times New Roman" w:eastAsia="CSongGB18030C-Light" w:hAnsi="Times New Roman" w:cs="Times New Roman"/>
          <w:b/>
          <w:bCs/>
          <w:color w:val="000000"/>
          <w:sz w:val="24"/>
          <w:vertAlign w:val="subscript"/>
        </w:rPr>
        <w:t>2</w:t>
      </w:r>
      <w:r>
        <w:rPr>
          <w:rFonts w:ascii="Times New Roman" w:eastAsia="CSongGB18030C-Light" w:hAnsi="Times New Roman" w:cs="Times New Roman" w:hint="eastAsia"/>
          <w:b/>
          <w:bCs/>
          <w:color w:val="000000"/>
          <w:sz w:val="24"/>
          <w:vertAlign w:val="subscript"/>
        </w:rPr>
        <w:t>.5</w:t>
      </w:r>
      <w:r>
        <w:rPr>
          <w:rFonts w:ascii="Times New Roman" w:eastAsia="CSongGB18030C-Light" w:hAnsi="Times New Roman" w:cs="Times New Roman" w:hint="eastAsia"/>
          <w:b/>
          <w:bCs/>
          <w:color w:val="000000"/>
          <w:sz w:val="24"/>
        </w:rPr>
        <w:t>, PM</w:t>
      </w:r>
      <w:r>
        <w:rPr>
          <w:rFonts w:ascii="Times New Roman" w:eastAsia="CSongGB18030C-Light" w:hAnsi="Times New Roman" w:cs="Times New Roman" w:hint="eastAsia"/>
          <w:b/>
          <w:bCs/>
          <w:color w:val="000000"/>
          <w:sz w:val="24"/>
          <w:vertAlign w:val="subscript"/>
        </w:rPr>
        <w:t>10</w:t>
      </w:r>
      <w:r>
        <w:rPr>
          <w:rFonts w:ascii="Times New Roman" w:eastAsia="CSongGB18030C-Light" w:hAnsi="Times New Roman" w:cs="Times New Roman" w:hint="eastAsia"/>
          <w:b/>
          <w:bCs/>
          <w:color w:val="000000"/>
          <w:sz w:val="24"/>
        </w:rPr>
        <w:t>,</w:t>
      </w:r>
      <w:r>
        <w:rPr>
          <w:rFonts w:ascii="Times New Roman" w:eastAsia="CSongGB18030C-Light" w:hAnsi="Times New Roman" w:cs="Times New Roman" w:hint="eastAsia"/>
          <w:b/>
          <w:bCs/>
          <w:color w:val="000000"/>
          <w:sz w:val="24"/>
          <w:vertAlign w:val="subscript"/>
        </w:rPr>
        <w:t xml:space="preserve"> </w:t>
      </w:r>
      <w:r>
        <w:rPr>
          <w:rFonts w:ascii="Times New Roman" w:eastAsia="CSongGB18030C-Light" w:hAnsi="Times New Roman" w:cs="Times New Roman" w:hint="eastAsia"/>
          <w:b/>
          <w:bCs/>
          <w:color w:val="000000"/>
          <w:sz w:val="24"/>
        </w:rPr>
        <w:t>and other pollutants</w:t>
      </w:r>
    </w:p>
    <w:tbl>
      <w:tblPr>
        <w:tblW w:w="499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6"/>
        <w:gridCol w:w="1516"/>
        <w:gridCol w:w="1151"/>
        <w:gridCol w:w="830"/>
        <w:gridCol w:w="830"/>
        <w:gridCol w:w="830"/>
        <w:gridCol w:w="830"/>
        <w:gridCol w:w="830"/>
      </w:tblGrid>
      <w:tr w:rsidR="00822786">
        <w:trPr>
          <w:trHeight w:val="270"/>
        </w:trPr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keepNext/>
              <w:adjustRightInd w:val="0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keepNext/>
              <w:adjustRightInd w:val="0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em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perature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keepNext/>
              <w:adjustRightInd w:val="0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H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um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idity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keepNext/>
              <w:adjustRightInd w:val="0"/>
              <w:spacing w:before="60" w:after="60"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PM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keepNext/>
              <w:adjustRightInd w:val="0"/>
              <w:spacing w:before="60" w:after="60" w:line="480" w:lineRule="auto"/>
              <w:jc w:val="center"/>
              <w:rPr>
                <w:rFonts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O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keepNext/>
              <w:adjustRightInd w:val="0"/>
              <w:spacing w:before="60" w:after="60" w:line="480" w:lineRule="auto"/>
              <w:jc w:val="center"/>
              <w:rPr>
                <w:rFonts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PM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keepNext/>
              <w:adjustRightInd w:val="0"/>
              <w:spacing w:before="60" w:after="60" w:line="480" w:lineRule="auto"/>
              <w:jc w:val="center"/>
              <w:rPr>
                <w:rFonts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SO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keepNext/>
              <w:adjustRightInd w:val="0"/>
              <w:spacing w:before="60" w:after="60" w:line="480" w:lineRule="auto"/>
              <w:jc w:val="center"/>
              <w:rPr>
                <w:rFonts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NO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</w:p>
        </w:tc>
      </w:tr>
      <w:tr w:rsidR="00822786">
        <w:trPr>
          <w:trHeight w:val="270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em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perature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0.31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-0.32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0.20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-0.24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-0.15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-0.27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22786">
        <w:trPr>
          <w:trHeight w:val="270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H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um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idity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-0.22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-0.41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-0.26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-0.17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22786">
        <w:trPr>
          <w:trHeight w:val="270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PM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0.31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0.94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0.60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0.73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22786">
        <w:trPr>
          <w:trHeight w:val="270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O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0.35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0.26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0.11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22786">
        <w:trPr>
          <w:trHeight w:val="270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PM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0.44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0.80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22786">
        <w:trPr>
          <w:trHeight w:val="270"/>
        </w:trPr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SO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adjustRightInd w:val="0"/>
              <w:spacing w:before="60" w:after="60" w:line="480" w:lineRule="auto"/>
              <w:jc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0.27</w:t>
            </w: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</w:tbl>
    <w:p w:rsidR="00822786" w:rsidRDefault="00255AAC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bookmarkStart w:id="0" w:name="IDX"/>
      <w:bookmarkEnd w:id="0"/>
      <w:r>
        <w:rPr>
          <w:rFonts w:ascii="Times New Roman" w:eastAsia="CSongGB18030C-Light" w:hAnsi="Times New Roman" w:cs="Times New Roman"/>
          <w:color w:val="000000"/>
          <w:sz w:val="18"/>
          <w:szCs w:val="18"/>
          <w:vertAlign w:val="superscript"/>
        </w:rPr>
        <w:t>*</w:t>
      </w:r>
      <w:r>
        <w:rPr>
          <w:rFonts w:ascii="Times New Roman" w:eastAsia="CSongGB18030C-Light" w:hAnsi="Times New Roman" w:cs="Times New Roman"/>
          <w:i/>
          <w:iCs/>
          <w:color w:val="000000"/>
          <w:sz w:val="18"/>
          <w:szCs w:val="18"/>
        </w:rPr>
        <w:t>p</w:t>
      </w:r>
      <w:r>
        <w:rPr>
          <w:rFonts w:ascii="Times New Roman" w:eastAsia="CSongGB18030C-Light" w:hAnsi="Times New Roman" w:cs="Times New Roman"/>
          <w:color w:val="000000"/>
          <w:sz w:val="18"/>
          <w:szCs w:val="18"/>
        </w:rPr>
        <w:t xml:space="preserve"> value &lt;0.05, </w:t>
      </w:r>
      <w:r>
        <w:rPr>
          <w:rFonts w:ascii="Times New Roman" w:eastAsia="CSongGB18030C-Light" w:hAnsi="Times New Roman" w:cs="Times New Roman"/>
          <w:color w:val="000000"/>
          <w:sz w:val="18"/>
          <w:szCs w:val="18"/>
          <w:vertAlign w:val="superscript"/>
        </w:rPr>
        <w:t>**</w:t>
      </w:r>
      <w:r>
        <w:rPr>
          <w:rFonts w:ascii="Times New Roman" w:eastAsia="CSongGB18030C-Light" w:hAnsi="Times New Roman" w:cs="Times New Roman"/>
          <w:i/>
          <w:iCs/>
          <w:color w:val="000000"/>
          <w:sz w:val="18"/>
          <w:szCs w:val="18"/>
        </w:rPr>
        <w:t>p</w:t>
      </w:r>
      <w:r>
        <w:rPr>
          <w:rFonts w:ascii="Times New Roman" w:eastAsia="CSongGB18030C-Light" w:hAnsi="Times New Roman" w:cs="Times New Roman"/>
          <w:color w:val="000000"/>
          <w:sz w:val="18"/>
          <w:szCs w:val="18"/>
        </w:rPr>
        <w:t xml:space="preserve"> value &lt;0.0001</w:t>
      </w:r>
    </w:p>
    <w:p w:rsidR="00822786" w:rsidRDefault="00255AAC">
      <w:pPr>
        <w:spacing w:line="480" w:lineRule="auto"/>
        <w:jc w:val="center"/>
        <w:rPr>
          <w:highlight w:val="yellow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t>Supplementary Table 2</w:t>
      </w:r>
      <w:r>
        <w:rPr>
          <w:rFonts w:ascii="Times New Roman" w:eastAsia="CSongGB18030C-Light" w:hAnsi="Times New Roman" w:cs="Times New Roman" w:hint="eastAsia"/>
          <w:b/>
          <w:bCs/>
          <w:color w:val="000000"/>
          <w:sz w:val="24"/>
        </w:rPr>
        <w:t>. Results of Akaike information criterion for quasi-Poisson (Q-AIC)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1069"/>
        <w:gridCol w:w="787"/>
        <w:gridCol w:w="782"/>
        <w:gridCol w:w="782"/>
        <w:gridCol w:w="782"/>
        <w:gridCol w:w="782"/>
        <w:gridCol w:w="782"/>
        <w:gridCol w:w="782"/>
        <w:gridCol w:w="785"/>
      </w:tblGrid>
      <w:tr w:rsidR="00822786">
        <w:trPr>
          <w:trHeight w:val="270"/>
        </w:trPr>
        <w:tc>
          <w:tcPr>
            <w:tcW w:w="60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Time,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DF(/year)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Temperature, DF</w:t>
            </w:r>
          </w:p>
        </w:tc>
        <w:tc>
          <w:tcPr>
            <w:tcW w:w="375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Humidity, DF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</w:tr>
      <w:tr w:rsidR="00822786">
        <w:trPr>
          <w:trHeight w:val="270"/>
        </w:trPr>
        <w:tc>
          <w:tcPr>
            <w:tcW w:w="60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27687.49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27698.63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27710.13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27713.52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27720.51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27730.71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27733.56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27735.89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27697.89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27709.01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27720.50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27723.89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27730.41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27740.75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27743.74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27745.83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27705.25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27716.44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27727.74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27731.32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27737.59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27747.87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27750.27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27752.44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27714.62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27725.84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27737.11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27740.58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27746.86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27757.19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27759.62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27761.81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27718.72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27729.97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27741.24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27744.36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27750.68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27761.08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27763.70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27766.01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27694.57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27705.30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27716.62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27719.05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27725.94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27736.22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27738.77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27742.45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27695.71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27706.24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27717.44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27719.90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27726.16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27737.02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27739.44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27742.62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27701.47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27711.98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27722.74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27725.05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27731.92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27743.25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27745.65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27748.14</w:t>
            </w:r>
          </w:p>
        </w:tc>
      </w:tr>
      <w:tr w:rsidR="00822786">
        <w:trPr>
          <w:trHeight w:val="270"/>
        </w:trPr>
        <w:tc>
          <w:tcPr>
            <w:tcW w:w="60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27650.09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27661.39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27672.00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27673.68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27679.41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27688.31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27692.51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27695.53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27661.41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27672.71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27683.41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27685.04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27690.90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27699.79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27704.04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27707.11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27669.24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27680.59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27691.06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27692.94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27698.59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27707.45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27711.32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27714.42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27678.54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27689.91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27700.32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27702.12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27707.80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27716.70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27720.56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27723.69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27683.88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27695.26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27705.69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27707.15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27712.83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27721.83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27725.83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27729.02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27661.06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27672.12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27682.52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27683.34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27689.60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27698.53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27702.70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27707.03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27663.26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27674.19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27684.39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27685.27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27690.84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27700.41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27704.45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27708.37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27669.28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27680.20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27689.80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27690.48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27696.72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27706.81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27710.80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27714.25</w:t>
            </w:r>
          </w:p>
        </w:tc>
      </w:tr>
      <w:tr w:rsidR="00822786">
        <w:trPr>
          <w:trHeight w:val="270"/>
        </w:trPr>
        <w:tc>
          <w:tcPr>
            <w:tcW w:w="60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27558.60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27570.00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27579.86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27582.72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27586.32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27595.13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27599.11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27601.70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27564.76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27576.08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27586.21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27589.03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27593.53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27602.16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27606.28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27609.24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27570.71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27582.11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27591.93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27594.91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27599.01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27607.66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27611.29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27614.29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27579.87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27591.27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27600.96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27603.89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27608.17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27616.79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27620.38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27623.46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27587.79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27599.20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27608.96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27611.69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27615.91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27624.67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27628.44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27631.55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27570.61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27581.98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27591.66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27593.79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27598.67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27607.49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27611.45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27615.53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27573.03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27584.35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27593.81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27595.89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27600.09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27609.48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27613.28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27617.01</w:t>
            </w:r>
          </w:p>
        </w:tc>
      </w:tr>
      <w:tr w:rsidR="00822786">
        <w:trPr>
          <w:trHeight w:val="270"/>
        </w:trPr>
        <w:tc>
          <w:tcPr>
            <w:tcW w:w="60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27579.26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27590.61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27599.42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27601.30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27606.12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27615.98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27619.68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27622.92</w:t>
            </w:r>
          </w:p>
        </w:tc>
      </w:tr>
    </w:tbl>
    <w:p w:rsidR="00822786" w:rsidRDefault="00822786">
      <w:pPr>
        <w:spacing w:line="480" w:lineRule="auto"/>
      </w:pPr>
    </w:p>
    <w:p w:rsidR="00822786" w:rsidRDefault="00822786">
      <w:pPr>
        <w:widowControl/>
        <w:spacing w:line="480" w:lineRule="auto"/>
        <w:jc w:val="center"/>
        <w:textAlignment w:val="center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:rsidR="00822786" w:rsidRDefault="00822786">
      <w:pPr>
        <w:widowControl/>
        <w:spacing w:line="480" w:lineRule="auto"/>
        <w:jc w:val="center"/>
        <w:textAlignment w:val="center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:rsidR="00822786" w:rsidRDefault="00822786">
      <w:pPr>
        <w:widowControl/>
        <w:spacing w:line="480" w:lineRule="auto"/>
        <w:jc w:val="center"/>
        <w:textAlignment w:val="center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</w:p>
    <w:p w:rsidR="00822786" w:rsidRDefault="00255AA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lastRenderedPageBreak/>
        <w:t>Supplementary Table 3</w:t>
      </w:r>
      <w:r>
        <w:rPr>
          <w:rFonts w:ascii="Times New Roman" w:eastAsia="CSongGB18030C-Light" w:hAnsi="Times New Roman" w:cs="Times New Roman" w:hint="eastAsia"/>
          <w:b/>
          <w:bCs/>
          <w:color w:val="000000"/>
          <w:sz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  <w:t>The RR and percent change of eczema risk associated with 10 mg/m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vertAlign w:val="superscript"/>
          <w:lang w:bidi="ar"/>
        </w:rPr>
        <w:t xml:space="preserve">3 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  <w:t>increase of PM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vertAlign w:val="subscript"/>
          <w:lang w:bidi="ar"/>
        </w:rPr>
        <w:t>2.5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and PM</w:t>
      </w:r>
      <w:r>
        <w:rPr>
          <w:rFonts w:ascii="Times New Roman" w:hAnsi="Times New Roman" w:cs="Times New Roman" w:hint="eastAsia"/>
          <w:b/>
          <w:bCs/>
          <w:sz w:val="24"/>
          <w:szCs w:val="32"/>
          <w:vertAlign w:val="subscript"/>
        </w:rPr>
        <w:t>10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with different degrees of freedom</w:t>
      </w:r>
    </w:p>
    <w:tbl>
      <w:tblPr>
        <w:tblW w:w="618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805"/>
        <w:gridCol w:w="886"/>
        <w:gridCol w:w="2164"/>
        <w:gridCol w:w="1580"/>
        <w:gridCol w:w="2141"/>
        <w:gridCol w:w="1605"/>
      </w:tblGrid>
      <w:tr w:rsidR="00822786">
        <w:trPr>
          <w:trHeight w:val="270"/>
          <w:jc w:val="center"/>
        </w:trPr>
        <w:tc>
          <w:tcPr>
            <w:tcW w:w="548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Temperature, DF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Humidity, DF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Time, DF(/year)</w:t>
            </w:r>
          </w:p>
        </w:tc>
        <w:tc>
          <w:tcPr>
            <w:tcW w:w="1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vertAlign w:val="sub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82278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RR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PC (%)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RR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PC (%)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wordWrap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1.026(1.0222 - 1.0298)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2.6(2.22 - 2.98)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1.0238(1.0211 - 1.0265)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2.38(2.11 - 2.65)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1.0257(1.0218 - 1.0295)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2.57(2.18 -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2.95)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1.0238(1.0211 - 1.0266)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2.38(2.11 - 2.66)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1.0246(1.0207 - 1.0285)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2.46(2.07 - 2.85)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1.0234(1.0206 - 1.0262)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2.34(2.06 - 2.62)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wordWrap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1.026(1.0222 - 1.0298)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2.6(2.22 - 2.98)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1.0238(1.0211 - 1.0265)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2.38(2.11 - 2.65)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1.0257(1.0218 -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1.0295)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2.57(2.18 - 2.95)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1.0238(1.021 - 1.0265)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2.38(2.1 - 2.65)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1.0246(1.0207 - 1.0285)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2.46(2.07 - 2.85)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1.0234(1.0206 - 1.0262)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2.34(2.06 - 2.62)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wordWrap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1.026(1.0222 - 1.0299)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2.6(2.22 - 2.99)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1.0238(1.0211 - 1.0265)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2.38(2.11 - 2.65)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1.0257(1.0218 - 1.0295)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2.57(2.18 - 2.95)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1.0238(1.0211 - 1.0265)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2.38(2.11 - 2.65)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1.0246(1.0207 - 1.0285)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2.46(2.07 - 2.85)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1.0233(1.0205 - 1.0262)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2.33(2.05 - 2.62)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wordWrap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1.0262(1.0224 - 1.0301)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2.62(2.24 - 3.01)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1.024(1.0213 - 1.0267)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2.4(2.13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- 2.67)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1.0259(1.0221 - 1.0298)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2.59(2.21 - 2.98)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1.0241(1.0213 - 1.0268)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2.41(2.13 - 2.68)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1.0249(1.021 - 1.0288)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2.49(2.1 - 2.88)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1.0237(1.0209 - 1.0265)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2.37(2.09 - 2.65)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wordWrap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1.0262(1.0224 - 1.0301)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2.62(2.24 - 3.01)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1.024(1.0213 -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1.0267)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2.4(2.13 - 2.67)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1.0259(1.022 - 1.0298)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2.59(2.2 - 2.98)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1.0241(1.0213 - 1.0268)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2.41(2.13 - 2.68)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1.0248(1.0209 - 1.0288)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2.48(2.09 - 2.88)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1.0236(1.0208 - 1.0264)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2.36(2.08 - 2.64)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wordWrap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1.0262(1.0224 - 1.0301)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2.62(2.24 - 3.01)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1.024(1.0213 - 1.0267)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2.4(2.13 - 2.67)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1.0259(1.022 - 1.0298)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2.59(2.2 - 2.98)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1.0241(1.0213 - 1.0268)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2.41(2.13 - 2.68)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1.0248(1.0209 - 1.0288)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2.48(2.09 - 2.88)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1.0236(1.0208 - 1.0264)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2.36(2.08 - 2.64)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rFonts w:ascii="Times New Roman" w:eastAsia="CSongGB18030C-Light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wordWrap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1.0264(1.0226 - 1.0303)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2.64(2.26 - 3.03)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1.0242(1.0214 - 1.0269)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2.42(2.14 - 2.69)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1.0264(1.0225 - 1.0303)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2.64(2.25 - 3.03)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1.0244(1.0217 - 1.0272)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2.44(2.17 - 2.72)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1.0254(1.0214 - 1.0293)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2.54(2.14 - 2.93)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1.024(1.0212 - 1.0268)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2.4(2.12 - 2.68)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wordWrap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1.0264(1.0225 - 1.0302)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2.64(2.25 - 3.02)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1.0242(1.0214 - 1.0269)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2.42(2.14 - 2.69)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1.0263(1.0225 - 1.0302)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2.63(2.25 - 3.02)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1.0244(1.0216 - 1.0272)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2.44(2.16 - 2.72)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1.0253(1.0214 - 1.0293)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2.53(2.14 - 2.93)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1.024(1.0211 - 1.0268)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2.4(2.11 - 2.68)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wordWrap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1.0264(1.0225 - 1.0302)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2.64(2.25 - 3.02)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1.0242(1.0214 - 1.0269)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2.42(2.14 - 2.69)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1.0263(1.0225 - 1.0302)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2.63(2.25 - 3.02)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1.0244(1.0216 - 1.0272)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2.44(2.16 - 2.72)</w:t>
            </w:r>
          </w:p>
        </w:tc>
      </w:tr>
      <w:tr w:rsidR="00822786">
        <w:trPr>
          <w:trHeight w:val="270"/>
          <w:jc w:val="center"/>
        </w:trPr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1.0253(1.0214 - 1.0293)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2.53(2.14 - 2.93)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1.024(1.0211 - 1.0268)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22786" w:rsidRDefault="00255A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2.4(2.11 - 2.68)</w:t>
            </w:r>
          </w:p>
        </w:tc>
      </w:tr>
    </w:tbl>
    <w:p w:rsidR="00822786" w:rsidRDefault="00255AAC">
      <w:pPr>
        <w:spacing w:line="480" w:lineRule="auto"/>
        <w:rPr>
          <w:rFonts w:ascii="Times New Roman" w:eastAsia="CSongGB18030C-Light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18"/>
          <w:szCs w:val="18"/>
          <w:lang w:bidi="ar"/>
        </w:rPr>
        <w:t>p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>value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Times New Roman" w:eastAsia="CSongGB18030C-Light" w:hAnsi="Times New Roman" w:cs="Times New Roman"/>
          <w:color w:val="000000"/>
          <w:sz w:val="18"/>
          <w:szCs w:val="18"/>
        </w:rPr>
        <w:t>&lt; 0.001</w:t>
      </w:r>
    </w:p>
    <w:p w:rsidR="00822786" w:rsidRDefault="00255AAC">
      <w:pPr>
        <w:spacing w:line="480" w:lineRule="auto"/>
        <w:rPr>
          <w:rFonts w:ascii="Times New Roman" w:eastAsia="CSongGB18030C-Light" w:hAnsi="Times New Roman" w:cs="Times New Roman"/>
          <w:color w:val="000000"/>
          <w:sz w:val="18"/>
          <w:szCs w:val="18"/>
        </w:rPr>
      </w:pPr>
      <w:r>
        <w:rPr>
          <w:rFonts w:ascii="Times New Roman" w:eastAsia="CSongGB18030C-Light" w:hAnsi="Times New Roman" w:cs="Times New Roman"/>
          <w:color w:val="000000"/>
          <w:sz w:val="18"/>
          <w:szCs w:val="18"/>
        </w:rPr>
        <w:t xml:space="preserve">RR: risk ratio; PC: percentage </w:t>
      </w:r>
      <w:r>
        <w:rPr>
          <w:rFonts w:ascii="Times New Roman" w:eastAsia="CSongGB18030C-Light" w:hAnsi="Times New Roman" w:cs="Times New Roman" w:hint="eastAsia"/>
          <w:color w:val="000000"/>
          <w:sz w:val="18"/>
          <w:szCs w:val="18"/>
        </w:rPr>
        <w:t>change</w:t>
      </w:r>
      <w:bookmarkStart w:id="1" w:name="_GoBack"/>
      <w:bookmarkEnd w:id="1"/>
      <w:r>
        <w:rPr>
          <w:rFonts w:ascii="Times New Roman" w:eastAsia="CSongGB18030C-Light" w:hAnsi="Times New Roman" w:cs="Times New Roman"/>
          <w:color w:val="000000"/>
          <w:sz w:val="18"/>
          <w:szCs w:val="18"/>
        </w:rPr>
        <w:t>; DF: degrees of freedom</w:t>
      </w:r>
    </w:p>
    <w:p w:rsidR="00822786" w:rsidRDefault="00822786">
      <w:pPr>
        <w:spacing w:line="480" w:lineRule="auto"/>
        <w:rPr>
          <w:rFonts w:ascii="Times New Roman" w:eastAsia="CSongGB18030C-Light" w:hAnsi="Times New Roman" w:cs="Times New Roman"/>
          <w:color w:val="000000"/>
          <w:sz w:val="18"/>
          <w:szCs w:val="18"/>
        </w:rPr>
      </w:pPr>
    </w:p>
    <w:p w:rsidR="00822786" w:rsidRDefault="00822786">
      <w:pPr>
        <w:spacing w:line="480" w:lineRule="auto"/>
      </w:pPr>
    </w:p>
    <w:sectPr w:rsidR="00822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SongGB18030C-Light">
    <w:altName w:val="Arial Unicode MS"/>
    <w:panose1 w:val="020B0604020202020204"/>
    <w:charset w:val="86"/>
    <w:family w:val="roman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oNotDisplayPageBoundaries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F5D2DF6"/>
    <w:rsid w:val="00255AAC"/>
    <w:rsid w:val="00822786"/>
    <w:rsid w:val="017C14E9"/>
    <w:rsid w:val="017C7BA2"/>
    <w:rsid w:val="06216439"/>
    <w:rsid w:val="07197239"/>
    <w:rsid w:val="0F6E3ED9"/>
    <w:rsid w:val="100E680A"/>
    <w:rsid w:val="122747DF"/>
    <w:rsid w:val="1B6A684B"/>
    <w:rsid w:val="1CE23AF0"/>
    <w:rsid w:val="22BE34DD"/>
    <w:rsid w:val="2638070A"/>
    <w:rsid w:val="283F5D14"/>
    <w:rsid w:val="2A692CA2"/>
    <w:rsid w:val="2A9F4AF8"/>
    <w:rsid w:val="2DC73520"/>
    <w:rsid w:val="2FFA1A3F"/>
    <w:rsid w:val="352F5688"/>
    <w:rsid w:val="36336D36"/>
    <w:rsid w:val="383B338E"/>
    <w:rsid w:val="3C217555"/>
    <w:rsid w:val="3D8B3552"/>
    <w:rsid w:val="3DD21466"/>
    <w:rsid w:val="3F400C33"/>
    <w:rsid w:val="3F552CF0"/>
    <w:rsid w:val="3FD83125"/>
    <w:rsid w:val="41B0106E"/>
    <w:rsid w:val="42186FD9"/>
    <w:rsid w:val="42AA44E4"/>
    <w:rsid w:val="43837882"/>
    <w:rsid w:val="4A7D6D78"/>
    <w:rsid w:val="4DEA2B52"/>
    <w:rsid w:val="4E76157F"/>
    <w:rsid w:val="4F5D2DF6"/>
    <w:rsid w:val="4F7636E0"/>
    <w:rsid w:val="538232AA"/>
    <w:rsid w:val="54214A54"/>
    <w:rsid w:val="56947760"/>
    <w:rsid w:val="5AD067A0"/>
    <w:rsid w:val="5B3B2F82"/>
    <w:rsid w:val="5B5644DB"/>
    <w:rsid w:val="5BAA5ADA"/>
    <w:rsid w:val="5D462543"/>
    <w:rsid w:val="5DFC68AC"/>
    <w:rsid w:val="62A71C1D"/>
    <w:rsid w:val="67A9070F"/>
    <w:rsid w:val="68552998"/>
    <w:rsid w:val="6C497D48"/>
    <w:rsid w:val="6D807F7F"/>
    <w:rsid w:val="6E8F4A73"/>
    <w:rsid w:val="6EC6218E"/>
    <w:rsid w:val="700A6DFA"/>
    <w:rsid w:val="74107D7D"/>
    <w:rsid w:val="77D50B2E"/>
    <w:rsid w:val="77E40379"/>
    <w:rsid w:val="7B5206A5"/>
    <w:rsid w:val="7EFE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35A959F"/>
  <w15:docId w15:val="{D75D044E-322F-9044-A21B-D65CCDD1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Zeonjat</cp:lastModifiedBy>
  <cp:revision>2</cp:revision>
  <dcterms:created xsi:type="dcterms:W3CDTF">2020-09-12T12:55:00Z</dcterms:created>
  <dcterms:modified xsi:type="dcterms:W3CDTF">2020-10-15T11:20:00Z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