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91771" w14:textId="22D549EA" w:rsidR="002031BD" w:rsidRDefault="0022050D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Hlk234593492"/>
      <w:r w:rsidRPr="0022050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Supplementary Table 1</w:t>
      </w:r>
      <w:r w:rsidR="002031BD" w:rsidRPr="008A6A1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Comparison of Electroretinography (ERG) Parameters Stratified by Glycemic Control Status (HbA1c Threshold of 7.5%)</w:t>
      </w:r>
    </w:p>
    <w:tbl>
      <w:tblPr>
        <w:tblW w:w="106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0"/>
        <w:gridCol w:w="2120"/>
        <w:gridCol w:w="1940"/>
        <w:gridCol w:w="1800"/>
        <w:gridCol w:w="1300"/>
      </w:tblGrid>
      <w:tr w:rsidR="002031BD" w:rsidRPr="003A2099" w14:paraId="53CB04ED" w14:textId="77777777" w:rsidTr="00D4793F">
        <w:trPr>
          <w:trHeight w:val="580"/>
        </w:trPr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FA8E2A" w14:textId="3DFEEF73" w:rsidR="002031BD" w:rsidRPr="003A2099" w:rsidRDefault="002031BD" w:rsidP="00D4793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2CBEEC" w14:textId="77777777" w:rsidR="002031BD" w:rsidRPr="003A2099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Total  </w:t>
            </w: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br/>
              <w:t>Mean ± SD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A51928" w14:textId="77777777" w:rsidR="002031BD" w:rsidRPr="003A2099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HbA1c &lt;7.5%  </w:t>
            </w: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br/>
              <w:t>Mean ± S</w:t>
            </w:r>
            <w:r w:rsidRPr="003A2099"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300ED" w14:textId="77777777" w:rsidR="002031BD" w:rsidRPr="003A2099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HbA1c ≥7.5% </w:t>
            </w: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br/>
              <w:t>Mean ±S</w:t>
            </w:r>
            <w:r w:rsidRPr="003A2099">
              <w:rPr>
                <w:rFonts w:ascii="Times New Roman" w:eastAsia="新細明體" w:hAnsi="Times New Roman" w:cs="Times New Roman" w:hint="eastAsia"/>
                <w:b/>
                <w:bCs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07656E" w14:textId="77777777" w:rsidR="002031BD" w:rsidRPr="003A2099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A2099">
              <w:rPr>
                <w:rFonts w:ascii="Times New Roman" w:eastAsia="新細明體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2031BD" w:rsidRPr="009E3EF8" w14:paraId="2FAD3E25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8DB61" w14:textId="51E2C676" w:rsidR="002031BD" w:rsidRPr="009E3EF8" w:rsidRDefault="002031BD" w:rsidP="00D4793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Flicker ERG (Photopic)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4E590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7B08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C4ED7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9444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031BD" w:rsidRPr="009E3EF8" w14:paraId="37C3DADC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5EFEE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16 Td/s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232C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32.14 ± 2.87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415A0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31.85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2.76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E809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32.72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2.88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7855B" w14:textId="448E1FF8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0.045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2031BD" w:rsidRPr="009E3EF8" w14:paraId="29597ED6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0BDA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16 Td/s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938B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16.49 ± 5.67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2453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17.43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5.74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3C0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14.59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5.08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8587" w14:textId="48EB5726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78BD8EBF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395B5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32 Td/s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322E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30.91 ± 2.88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F1C8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30.59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2.77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6901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31.57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2.98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24714" w14:textId="2DA8AB8B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0.023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2031BD" w:rsidRPr="009E3EF8" w14:paraId="523BEA3B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3657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32 Td/s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3724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19.57 ± 6.43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51E36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20.55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6.46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4CB7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17.56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6.05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E89DE" w14:textId="69617EB9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0.002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6DBE5D5A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5B871" w14:textId="77777777" w:rsidR="002031BD" w:rsidRPr="009E3EF8" w:rsidRDefault="002031BD" w:rsidP="00D4793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Pupillometry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1AD2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D874A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C09F6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6E14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031BD" w:rsidRPr="009E3EF8" w14:paraId="0D6A3BE2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034BD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Pupil diameter (mm)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417F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1.84 ± 0.41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9433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1.93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0.35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55E9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1.65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0.40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AA21E" w14:textId="1F803BC9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&lt;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37225BD3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8158F" w14:textId="77777777" w:rsidR="002031BD" w:rsidRPr="009E3EF8" w:rsidRDefault="002031BD" w:rsidP="00D4793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Dark-Adapted (Scotopic) ERG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FDB3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A1677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C974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3E2D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031BD" w:rsidRPr="009E3EF8" w14:paraId="37639594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981F2" w14:textId="428AFE71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Rod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b-wave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B080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87.10 ± 17.98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58E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87.51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15.97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220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86.32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21.36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15D43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0.695</w:t>
            </w:r>
          </w:p>
        </w:tc>
      </w:tr>
      <w:tr w:rsidR="002031BD" w:rsidRPr="009E3EF8" w14:paraId="7E12DD84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E1820" w14:textId="57AEBCC3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Rod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b-wave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0306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28.03 ± 18.96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DDA2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31.53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18.74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490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21.31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17.60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3355C" w14:textId="19EEC5CC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&lt;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0AA534E4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8FBA7" w14:textId="0675A2EA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Rod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a-wave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B0252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17.81 ± 2.42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4D6A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17.43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2.25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BE730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18.56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2.56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0F574" w14:textId="044DF251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0.002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40742C47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AC8D2" w14:textId="6EC2429B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Combined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a-wave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10C2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-41.75 ± 15.21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AAEA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-42.56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16.61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C18A3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-40.15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11.84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9ED5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0.303</w:t>
            </w:r>
          </w:p>
        </w:tc>
      </w:tr>
      <w:tr w:rsidR="002031BD" w:rsidRPr="009E3EF8" w14:paraId="791401C6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386AB" w14:textId="1245C509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Combined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b-wave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23706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46.91 ± 7.62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5A00C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47.67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8.08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9AF0B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45.43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6.48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D2C29" w14:textId="3D55B79C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0.04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2031BD" w:rsidRPr="009E3EF8" w14:paraId="7FCCB2FE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503D1" w14:textId="5D04E5E2" w:rsidR="002031BD" w:rsidRPr="009E3EF8" w:rsidRDefault="006D16CA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Combined</w:t>
            </w:r>
            <w:r w:rsidR="002031BD"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b-wave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0183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71.05 ± 24.84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D745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73.36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24.47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4BAD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66.49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25.04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1B65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0.071</w:t>
            </w:r>
          </w:p>
        </w:tc>
      </w:tr>
      <w:tr w:rsidR="002031BD" w:rsidRPr="009E3EF8" w14:paraId="784E123B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BAB7D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OP Sum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EC5E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95.85 ± 12.30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C2E7B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95.75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11.68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FD131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96.05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13.54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91A9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0.876</w:t>
            </w:r>
          </w:p>
        </w:tc>
      </w:tr>
      <w:tr w:rsidR="002031BD" w:rsidRPr="009E3EF8" w14:paraId="28D2A769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598B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OP Sum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E1791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30.67 ± 13.50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AE8F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31.86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13.36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957E1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28.38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13.54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D131B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0.092</w:t>
            </w:r>
          </w:p>
        </w:tc>
      </w:tr>
      <w:tr w:rsidR="002031BD" w:rsidRPr="009E3EF8" w14:paraId="15A4D7B2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D2E41" w14:textId="77777777" w:rsidR="002031BD" w:rsidRPr="009E3EF8" w:rsidRDefault="002031BD" w:rsidP="00D4793F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(Photopic) ERG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4358C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73611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20DD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96E2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031BD" w:rsidRPr="009E3EF8" w14:paraId="4878E2DC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37A3D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a-wave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674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13.78 ± 2.27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8D99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13.49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1.57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0C09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14.35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3.14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A0E71" w14:textId="1C71BFA1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0.042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</w:t>
            </w:r>
          </w:p>
        </w:tc>
      </w:tr>
      <w:tr w:rsidR="002031BD" w:rsidRPr="009E3EF8" w14:paraId="6C79D4C5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3FBA5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a-wave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9CE19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-7.05 ± 4.25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50C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-7.36 ±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3.37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996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-6.45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5.56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59820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0.159</w:t>
            </w:r>
          </w:p>
        </w:tc>
      </w:tr>
      <w:tr w:rsidR="002031BD" w:rsidRPr="009E3EF8" w14:paraId="7257F5AF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7EE8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b-wave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54F2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31.20 ± 2.06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9EF25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30.86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1.80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83AD4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31.85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2.44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5AF6E" w14:textId="40FC9EF8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  <w:r w:rsidR="009E3EF8"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**</w:t>
            </w:r>
          </w:p>
        </w:tc>
      </w:tr>
      <w:tr w:rsidR="002031BD" w:rsidRPr="009E3EF8" w14:paraId="5145FD71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93BE7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b-wave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BD42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26.56 ± 9.03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7923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26.68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8.53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1604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26.33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9.99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9B2E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0.81</w:t>
            </w:r>
          </w:p>
        </w:tc>
      </w:tr>
      <w:tr w:rsidR="002031BD" w:rsidRPr="009E3EF8" w14:paraId="0E8089CF" w14:textId="77777777" w:rsidTr="00D4793F">
        <w:trPr>
          <w:trHeight w:val="34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A7B4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x-wave latency (ms)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65B17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27.70 ± 2.40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14BC3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27.46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2.35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4397A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28.16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2.56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DDBA8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0.055</w:t>
            </w:r>
          </w:p>
        </w:tc>
      </w:tr>
      <w:tr w:rsidR="002031BD" w:rsidRPr="009E3EF8" w14:paraId="273E4BEB" w14:textId="77777777" w:rsidTr="00D4793F">
        <w:trPr>
          <w:trHeight w:val="350"/>
        </w:trPr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339281" w14:textId="77777777" w:rsidR="002031BD" w:rsidRPr="009E3EF8" w:rsidRDefault="002031BD" w:rsidP="00D4793F">
            <w:pPr>
              <w:widowControl/>
              <w:spacing w:after="0" w:line="240" w:lineRule="auto"/>
              <w:ind w:firstLineChars="100" w:firstLine="200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Light-adapted x-wave amplitude (μV)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884390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22.60 ± 8.13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94F04F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22.90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7.27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D3F06D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22.02 ± </w:t>
            </w:r>
            <w:r w:rsidRPr="009E3EF8">
              <w:rPr>
                <w:rFonts w:ascii="Times New Roman" w:eastAsia="新細明體" w:hAnsi="Times New Roman" w:cs="Times New Roman" w:hint="eastAsia"/>
                <w:kern w:val="0"/>
                <w:sz w:val="20"/>
                <w:szCs w:val="20"/>
                <w14:ligatures w14:val="none"/>
              </w:rPr>
              <w:t>9.60</w:t>
            </w: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BB4477" w14:textId="77777777" w:rsidR="002031BD" w:rsidRPr="009E3EF8" w:rsidRDefault="002031BD" w:rsidP="00D4793F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3EF8">
              <w:rPr>
                <w:rFonts w:ascii="Times New Roman" w:eastAsia="新細明體" w:hAnsi="Times New Roman" w:cs="Times New Roman"/>
                <w:kern w:val="0"/>
                <w:sz w:val="20"/>
                <w:szCs w:val="20"/>
                <w14:ligatures w14:val="none"/>
              </w:rPr>
              <w:t>0.522</w:t>
            </w:r>
          </w:p>
        </w:tc>
      </w:tr>
    </w:tbl>
    <w:p w14:paraId="5E64CFCA" w14:textId="6DE8C86C" w:rsidR="002031BD" w:rsidRPr="006D16CA" w:rsidRDefault="006D16CA" w:rsidP="006D16CA">
      <w:pPr>
        <w:widowControl/>
        <w:spacing w:line="240" w:lineRule="auto"/>
        <w:rPr>
          <w:rFonts w:ascii="Times New Roman" w:eastAsia="新細明體" w:hAnsi="Times New Roman" w:cs="Times New Roman"/>
          <w:kern w:val="0"/>
          <w:sz w:val="20"/>
          <w:szCs w:val="20"/>
          <w14:ligatures w14:val="none"/>
        </w:rPr>
      </w:pPr>
      <w:r w:rsidRPr="006D16CA">
        <w:rPr>
          <w:rFonts w:ascii="Times New Roman" w:eastAsia="新細明體" w:hAnsi="Times New Roman" w:cs="Times New Roman"/>
          <w:kern w:val="0"/>
          <w:sz w:val="20"/>
          <w:szCs w:val="20"/>
          <w14:ligatures w14:val="none"/>
        </w:rPr>
        <w:t>Data are expressed as mean ± standard deviation (SD) for all columns to ensure statistical calculation consistency. Group comparisons for all eye-level electroretinography and pupillometry parameters were performed using generalized estimating equations (GEE) models to account for inter-eye correlation within individual participants.</w:t>
      </w:r>
      <w:r>
        <w:rPr>
          <w:rFonts w:ascii="Times New Roman" w:eastAsia="新細明體" w:hAnsi="Times New Roman" w:cs="Times New Roman" w:hint="eastAsia"/>
          <w:kern w:val="0"/>
          <w:sz w:val="20"/>
          <w:szCs w:val="20"/>
          <w14:ligatures w14:val="none"/>
        </w:rPr>
        <w:t xml:space="preserve"> </w:t>
      </w:r>
      <w:r w:rsidRPr="006D16CA">
        <w:rPr>
          <w:rFonts w:ascii="Times New Roman" w:eastAsia="新細明體" w:hAnsi="Times New Roman" w:cs="Times New Roman"/>
          <w:kern w:val="0"/>
          <w:sz w:val="20"/>
          <w:szCs w:val="20"/>
          <w14:ligatures w14:val="none"/>
        </w:rPr>
        <w:t>Abbreviations: DA, dark-adapted; ERG, electroretinography; LA, light-adapted; OP, oscillatory potential; Td/s, Troland per second.</w:t>
      </w:r>
      <w:r>
        <w:rPr>
          <w:rFonts w:ascii="Times New Roman" w:eastAsia="新細明體" w:hAnsi="Times New Roman" w:cs="Times New Roman" w:hint="eastAsia"/>
          <w:kern w:val="0"/>
          <w:sz w:val="20"/>
          <w:szCs w:val="20"/>
          <w14:ligatures w14:val="none"/>
        </w:rPr>
        <w:t xml:space="preserve"> </w:t>
      </w:r>
      <w:r w:rsidR="009E3EF8" w:rsidRPr="006D16CA">
        <w:rPr>
          <w:rFonts w:ascii="Times New Roman" w:hAnsi="Times New Roman" w:cs="Times New Roman"/>
          <w:sz w:val="20"/>
          <w:szCs w:val="20"/>
        </w:rPr>
        <w:t>*</w:t>
      </w:r>
      <w:r w:rsidR="002031BD" w:rsidRPr="006D16CA">
        <w:rPr>
          <w:rFonts w:ascii="Times New Roman" w:hAnsi="Times New Roman" w:cs="Times New Roman"/>
          <w:sz w:val="20"/>
          <w:szCs w:val="20"/>
        </w:rPr>
        <w:t xml:space="preserve">p </w:t>
      </w:r>
      <w:r w:rsidR="009E3EF8" w:rsidRPr="006D16CA">
        <w:rPr>
          <w:rFonts w:ascii="Times New Roman" w:hAnsi="Times New Roman" w:cs="Times New Roman"/>
          <w:sz w:val="20"/>
          <w:szCs w:val="20"/>
        </w:rPr>
        <w:t>&lt;</w:t>
      </w:r>
      <w:r w:rsidR="002031BD" w:rsidRPr="006D16CA">
        <w:rPr>
          <w:rFonts w:ascii="Times New Roman" w:hAnsi="Times New Roman" w:cs="Times New Roman"/>
          <w:sz w:val="20"/>
          <w:szCs w:val="20"/>
        </w:rPr>
        <w:t>0.05</w:t>
      </w:r>
      <w:r w:rsidR="009E3EF8" w:rsidRPr="006D16CA">
        <w:rPr>
          <w:rFonts w:ascii="Times New Roman" w:hAnsi="Times New Roman" w:cs="Times New Roman"/>
          <w:sz w:val="20"/>
          <w:szCs w:val="20"/>
        </w:rPr>
        <w:t>; **</w:t>
      </w:r>
      <w:r w:rsidR="00F9734C">
        <w:rPr>
          <w:rFonts w:ascii="Times New Roman" w:hAnsi="Times New Roman" w:cs="Times New Roman"/>
          <w:sz w:val="20"/>
          <w:szCs w:val="20"/>
        </w:rPr>
        <w:t>p</w:t>
      </w:r>
      <w:r w:rsidR="009E3EF8" w:rsidRPr="006D16CA">
        <w:rPr>
          <w:rFonts w:ascii="Times New Roman" w:hAnsi="Times New Roman" w:cs="Times New Roman"/>
          <w:sz w:val="20"/>
          <w:szCs w:val="20"/>
        </w:rPr>
        <w:t>&lt; 0.01</w:t>
      </w:r>
      <w:r w:rsidR="002031BD" w:rsidRPr="006D16CA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244AA6A1" w14:textId="77777777" w:rsidR="002031BD" w:rsidRPr="002031BD" w:rsidRDefault="002031BD"/>
    <w:sectPr w:rsidR="002031BD" w:rsidRPr="002031BD" w:rsidSect="002031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868F3" w14:textId="77777777" w:rsidR="001B4D4A" w:rsidRDefault="001B4D4A" w:rsidP="00925135">
      <w:pPr>
        <w:spacing w:after="0" w:line="240" w:lineRule="auto"/>
      </w:pPr>
      <w:r>
        <w:separator/>
      </w:r>
    </w:p>
  </w:endnote>
  <w:endnote w:type="continuationSeparator" w:id="0">
    <w:p w14:paraId="6D9C173F" w14:textId="77777777" w:rsidR="001B4D4A" w:rsidRDefault="001B4D4A" w:rsidP="00925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6BAD5" w14:textId="77777777" w:rsidR="001B4D4A" w:rsidRDefault="001B4D4A" w:rsidP="00925135">
      <w:pPr>
        <w:spacing w:after="0" w:line="240" w:lineRule="auto"/>
      </w:pPr>
      <w:r>
        <w:separator/>
      </w:r>
    </w:p>
  </w:footnote>
  <w:footnote w:type="continuationSeparator" w:id="0">
    <w:p w14:paraId="4024D528" w14:textId="77777777" w:rsidR="001B4D4A" w:rsidRDefault="001B4D4A" w:rsidP="00925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BD"/>
    <w:rsid w:val="000B7418"/>
    <w:rsid w:val="0012636A"/>
    <w:rsid w:val="00180C76"/>
    <w:rsid w:val="001B4D4A"/>
    <w:rsid w:val="002031BD"/>
    <w:rsid w:val="0022050D"/>
    <w:rsid w:val="00434A0B"/>
    <w:rsid w:val="005F12AA"/>
    <w:rsid w:val="006D16CA"/>
    <w:rsid w:val="008C2821"/>
    <w:rsid w:val="00925135"/>
    <w:rsid w:val="00933497"/>
    <w:rsid w:val="009E3EF8"/>
    <w:rsid w:val="00AD67B2"/>
    <w:rsid w:val="00D92E8C"/>
    <w:rsid w:val="00DA2049"/>
    <w:rsid w:val="00E87CB9"/>
    <w:rsid w:val="00F9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FCB12"/>
  <w15:chartTrackingRefBased/>
  <w15:docId w15:val="{37FA6FA5-056F-4BCA-BBEA-731F8FBD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31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1B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1B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1B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1B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1B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1B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31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31B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31B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31B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31B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31B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1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1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31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31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1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31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31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31B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2031B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9251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513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251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513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53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9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怡謨 方</dc:creator>
  <cp:keywords/>
  <dc:description/>
  <cp:lastModifiedBy>怡謨 方</cp:lastModifiedBy>
  <cp:revision>7</cp:revision>
  <cp:lastPrinted>2026-07-10T03:16:00Z</cp:lastPrinted>
  <dcterms:created xsi:type="dcterms:W3CDTF">2026-07-10T03:05:00Z</dcterms:created>
  <dcterms:modified xsi:type="dcterms:W3CDTF">2026-08-29T13:58:00Z</dcterms:modified>
</cp:coreProperties>
</file>