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A69C4" w14:textId="77777777" w:rsidR="0052597B" w:rsidRDefault="0052597B" w:rsidP="0052597B">
      <w:pPr>
        <w:pStyle w:val="Heading1"/>
        <w:spacing w:line="360" w:lineRule="auto"/>
        <w:rPr>
          <w:rFonts w:ascii="Cambria" w:hAnsi="Cambria"/>
          <w:b/>
          <w:bCs/>
          <w:color w:val="auto"/>
          <w:sz w:val="24"/>
          <w:szCs w:val="24"/>
        </w:rPr>
      </w:pPr>
      <w:r w:rsidRPr="00F371B6">
        <w:rPr>
          <w:rFonts w:ascii="Cambria" w:hAnsi="Cambria"/>
          <w:b/>
          <w:bCs/>
          <w:color w:val="auto"/>
          <w:sz w:val="24"/>
          <w:szCs w:val="24"/>
        </w:rPr>
        <w:t>Appendix</w:t>
      </w:r>
    </w:p>
    <w:p w14:paraId="0EC8628B" w14:textId="77777777" w:rsidR="0052597B" w:rsidRPr="00375342" w:rsidRDefault="0052597B" w:rsidP="0052597B">
      <w:pPr>
        <w:pStyle w:val="Heading2"/>
        <w:spacing w:before="0" w:line="360" w:lineRule="auto"/>
        <w:rPr>
          <w:rFonts w:ascii="Cambria" w:hAnsi="Cambria"/>
          <w:b/>
          <w:bCs/>
          <w:color w:val="auto"/>
          <w:sz w:val="24"/>
          <w:szCs w:val="24"/>
        </w:rPr>
      </w:pPr>
      <w:r w:rsidRPr="00375342">
        <w:rPr>
          <w:rFonts w:ascii="Cambria" w:hAnsi="Cambria"/>
          <w:b/>
          <w:bCs/>
          <w:color w:val="auto"/>
          <w:sz w:val="24"/>
          <w:szCs w:val="24"/>
        </w:rPr>
        <w:t>Appendix 1</w:t>
      </w:r>
    </w:p>
    <w:p w14:paraId="387915E9" w14:textId="77777777" w:rsidR="0052597B" w:rsidRPr="00613BD5" w:rsidRDefault="0052597B" w:rsidP="0052597B">
      <w:pPr>
        <w:spacing w:after="0" w:line="360" w:lineRule="auto"/>
        <w:rPr>
          <w:rFonts w:ascii="Cambria" w:hAnsi="Cambria"/>
          <w:b/>
          <w:bCs/>
        </w:rPr>
      </w:pPr>
      <w:r w:rsidRPr="00613BD5">
        <w:rPr>
          <w:rFonts w:ascii="Cambria" w:hAnsi="Cambria"/>
          <w:b/>
          <w:bCs/>
        </w:rPr>
        <w:t xml:space="preserve">Table A1. </w:t>
      </w:r>
      <w:r w:rsidRPr="0045075C">
        <w:rPr>
          <w:rFonts w:ascii="Cambria" w:hAnsi="Cambria"/>
          <w:b/>
          <w:bCs/>
        </w:rPr>
        <w:t>Unadjusted and adjusted logistic regression models of self-medication</w:t>
      </w:r>
      <w:r>
        <w:rPr>
          <w:rFonts w:ascii="Cambria" w:hAnsi="Cambria"/>
          <w:b/>
          <w:bCs/>
        </w:rPr>
        <w:t xml:space="preserve"> </w:t>
      </w:r>
      <w:r w:rsidRPr="0045075C">
        <w:rPr>
          <w:rFonts w:ascii="Cambria" w:hAnsi="Cambria"/>
          <w:b/>
          <w:bCs/>
        </w:rPr>
        <w:t xml:space="preserve">predictors </w:t>
      </w:r>
    </w:p>
    <w:p w14:paraId="184A53F4" w14:textId="77777777" w:rsidR="0052597B" w:rsidRDefault="0052597B" w:rsidP="0052597B">
      <w:pPr>
        <w:spacing w:line="360" w:lineRule="auto"/>
        <w:jc w:val="both"/>
        <w:rPr>
          <w:rFonts w:ascii="Cambria" w:hAnsi="Cambria"/>
        </w:rPr>
      </w:pPr>
      <w:r w:rsidRPr="004B7B15">
        <w:rPr>
          <w:rFonts w:ascii="Cambria" w:hAnsi="Cambria"/>
        </w:rPr>
        <w:t xml:space="preserve">Unadjusted and adjusted logistic regression models examining predictors of self-medication. </w:t>
      </w:r>
      <w:r>
        <w:rPr>
          <w:rFonts w:ascii="Cambria" w:hAnsi="Cambria"/>
        </w:rPr>
        <w:t>The adjusted</w:t>
      </w:r>
      <w:r w:rsidRPr="004B7B15">
        <w:rPr>
          <w:rFonts w:ascii="Cambria" w:hAnsi="Cambria"/>
        </w:rPr>
        <w:t xml:space="preserve"> model includes all variables listed. Statistically significant associations (p &lt; 0.05) are shown in the adjusted model. OR = odds ratio; CI = confidence interval.</w:t>
      </w:r>
    </w:p>
    <w:p w14:paraId="768375FA" w14:textId="77777777" w:rsidR="0052597B" w:rsidRDefault="0052597B" w:rsidP="0052597B">
      <w:pPr>
        <w:pStyle w:val="Caption"/>
        <w:spacing w:after="0" w:line="360" w:lineRule="auto"/>
        <w:ind w:left="10"/>
        <w:rPr>
          <w:rFonts w:ascii="Cambria" w:hAnsi="Cambria"/>
          <w:b/>
          <w:bCs/>
          <w:i w:val="0"/>
          <w:iCs w:val="0"/>
          <w:color w:val="auto"/>
          <w:sz w:val="24"/>
          <w:szCs w:val="24"/>
        </w:rPr>
      </w:pPr>
      <w:bookmarkStart w:id="0" w:name="_Toc232966700"/>
      <w:r w:rsidRPr="004B7B15">
        <w:rPr>
          <w:rFonts w:ascii="Cambria" w:hAnsi="Cambria"/>
          <w:b/>
          <w:bCs/>
          <w:i w:val="0"/>
          <w:iCs w:val="0"/>
          <w:color w:val="auto"/>
          <w:sz w:val="24"/>
          <w:szCs w:val="24"/>
        </w:rPr>
        <w:t xml:space="preserve">Table </w:t>
      </w:r>
      <w:r>
        <w:rPr>
          <w:rFonts w:ascii="Cambria" w:hAnsi="Cambria"/>
          <w:b/>
          <w:bCs/>
          <w:i w:val="0"/>
          <w:iCs w:val="0"/>
          <w:color w:val="auto"/>
          <w:sz w:val="24"/>
          <w:szCs w:val="24"/>
        </w:rPr>
        <w:t>A2</w:t>
      </w:r>
      <w:r w:rsidRPr="004B7B15">
        <w:rPr>
          <w:rFonts w:ascii="Cambria" w:hAnsi="Cambria"/>
          <w:b/>
          <w:bCs/>
          <w:i w:val="0"/>
          <w:iCs w:val="0"/>
          <w:color w:val="auto"/>
          <w:sz w:val="24"/>
          <w:szCs w:val="24"/>
        </w:rPr>
        <w:t xml:space="preserve">. Exploratory analysis of </w:t>
      </w:r>
      <w:bookmarkEnd w:id="0"/>
      <w:r>
        <w:rPr>
          <w:rFonts w:ascii="Cambria" w:hAnsi="Cambria"/>
          <w:b/>
          <w:bCs/>
          <w:i w:val="0"/>
          <w:iCs w:val="0"/>
          <w:color w:val="auto"/>
          <w:sz w:val="24"/>
          <w:szCs w:val="24"/>
        </w:rPr>
        <w:t>s</w:t>
      </w:r>
      <w:r w:rsidRPr="003F0756">
        <w:rPr>
          <w:rFonts w:ascii="Cambria" w:hAnsi="Cambria"/>
          <w:b/>
          <w:bCs/>
          <w:i w:val="0"/>
          <w:iCs w:val="0"/>
          <w:color w:val="auto"/>
          <w:sz w:val="24"/>
          <w:szCs w:val="24"/>
        </w:rPr>
        <w:t>elf-medication and occupational access to medicines by dispensing responsibility</w:t>
      </w:r>
    </w:p>
    <w:p w14:paraId="2C51FCD2" w14:textId="77777777" w:rsidR="0052597B" w:rsidRPr="00A176AA" w:rsidRDefault="0052597B" w:rsidP="0052597B">
      <w:pPr>
        <w:pStyle w:val="Caption"/>
        <w:spacing w:after="0" w:line="360" w:lineRule="auto"/>
        <w:ind w:left="10"/>
        <w:rPr>
          <w:rFonts w:ascii="Cambria" w:hAnsi="Cambria"/>
          <w:i w:val="0"/>
          <w:iCs w:val="0"/>
          <w:color w:val="auto"/>
          <w:sz w:val="24"/>
          <w:szCs w:val="24"/>
        </w:rPr>
      </w:pPr>
      <w:r w:rsidRPr="00A176AA">
        <w:rPr>
          <w:rFonts w:ascii="Cambria" w:hAnsi="Cambria"/>
          <w:i w:val="0"/>
          <w:iCs w:val="0"/>
          <w:color w:val="auto"/>
          <w:sz w:val="24"/>
          <w:szCs w:val="24"/>
        </w:rPr>
        <w:t>Among non-pharmacy staff, the prevalence of self-medication did not differ significantly by dispensing responsibilities (Pearson’s χ² = 0.38, df = 1, p = 0.54).</w:t>
      </w:r>
    </w:p>
    <w:p w14:paraId="605CC7A6" w14:textId="77777777" w:rsidR="0052597B" w:rsidRPr="004B7B15" w:rsidRDefault="0052597B" w:rsidP="0052597B">
      <w:pPr>
        <w:spacing w:after="0" w:line="360" w:lineRule="auto"/>
        <w:jc w:val="both"/>
        <w:rPr>
          <w:rFonts w:ascii="Cambria" w:hAnsi="Cambria"/>
        </w:rPr>
      </w:pPr>
      <w:r w:rsidRPr="004B7B15">
        <w:rPr>
          <w:rFonts w:ascii="Cambria" w:hAnsi="Cambria"/>
        </w:rPr>
        <w:t xml:space="preserve">† Pharmacy professionals (all stationed at the district hospital) are presented for descriptive comparison only because of the small sample size (n = 7). </w:t>
      </w:r>
    </w:p>
    <w:p w14:paraId="62641075" w14:textId="77777777" w:rsidR="0052597B" w:rsidRPr="003C3754" w:rsidRDefault="0052597B" w:rsidP="0052597B">
      <w:pPr>
        <w:spacing w:after="0" w:line="360" w:lineRule="auto"/>
        <w:jc w:val="both"/>
        <w:rPr>
          <w:rFonts w:ascii="Cambria" w:hAnsi="Cambria"/>
        </w:rPr>
      </w:pPr>
      <w:r w:rsidRPr="003C3754">
        <w:rPr>
          <w:rFonts w:ascii="Cambria" w:hAnsi="Cambria"/>
          <w:kern w:val="0"/>
          <w14:ligatures w14:val="none"/>
        </w:rPr>
        <w:t>Non-pharmacy staff with dispensing duties include midwives, enrolled nurses, public health nurses, general nurses, storekeepers, etc., who work at CHPS compounds and health centers.</w:t>
      </w:r>
    </w:p>
    <w:p w14:paraId="33D83A96" w14:textId="77777777" w:rsidR="0052597B" w:rsidRPr="003C3754" w:rsidRDefault="0052597B" w:rsidP="0052597B">
      <w:pPr>
        <w:spacing w:after="0" w:line="360" w:lineRule="auto"/>
        <w:jc w:val="both"/>
        <w:rPr>
          <w:rFonts w:ascii="Cambria" w:hAnsi="Cambria"/>
        </w:rPr>
      </w:pPr>
      <w:r w:rsidRPr="003C3754">
        <w:rPr>
          <w:rFonts w:ascii="Cambria" w:hAnsi="Cambria"/>
        </w:rPr>
        <w:t xml:space="preserve">Easy </w:t>
      </w:r>
      <w:r>
        <w:rPr>
          <w:rFonts w:ascii="Cambria" w:hAnsi="Cambria"/>
        </w:rPr>
        <w:t>occupational access</w:t>
      </w:r>
      <w:r w:rsidRPr="003C3754">
        <w:rPr>
          <w:rFonts w:ascii="Cambria" w:hAnsi="Cambria"/>
        </w:rPr>
        <w:t xml:space="preserve"> refers to respondents reporting that medicines were “easy” or “very easy” to access within their workplace.</w:t>
      </w:r>
    </w:p>
    <w:p w14:paraId="094C5D6B" w14:textId="77777777" w:rsidR="0052597B" w:rsidRPr="001842A1" w:rsidRDefault="0052597B" w:rsidP="0052597B">
      <w:pPr>
        <w:widowControl w:val="0"/>
        <w:autoSpaceDE w:val="0"/>
        <w:autoSpaceDN w:val="0"/>
        <w:adjustRightInd w:val="0"/>
        <w:spacing w:line="360" w:lineRule="auto"/>
        <w:jc w:val="both"/>
        <w:rPr>
          <w:rFonts w:ascii="Cambria" w:hAnsi="Cambria"/>
          <w:b/>
          <w:bCs/>
        </w:rPr>
      </w:pPr>
      <w:r w:rsidRPr="00F371B6">
        <w:rPr>
          <w:rFonts w:ascii="Cambria" w:hAnsi="Cambria"/>
          <w:b/>
          <w:bCs/>
        </w:rPr>
        <w:t xml:space="preserve">Table </w:t>
      </w:r>
      <w:r>
        <w:rPr>
          <w:rFonts w:ascii="Cambria" w:hAnsi="Cambria"/>
          <w:b/>
          <w:bCs/>
        </w:rPr>
        <w:t>A3</w:t>
      </w:r>
      <w:r w:rsidRPr="00F371B6">
        <w:rPr>
          <w:rFonts w:ascii="Cambria" w:hAnsi="Cambria"/>
          <w:b/>
          <w:bCs/>
        </w:rPr>
        <w:t>. Themes identified from healthcare workers' recommendations for</w:t>
      </w:r>
      <w:r>
        <w:rPr>
          <w:rFonts w:ascii="Cambria" w:hAnsi="Cambria"/>
          <w:b/>
          <w:bCs/>
        </w:rPr>
        <w:t xml:space="preserve"> </w:t>
      </w:r>
      <w:r w:rsidRPr="00F371B6">
        <w:rPr>
          <w:rFonts w:ascii="Cambria" w:hAnsi="Cambria"/>
          <w:b/>
          <w:bCs/>
        </w:rPr>
        <w:t>improving healthcare utilisation (N = 338 coded responses)</w:t>
      </w:r>
    </w:p>
    <w:p w14:paraId="51A88BF1" w14:textId="77777777" w:rsidR="0052597B" w:rsidRPr="00E644DE" w:rsidRDefault="0052597B" w:rsidP="0052597B">
      <w:pPr>
        <w:pStyle w:val="Heading2"/>
        <w:rPr>
          <w:rFonts w:ascii="Cambria" w:hAnsi="Cambria"/>
          <w:color w:val="auto"/>
          <w:sz w:val="24"/>
          <w:szCs w:val="24"/>
        </w:rPr>
      </w:pPr>
      <w:r w:rsidRPr="00E644DE">
        <w:rPr>
          <w:rFonts w:ascii="Cambria" w:hAnsi="Cambria"/>
          <w:color w:val="auto"/>
          <w:sz w:val="24"/>
          <w:szCs w:val="24"/>
        </w:rPr>
        <w:t>Appendix 2</w:t>
      </w:r>
    </w:p>
    <w:p w14:paraId="4A0D6D9F" w14:textId="77777777" w:rsidR="0052597B" w:rsidRPr="00E644DE" w:rsidRDefault="0052597B" w:rsidP="0052597B">
      <w:pPr>
        <w:widowControl w:val="0"/>
        <w:autoSpaceDE w:val="0"/>
        <w:autoSpaceDN w:val="0"/>
        <w:adjustRightInd w:val="0"/>
        <w:spacing w:after="0" w:line="360" w:lineRule="auto"/>
        <w:jc w:val="center"/>
        <w:rPr>
          <w:rFonts w:ascii="Cambria" w:hAnsi="Cambria"/>
        </w:rPr>
      </w:pPr>
      <w:r w:rsidRPr="00E644DE">
        <w:rPr>
          <w:rFonts w:ascii="Cambria" w:hAnsi="Cambria"/>
        </w:rPr>
        <w:t>CONSENT TO PARTICIPATE IN THE STUDY</w:t>
      </w:r>
    </w:p>
    <w:p w14:paraId="00335B23"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INFORMATION SHEET</w:t>
      </w:r>
    </w:p>
    <w:p w14:paraId="4D3BF02E"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Version 2.0                                                                                                              22 Jun 2026</w:t>
      </w:r>
    </w:p>
    <w:p w14:paraId="0F7A03D6"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TITLE OF RESEARCH STUDY:</w:t>
      </w:r>
    </w:p>
    <w:p w14:paraId="56F1D28D"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Health-Seeking Behaviour and Medicine Use Among Healthcare Workers: Determinants and Implications in Kassena-Nankana West District, Upper East Region, Ghana</w:t>
      </w:r>
    </w:p>
    <w:p w14:paraId="162752B4"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Category of participants: Clinical healthcare workers employed within health facilities in Kassena-Nankana West District.</w:t>
      </w:r>
    </w:p>
    <w:p w14:paraId="7D9C70F2" w14:textId="77777777" w:rsidR="0052597B" w:rsidRPr="00E644DE" w:rsidRDefault="0052597B" w:rsidP="0052597B">
      <w:pPr>
        <w:widowControl w:val="0"/>
        <w:autoSpaceDE w:val="0"/>
        <w:autoSpaceDN w:val="0"/>
        <w:adjustRightInd w:val="0"/>
        <w:spacing w:after="0" w:line="360" w:lineRule="auto"/>
        <w:rPr>
          <w:rFonts w:ascii="Cambria" w:hAnsi="Cambria"/>
        </w:rPr>
      </w:pPr>
    </w:p>
    <w:p w14:paraId="75A5DE89"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lastRenderedPageBreak/>
        <w:t>Introduction/Purpose of study</w:t>
      </w:r>
    </w:p>
    <w:p w14:paraId="775719E3"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 xml:space="preserve">You are invited to participate in a research study being conducted by Luther Kwabi Adjei of the Ghana College of Pharmacists as part of a </w:t>
      </w:r>
      <w:r>
        <w:rPr>
          <w:rFonts w:ascii="Cambria" w:hAnsi="Cambria"/>
        </w:rPr>
        <w:t xml:space="preserve">specialty </w:t>
      </w:r>
      <w:r w:rsidRPr="00E644DE">
        <w:rPr>
          <w:rFonts w:ascii="Cambria" w:hAnsi="Cambria"/>
        </w:rPr>
        <w:t>Public Health (Pharmacy) program. The study is being conducted in collaboration with the Kassena-Nankana West District Health Directorate.</w:t>
      </w:r>
    </w:p>
    <w:p w14:paraId="63891DDC"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The purpose of this study is to understand how healthcare workers seek healthcare for themselves, including their medicine use practices, and to identify factors that influence these behaviors. The findings will inform policies aimed at improving access to healthcare, occupational health support, and rational use of medicine among healthcare workers.</w:t>
      </w:r>
    </w:p>
    <w:p w14:paraId="1E4B7FA1"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Your decision to participate or not will not affect your employment, professional standing, or access to services.</w:t>
      </w:r>
    </w:p>
    <w:p w14:paraId="516BFCE2"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Study Procedure</w:t>
      </w:r>
    </w:p>
    <w:p w14:paraId="36D14930"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Participation involves completing a structured self-administered questionnaire. The questionnaire will collect information on:</w:t>
      </w:r>
    </w:p>
    <w:p w14:paraId="15F17D2C"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Sociodemographic characteristics </w:t>
      </w:r>
    </w:p>
    <w:p w14:paraId="6C5BC671"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Health-seeking behavior </w:t>
      </w:r>
    </w:p>
    <w:p w14:paraId="17D8C581"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Medicine use and self-medication practices </w:t>
      </w:r>
    </w:p>
    <w:p w14:paraId="721DA16E"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Workplace factors such as workload and burnout </w:t>
      </w:r>
    </w:p>
    <w:p w14:paraId="75C6E24F"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Access to healthcare services </w:t>
      </w:r>
    </w:p>
    <w:p w14:paraId="69E4D986"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Estimated time required: 15–20 minutes.</w:t>
      </w:r>
    </w:p>
    <w:p w14:paraId="0B79C805"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Inclusion Criteria</w:t>
      </w:r>
    </w:p>
    <w:p w14:paraId="59FB0F3A"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Healthcare worker </w:t>
      </w:r>
    </w:p>
    <w:p w14:paraId="0F8412BE"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Worked in the district for at least six months </w:t>
      </w:r>
    </w:p>
    <w:p w14:paraId="58CFC15D"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Exclusion Criteria</w:t>
      </w:r>
    </w:p>
    <w:p w14:paraId="3539EB6C"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Administrative staff </w:t>
      </w:r>
    </w:p>
    <w:p w14:paraId="0A095186"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Interns with less than six months’ experience </w:t>
      </w:r>
    </w:p>
    <w:p w14:paraId="22893981"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Participant Responsibilities</w:t>
      </w:r>
    </w:p>
    <w:p w14:paraId="056FC9B5"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Participants are expected to:</w:t>
      </w:r>
    </w:p>
    <w:p w14:paraId="2C99CEF1"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Provide honest responses </w:t>
      </w:r>
    </w:p>
    <w:p w14:paraId="23A4B125"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Complete the questionnaire independently </w:t>
      </w:r>
    </w:p>
    <w:p w14:paraId="002C97C3"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Return the questionnaire after completion</w:t>
      </w:r>
    </w:p>
    <w:p w14:paraId="49C6B39C"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lastRenderedPageBreak/>
        <w:t>Benefits/Risks of the study</w:t>
      </w:r>
    </w:p>
    <w:p w14:paraId="66E5421C"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Risks/Inconveniences</w:t>
      </w:r>
    </w:p>
    <w:p w14:paraId="04261D9E"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This study poses minimal risk. Some questions relating to stress, health behaviors, or workplace experiences may cause mild discomfort. You may skip any question you do not wish to answer.</w:t>
      </w:r>
    </w:p>
    <w:p w14:paraId="454AEA06"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Benefits</w:t>
      </w:r>
    </w:p>
    <w:p w14:paraId="6600C7C9"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There is no direct personal benefit to participants. However, the study findings may contribute to improved occupational health policies and better access to healthcare for healthcare workers.</w:t>
      </w:r>
    </w:p>
    <w:p w14:paraId="46FD6188"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Confidentiality</w:t>
      </w:r>
    </w:p>
    <w:p w14:paraId="01936D63"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Your participation is anonymous.</w:t>
      </w:r>
    </w:p>
    <w:p w14:paraId="0FD80D50"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No names or identifying information will be collected. </w:t>
      </w:r>
    </w:p>
    <w:p w14:paraId="6E837F31"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Questionnaires will be coded using numbers only. </w:t>
      </w:r>
    </w:p>
    <w:p w14:paraId="45B36AEE"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Data will be analyzed and reported in aggregate form. </w:t>
      </w:r>
    </w:p>
    <w:p w14:paraId="0F1A12E4"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Individual responses cannot be linked to you, even by the researcher. </w:t>
      </w:r>
    </w:p>
    <w:p w14:paraId="765373EA"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Authorized persons who may access study records for monitoring purposes include:</w:t>
      </w:r>
    </w:p>
    <w:p w14:paraId="7A92D5F6"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The Research Team </w:t>
      </w:r>
    </w:p>
    <w:p w14:paraId="6E27253E"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The Institutional Review Board (NHRCIRB) </w:t>
      </w:r>
    </w:p>
    <w:p w14:paraId="6ECCA47F"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Your information will not be used for other studies without your permission.</w:t>
      </w:r>
    </w:p>
    <w:p w14:paraId="3BCF8869"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Compensation</w:t>
      </w:r>
    </w:p>
    <w:p w14:paraId="23B0E9C1"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There is no monetary payment for participation. Participation will not result in any expense to you. Since this study involves only completing a questionnaire, no physical injury is expected. Therefore, no medical treatment related to the study injury is anticipated. Participation does not replace or interfere with any medical care available to you.</w:t>
      </w:r>
    </w:p>
    <w:p w14:paraId="55046123"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Withdrawal from study</w:t>
      </w:r>
    </w:p>
    <w:p w14:paraId="240F5542"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Participation is completely voluntary. You may:</w:t>
      </w:r>
    </w:p>
    <w:p w14:paraId="7B467AC6"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Decline to participate, or </w:t>
      </w:r>
    </w:p>
    <w:p w14:paraId="59E0E7CD"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Withdraw at any time without penalty. </w:t>
      </w:r>
    </w:p>
    <w:p w14:paraId="242996A4"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 xml:space="preserve">Your employment or professional relationship with the Ghana Health Service will not be affected if you choose not to participate or withdraw. Participants will be informed if new information becomes available that may affect their willingness to continue participating. </w:t>
      </w:r>
      <w:r w:rsidRPr="00E644DE">
        <w:rPr>
          <w:rFonts w:ascii="Cambria" w:hAnsi="Cambria"/>
        </w:rPr>
        <w:lastRenderedPageBreak/>
        <w:t>The researcher may discontinue participation if:</w:t>
      </w:r>
    </w:p>
    <w:p w14:paraId="6A84CC05"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Eligibility criteria are not met, or </w:t>
      </w:r>
    </w:p>
    <w:p w14:paraId="0393CFBC"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The questionnaire is incomplete. </w:t>
      </w:r>
    </w:p>
    <w:p w14:paraId="589512B2"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Questions</w:t>
      </w:r>
    </w:p>
    <w:p w14:paraId="69FB27BB"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You have the right to ask questions at any time. For questions about the study, please contact:</w:t>
      </w:r>
    </w:p>
    <w:p w14:paraId="63300E71" w14:textId="77777777" w:rsidR="0052597B" w:rsidRPr="0052597B" w:rsidRDefault="0052597B" w:rsidP="0052597B">
      <w:pPr>
        <w:widowControl w:val="0"/>
        <w:autoSpaceDE w:val="0"/>
        <w:autoSpaceDN w:val="0"/>
        <w:adjustRightInd w:val="0"/>
        <w:spacing w:after="0" w:line="360" w:lineRule="auto"/>
        <w:jc w:val="both"/>
        <w:rPr>
          <w:rFonts w:ascii="Cambria" w:hAnsi="Cambria"/>
          <w:lang w:val="pt-PT"/>
        </w:rPr>
      </w:pPr>
      <w:r w:rsidRPr="0052597B">
        <w:rPr>
          <w:rFonts w:ascii="Cambria" w:hAnsi="Cambria"/>
          <w:lang w:val="pt-PT"/>
        </w:rPr>
        <w:t>Principal Investigator:</w:t>
      </w:r>
    </w:p>
    <w:p w14:paraId="45A6F944" w14:textId="77777777" w:rsidR="0052597B" w:rsidRPr="0052597B" w:rsidRDefault="0052597B" w:rsidP="0052597B">
      <w:pPr>
        <w:widowControl w:val="0"/>
        <w:autoSpaceDE w:val="0"/>
        <w:autoSpaceDN w:val="0"/>
        <w:adjustRightInd w:val="0"/>
        <w:spacing w:after="0" w:line="360" w:lineRule="auto"/>
        <w:jc w:val="both"/>
        <w:rPr>
          <w:rFonts w:ascii="Cambria" w:hAnsi="Cambria"/>
          <w:lang w:val="pt-PT"/>
        </w:rPr>
      </w:pPr>
      <w:r w:rsidRPr="0052597B">
        <w:rPr>
          <w:rFonts w:ascii="Cambria" w:hAnsi="Cambria"/>
          <w:lang w:val="pt-PT"/>
        </w:rPr>
        <w:t>Luther Kwabi Adjei</w:t>
      </w:r>
    </w:p>
    <w:p w14:paraId="31B574FA" w14:textId="77777777" w:rsidR="0052597B" w:rsidRPr="0052597B" w:rsidRDefault="0052597B" w:rsidP="0052597B">
      <w:pPr>
        <w:widowControl w:val="0"/>
        <w:autoSpaceDE w:val="0"/>
        <w:autoSpaceDN w:val="0"/>
        <w:adjustRightInd w:val="0"/>
        <w:spacing w:after="0" w:line="360" w:lineRule="auto"/>
        <w:jc w:val="both"/>
        <w:rPr>
          <w:rFonts w:ascii="Cambria" w:hAnsi="Cambria"/>
          <w:lang w:val="pt-PT"/>
        </w:rPr>
      </w:pPr>
      <w:r w:rsidRPr="0052597B">
        <w:rPr>
          <w:rFonts w:ascii="Cambria" w:hAnsi="Cambria"/>
          <w:lang w:val="pt-PT"/>
        </w:rPr>
        <w:t>Paga Hospital</w:t>
      </w:r>
    </w:p>
    <w:p w14:paraId="19557B68"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Phone: 0546500802</w:t>
      </w:r>
    </w:p>
    <w:p w14:paraId="7F6BFD6C"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Email: lutheradjei@gmail.com</w:t>
      </w:r>
    </w:p>
    <w:p w14:paraId="6CE624B9"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For questions about your rights as a research participant, contact:</w:t>
      </w:r>
    </w:p>
    <w:p w14:paraId="541BBD39"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Chairperson</w:t>
      </w:r>
    </w:p>
    <w:p w14:paraId="473722D3"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Institutional Review Board (NHRCIRB)</w:t>
      </w:r>
    </w:p>
    <w:p w14:paraId="293FE0CE"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Navrongo Health Research Centre</w:t>
      </w:r>
    </w:p>
    <w:p w14:paraId="12A004BF"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P.O. Box 114, Navrongo</w:t>
      </w:r>
    </w:p>
    <w:p w14:paraId="1FE2D8EC"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Tel: 0591152102</w:t>
      </w:r>
    </w:p>
    <w:p w14:paraId="5CA89ECA" w14:textId="77777777" w:rsidR="0052597B" w:rsidRPr="00E644DE" w:rsidRDefault="0052597B" w:rsidP="0052597B">
      <w:pPr>
        <w:widowControl w:val="0"/>
        <w:autoSpaceDE w:val="0"/>
        <w:autoSpaceDN w:val="0"/>
        <w:adjustRightInd w:val="0"/>
        <w:spacing w:after="0" w:line="360" w:lineRule="auto"/>
        <w:rPr>
          <w:rFonts w:ascii="Cambria" w:hAnsi="Cambria"/>
        </w:rPr>
      </w:pPr>
    </w:p>
    <w:p w14:paraId="4BE0890B" w14:textId="77777777" w:rsidR="0052597B" w:rsidRPr="00E644DE" w:rsidRDefault="0052597B" w:rsidP="0052597B">
      <w:pPr>
        <w:widowControl w:val="0"/>
        <w:autoSpaceDE w:val="0"/>
        <w:autoSpaceDN w:val="0"/>
        <w:adjustRightInd w:val="0"/>
        <w:spacing w:after="0" w:line="360" w:lineRule="auto"/>
        <w:jc w:val="center"/>
        <w:rPr>
          <w:rFonts w:ascii="Cambria" w:hAnsi="Cambria"/>
        </w:rPr>
      </w:pPr>
      <w:r w:rsidRPr="00E644DE">
        <w:rPr>
          <w:rFonts w:ascii="Cambria" w:hAnsi="Cambria"/>
        </w:rPr>
        <w:t>CONSENT TO PARTICIPATE IN A RESEARCH STUDY</w:t>
      </w:r>
    </w:p>
    <w:p w14:paraId="7FF646C8"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VERBAL CONSENT FORM</w:t>
      </w:r>
    </w:p>
    <w:p w14:paraId="2606540E"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"You have been informed about the purpose, procedures, potential risks, and benefits of this study. Participation is voluntary, and you may decline to participate or withdraw at any time without any consequences. Your responses will be kept confidential and analysed anonymously. Do you voluntarily agree to participate in this study?" (To be read and ticked by data collector)</w:t>
      </w:r>
    </w:p>
    <w:p w14:paraId="5BD3580E"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 Yes – verbal consent obtained</w:t>
      </w:r>
    </w:p>
    <w:p w14:paraId="55E5E90D"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 No – participant declined</w:t>
      </w:r>
    </w:p>
    <w:p w14:paraId="702A7B00" w14:textId="77777777" w:rsidR="0052597B" w:rsidRPr="00E644DE" w:rsidRDefault="0052597B" w:rsidP="0052597B">
      <w:pPr>
        <w:widowControl w:val="0"/>
        <w:autoSpaceDE w:val="0"/>
        <w:autoSpaceDN w:val="0"/>
        <w:adjustRightInd w:val="0"/>
        <w:spacing w:after="0" w:line="360" w:lineRule="auto"/>
        <w:rPr>
          <w:rFonts w:ascii="Cambria" w:hAnsi="Cambria"/>
        </w:rPr>
      </w:pPr>
    </w:p>
    <w:p w14:paraId="28BDA2B1"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Investigator/ Data collector:</w:t>
      </w:r>
    </w:p>
    <w:p w14:paraId="0E17252A"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 xml:space="preserve">“I certify that I have explained to the individual(s) the nature and purpose of the study, potential benefits and possible risks associated with participation in this research project. I have answered any questions that have been raised and have witnessed the free </w:t>
      </w:r>
      <w:r w:rsidRPr="00E644DE">
        <w:rPr>
          <w:rFonts w:ascii="Cambria" w:hAnsi="Cambria"/>
        </w:rPr>
        <w:lastRenderedPageBreak/>
        <w:t>participation on the date indicated below.”</w:t>
      </w:r>
    </w:p>
    <w:p w14:paraId="28F96CF7" w14:textId="77777777" w:rsidR="0052597B" w:rsidRPr="00E644DE" w:rsidRDefault="0052597B" w:rsidP="0052597B">
      <w:pPr>
        <w:widowControl w:val="0"/>
        <w:autoSpaceDE w:val="0"/>
        <w:autoSpaceDN w:val="0"/>
        <w:adjustRightInd w:val="0"/>
        <w:spacing w:after="0" w:line="360" w:lineRule="auto"/>
        <w:rPr>
          <w:rFonts w:ascii="Cambria" w:hAnsi="Cambria"/>
        </w:rPr>
      </w:pPr>
    </w:p>
    <w:p w14:paraId="03D5F5C2"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Name:</w:t>
      </w:r>
    </w:p>
    <w:p w14:paraId="4241C587"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____________________________</w:t>
      </w:r>
    </w:p>
    <w:p w14:paraId="7043B2C4"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Signature:                                 Date:</w:t>
      </w:r>
    </w:p>
    <w:p w14:paraId="702E0A87" w14:textId="77777777" w:rsidR="0052597B" w:rsidRPr="00E644DE" w:rsidRDefault="0052597B" w:rsidP="0052597B">
      <w:pPr>
        <w:widowControl w:val="0"/>
        <w:autoSpaceDE w:val="0"/>
        <w:autoSpaceDN w:val="0"/>
        <w:adjustRightInd w:val="0"/>
        <w:spacing w:after="0" w:line="360" w:lineRule="auto"/>
        <w:rPr>
          <w:rFonts w:ascii="Cambria" w:hAnsi="Cambria"/>
        </w:rPr>
      </w:pPr>
    </w:p>
    <w:p w14:paraId="3156CAAA"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Study Questionnaire</w:t>
      </w:r>
    </w:p>
    <w:p w14:paraId="69A9ABB4"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Version 2.0, 22 Jun 2026</w:t>
      </w:r>
    </w:p>
    <w:p w14:paraId="2D2D1154"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TITLE:</w:t>
      </w:r>
    </w:p>
    <w:p w14:paraId="34FE7D70" w14:textId="77777777" w:rsidR="0052597B" w:rsidRPr="00E644DE" w:rsidRDefault="0052597B" w:rsidP="0052597B">
      <w:pPr>
        <w:widowControl w:val="0"/>
        <w:autoSpaceDE w:val="0"/>
        <w:autoSpaceDN w:val="0"/>
        <w:adjustRightInd w:val="0"/>
        <w:spacing w:after="0" w:line="360" w:lineRule="auto"/>
        <w:jc w:val="both"/>
        <w:rPr>
          <w:rFonts w:ascii="Cambria" w:hAnsi="Cambria"/>
        </w:rPr>
      </w:pPr>
      <w:r w:rsidRPr="00E644DE">
        <w:rPr>
          <w:rFonts w:ascii="Cambria" w:hAnsi="Cambria"/>
        </w:rPr>
        <w:t>Health-Seeking Behaviour and Medicine Use Among Healthcare Workers: Determinants and Implications in Kassena-Nankana West District, Upper East Region, Ghana</w:t>
      </w:r>
    </w:p>
    <w:p w14:paraId="221EF4D3"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SECTION 1: Sociodemographic and Professional</w:t>
      </w:r>
    </w:p>
    <w:p w14:paraId="18A312E7"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1A.</w:t>
      </w:r>
    </w:p>
    <w:p w14:paraId="4318F000"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Characteristics</w:t>
      </w:r>
    </w:p>
    <w:p w14:paraId="2EBBFFCD"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1.</w:t>
      </w:r>
      <w:r w:rsidRPr="00E644DE">
        <w:rPr>
          <w:rFonts w:ascii="Cambria" w:hAnsi="Cambria"/>
        </w:rPr>
        <w:tab/>
        <w:t>Age (years): ______</w:t>
      </w:r>
    </w:p>
    <w:p w14:paraId="7D51201B"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Below 25</w:t>
      </w:r>
    </w:p>
    <w:p w14:paraId="2C499456"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25 – 29</w:t>
      </w:r>
    </w:p>
    <w:p w14:paraId="1DCC69B5"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30 – 34</w:t>
      </w:r>
    </w:p>
    <w:p w14:paraId="45FFFCA6"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35 – 39</w:t>
      </w:r>
    </w:p>
    <w:p w14:paraId="088C597B"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40 – 44</w:t>
      </w:r>
    </w:p>
    <w:p w14:paraId="0B5169C0"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45 – 49</w:t>
      </w:r>
    </w:p>
    <w:p w14:paraId="4D52A8B7"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50 years and above</w:t>
      </w:r>
    </w:p>
    <w:p w14:paraId="771F56A2"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2.</w:t>
      </w:r>
      <w:r w:rsidRPr="00E644DE">
        <w:rPr>
          <w:rFonts w:ascii="Cambria" w:hAnsi="Cambria"/>
        </w:rPr>
        <w:tab/>
        <w:t>Sex:</w:t>
      </w:r>
    </w:p>
    <w:p w14:paraId="084B831C"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Male</w:t>
      </w:r>
    </w:p>
    <w:p w14:paraId="53F17F32"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Female</w:t>
      </w:r>
    </w:p>
    <w:p w14:paraId="72A97994"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3.</w:t>
      </w:r>
      <w:r w:rsidRPr="00E644DE">
        <w:rPr>
          <w:rFonts w:ascii="Cambria" w:hAnsi="Cambria"/>
        </w:rPr>
        <w:tab/>
        <w:t>Marital status:</w:t>
      </w:r>
    </w:p>
    <w:p w14:paraId="6AAA097D"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Single</w:t>
      </w:r>
    </w:p>
    <w:p w14:paraId="183B01D0"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Married</w:t>
      </w:r>
    </w:p>
    <w:p w14:paraId="2AC156A4"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Cohabiting</w:t>
      </w:r>
    </w:p>
    <w:p w14:paraId="56258F65"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lastRenderedPageBreak/>
        <w:t>☐</w:t>
      </w:r>
      <w:r w:rsidRPr="00E644DE">
        <w:rPr>
          <w:rFonts w:ascii="Cambria" w:hAnsi="Cambria"/>
        </w:rPr>
        <w:t xml:space="preserve"> Divorced/Separated</w:t>
      </w:r>
    </w:p>
    <w:p w14:paraId="79FAE9E8"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Widowed</w:t>
      </w:r>
    </w:p>
    <w:p w14:paraId="29EC6FC7"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4.</w:t>
      </w:r>
      <w:r w:rsidRPr="00E644DE">
        <w:rPr>
          <w:rFonts w:ascii="Cambria" w:hAnsi="Cambria"/>
        </w:rPr>
        <w:tab/>
        <w:t>Professional cadre:</w:t>
      </w:r>
    </w:p>
    <w:p w14:paraId="6E8900EE"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Medical doctor</w:t>
      </w:r>
    </w:p>
    <w:p w14:paraId="18F589EC"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Physician assistant</w:t>
      </w:r>
    </w:p>
    <w:p w14:paraId="1EB8E619"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General Nurse</w:t>
      </w:r>
    </w:p>
    <w:p w14:paraId="36600BDF"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Enrolled Nurse</w:t>
      </w:r>
    </w:p>
    <w:p w14:paraId="1DB44C18"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Midwife</w:t>
      </w:r>
    </w:p>
    <w:p w14:paraId="28D805A5"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Community Health Officer (CHO)</w:t>
      </w:r>
    </w:p>
    <w:p w14:paraId="025D4504"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Community Health Nurse (CHN)</w:t>
      </w:r>
    </w:p>
    <w:p w14:paraId="4F2D5529"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Laboratory staff</w:t>
      </w:r>
    </w:p>
    <w:p w14:paraId="1928F445"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Pharmacy technician/ assistant</w:t>
      </w:r>
    </w:p>
    <w:p w14:paraId="532FB489"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Other (specify): __________</w:t>
      </w:r>
    </w:p>
    <w:p w14:paraId="682DD1D2"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5.</w:t>
      </w:r>
      <w:r w:rsidRPr="00E644DE">
        <w:rPr>
          <w:rFonts w:ascii="Cambria" w:hAnsi="Cambria"/>
        </w:rPr>
        <w:tab/>
        <w:t>Level of facility:</w:t>
      </w:r>
    </w:p>
    <w:p w14:paraId="40D74E44"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CHPS compound</w:t>
      </w:r>
    </w:p>
    <w:p w14:paraId="1EE24C8A"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Health Centre</w:t>
      </w:r>
    </w:p>
    <w:p w14:paraId="6A9F08B2"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District Hospital</w:t>
      </w:r>
    </w:p>
    <w:p w14:paraId="721D8833"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Private facility</w:t>
      </w:r>
    </w:p>
    <w:p w14:paraId="71FF102C"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Other: ______</w:t>
      </w:r>
    </w:p>
    <w:p w14:paraId="611C6DBB"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6.</w:t>
      </w:r>
      <w:r w:rsidRPr="00E644DE">
        <w:rPr>
          <w:rFonts w:ascii="Cambria" w:hAnsi="Cambria"/>
        </w:rPr>
        <w:tab/>
        <w:t>Years in practice:</w:t>
      </w:r>
    </w:p>
    <w:p w14:paraId="1AAA819E"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&lt; 2 years</w:t>
      </w:r>
    </w:p>
    <w:p w14:paraId="1A3B4658"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2–5 years</w:t>
      </w:r>
    </w:p>
    <w:p w14:paraId="6F065D6E"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6–10 years</w:t>
      </w:r>
    </w:p>
    <w:p w14:paraId="623B3F64"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&gt; 10 years</w:t>
      </w:r>
    </w:p>
    <w:p w14:paraId="15FBD80A"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7.</w:t>
      </w:r>
      <w:r w:rsidRPr="00E644DE">
        <w:rPr>
          <w:rFonts w:ascii="Cambria" w:hAnsi="Cambria"/>
        </w:rPr>
        <w:tab/>
        <w:t>Average working hours per week:</w:t>
      </w:r>
    </w:p>
    <w:p w14:paraId="799BC302"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&lt; 40</w:t>
      </w:r>
    </w:p>
    <w:p w14:paraId="67951996"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40–60</w:t>
      </w:r>
    </w:p>
    <w:p w14:paraId="5E03850E"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lastRenderedPageBreak/>
        <w:t>☐</w:t>
      </w:r>
      <w:r w:rsidRPr="00E644DE">
        <w:rPr>
          <w:rFonts w:ascii="Cambria" w:hAnsi="Cambria"/>
        </w:rPr>
        <w:t xml:space="preserve"> &gt; 60</w:t>
      </w:r>
    </w:p>
    <w:p w14:paraId="481443B3"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8.</w:t>
      </w:r>
      <w:r w:rsidRPr="00E644DE">
        <w:rPr>
          <w:rFonts w:ascii="Cambria" w:hAnsi="Cambria"/>
        </w:rPr>
        <w:tab/>
        <w:t>Are you enrolled in NHIS or other health insurance?</w:t>
      </w:r>
    </w:p>
    <w:p w14:paraId="4C760D28"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w:t>
      </w:r>
    </w:p>
    <w:p w14:paraId="67E39D48"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w:t>
      </w:r>
    </w:p>
    <w:p w14:paraId="2215C69F"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________________________________________</w:t>
      </w:r>
    </w:p>
    <w:p w14:paraId="38719814"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1B: Pharmaceutical Roles and Access to Medicines</w:t>
      </w:r>
    </w:p>
    <w:p w14:paraId="78E41AB1"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9.</w:t>
      </w:r>
      <w:r w:rsidRPr="00E644DE">
        <w:rPr>
          <w:rFonts w:ascii="Cambria" w:hAnsi="Cambria"/>
        </w:rPr>
        <w:tab/>
        <w:t>Do your routine duties include dispensing or supplying medicines to patients?</w:t>
      </w:r>
    </w:p>
    <w:p w14:paraId="61E0F9ED"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 as part of my primary professional role</w:t>
      </w:r>
    </w:p>
    <w:p w14:paraId="0EE0DC3B"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 in addition to my main professional duties</w:t>
      </w:r>
    </w:p>
    <w:p w14:paraId="636D82D2"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w:t>
      </w:r>
    </w:p>
    <w:p w14:paraId="7B40A5C0"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If yes:</w:t>
      </w:r>
    </w:p>
    <w:p w14:paraId="7A23B36D"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Daily</w:t>
      </w:r>
    </w:p>
    <w:p w14:paraId="46A76664"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Several times per week</w:t>
      </w:r>
    </w:p>
    <w:p w14:paraId="1F0FE5AB"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Occasionally</w:t>
      </w:r>
    </w:p>
    <w:p w14:paraId="3FEA94B5"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10.</w:t>
      </w:r>
      <w:r w:rsidRPr="00E644DE">
        <w:rPr>
          <w:rFonts w:ascii="Cambria" w:hAnsi="Cambria"/>
        </w:rPr>
        <w:tab/>
        <w:t>Are you responsible for managing or supervising a medicine store or drug cupboard in your facility?</w:t>
      </w:r>
    </w:p>
    <w:p w14:paraId="2557B773"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 as part of my professional designation</w:t>
      </w:r>
    </w:p>
    <w:p w14:paraId="31258C7F"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 due to the absence of pharmacy personnel</w:t>
      </w:r>
    </w:p>
    <w:p w14:paraId="088BB630"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w:t>
      </w:r>
    </w:p>
    <w:p w14:paraId="72D8FEF0"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11.</w:t>
      </w:r>
      <w:r w:rsidRPr="00E644DE">
        <w:rPr>
          <w:rFonts w:ascii="Cambria" w:hAnsi="Cambria"/>
        </w:rPr>
        <w:tab/>
        <w:t>Is a trained pharmacy professional (pharmacist or pharmacy technician) stationed at your facility?</w:t>
      </w:r>
    </w:p>
    <w:p w14:paraId="09B9438A"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w:t>
      </w:r>
    </w:p>
    <w:p w14:paraId="2360AC79"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w:t>
      </w:r>
    </w:p>
    <w:p w14:paraId="4EC55F4B"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Occasionally available</w:t>
      </w:r>
    </w:p>
    <w:p w14:paraId="04E5A913"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12.</w:t>
      </w:r>
      <w:r w:rsidRPr="00E644DE">
        <w:rPr>
          <w:rFonts w:ascii="Cambria" w:hAnsi="Cambria"/>
        </w:rPr>
        <w:tab/>
        <w:t>How easy is it for you to obtain medicines for personal use without formal consultation at your workplace?</w:t>
      </w:r>
    </w:p>
    <w:p w14:paraId="7993F5CC"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1 – Very difficult</w:t>
      </w:r>
    </w:p>
    <w:p w14:paraId="3C498048"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2 – Difficult</w:t>
      </w:r>
    </w:p>
    <w:p w14:paraId="6ACB16A8"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3 – Neutral</w:t>
      </w:r>
    </w:p>
    <w:p w14:paraId="0C311655"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lastRenderedPageBreak/>
        <w:t>4 – Easy</w:t>
      </w:r>
    </w:p>
    <w:p w14:paraId="5232728D"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5 – Very easy</w:t>
      </w:r>
    </w:p>
    <w:p w14:paraId="7461637C"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13.</w:t>
      </w:r>
      <w:r w:rsidRPr="00E644DE">
        <w:rPr>
          <w:rFonts w:ascii="Cambria" w:hAnsi="Cambria"/>
        </w:rPr>
        <w:tab/>
        <w:t>When you are unwell, outside of being officially registered as a patient, do you have routine access to medicines through colleagues at your workplace?</w:t>
      </w:r>
    </w:p>
    <w:p w14:paraId="57328B33"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w:t>
      </w:r>
    </w:p>
    <w:p w14:paraId="491306CF"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w:t>
      </w:r>
    </w:p>
    <w:p w14:paraId="79F90086"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14.</w:t>
      </w:r>
      <w:r w:rsidRPr="00E644DE">
        <w:rPr>
          <w:rFonts w:ascii="Cambria" w:hAnsi="Cambria"/>
        </w:rPr>
        <w:tab/>
        <w:t>In your facility, non-pharmacy staff often perform medicine dispensing duties due to a lack of pharmacy personnel.</w:t>
      </w:r>
    </w:p>
    <w:p w14:paraId="6095FFE7"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(1 = Strongly Disagree → 5 = Strongly Agree)</w:t>
      </w:r>
    </w:p>
    <w:p w14:paraId="7587180E" w14:textId="77777777" w:rsidR="0052597B" w:rsidRPr="00E644DE" w:rsidRDefault="0052597B" w:rsidP="0052597B">
      <w:pPr>
        <w:widowControl w:val="0"/>
        <w:autoSpaceDE w:val="0"/>
        <w:autoSpaceDN w:val="0"/>
        <w:adjustRightInd w:val="0"/>
        <w:spacing w:after="0" w:line="360" w:lineRule="auto"/>
        <w:rPr>
          <w:rFonts w:ascii="Cambria" w:hAnsi="Cambria"/>
        </w:rPr>
      </w:pPr>
    </w:p>
    <w:p w14:paraId="5AB2DACE"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SECTION 2</w:t>
      </w:r>
    </w:p>
    <w:p w14:paraId="1A80E548"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A: Health-Seeking Behavior (Past 12 Months)</w:t>
      </w:r>
    </w:p>
    <w:p w14:paraId="5DE8C9D4"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15.</w:t>
      </w:r>
      <w:r w:rsidRPr="00E644DE">
        <w:rPr>
          <w:rFonts w:ascii="Cambria" w:hAnsi="Cambria"/>
        </w:rPr>
        <w:tab/>
        <w:t>Have you experienced any illness or health condition requiring medical attention in the past 12 months?</w:t>
      </w:r>
    </w:p>
    <w:p w14:paraId="4693BF94"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w:t>
      </w:r>
    </w:p>
    <w:p w14:paraId="2D296A62"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w:t>
      </w:r>
    </w:p>
    <w:p w14:paraId="28E2EE5F"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If No, skip to Section 3.</w:t>
      </w:r>
    </w:p>
    <w:p w14:paraId="24DF71E7"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16.</w:t>
      </w:r>
      <w:r w:rsidRPr="00E644DE">
        <w:rPr>
          <w:rFonts w:ascii="Cambria" w:hAnsi="Cambria"/>
        </w:rPr>
        <w:tab/>
        <w:t>When you last experienced a health problem, what was your first action?</w:t>
      </w:r>
    </w:p>
    <w:p w14:paraId="2B217805"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Visited a public health facility</w:t>
      </w:r>
    </w:p>
    <w:p w14:paraId="3E062E22"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Visited a private health facility</w:t>
      </w:r>
    </w:p>
    <w:p w14:paraId="0E24B1C9"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Consulted a colleague informally for advice or medicines</w:t>
      </w:r>
    </w:p>
    <w:p w14:paraId="30C520EC"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Took medicine directly from facility stock</w:t>
      </w:r>
    </w:p>
    <w:p w14:paraId="158CBA5B"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Self-medicated</w:t>
      </w:r>
    </w:p>
    <w:p w14:paraId="52D5E683"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Pharmacy only</w:t>
      </w:r>
    </w:p>
    <w:p w14:paraId="72F904EE"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Traditional/herbal treatment</w:t>
      </w:r>
    </w:p>
    <w:p w14:paraId="563F1A64"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Did nothing</w:t>
      </w:r>
    </w:p>
    <w:p w14:paraId="4DE458F3"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17.</w:t>
      </w:r>
      <w:r w:rsidRPr="00E644DE">
        <w:rPr>
          <w:rFonts w:ascii="Cambria" w:hAnsi="Cambria"/>
        </w:rPr>
        <w:tab/>
        <w:t>How long did you wait before seeking formal medical care?</w:t>
      </w:r>
    </w:p>
    <w:p w14:paraId="4C354E53"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Same day</w:t>
      </w:r>
    </w:p>
    <w:p w14:paraId="340A9D25"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1–3 days</w:t>
      </w:r>
    </w:p>
    <w:p w14:paraId="163B69DD"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lastRenderedPageBreak/>
        <w:t>☐</w:t>
      </w:r>
      <w:r w:rsidRPr="00E644DE">
        <w:rPr>
          <w:rFonts w:ascii="Cambria" w:hAnsi="Cambria"/>
        </w:rPr>
        <w:t xml:space="preserve"> 4–7 days</w:t>
      </w:r>
    </w:p>
    <w:p w14:paraId="0058F976"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More than 1 week</w:t>
      </w:r>
    </w:p>
    <w:p w14:paraId="7066E3DA"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Did not seek formal care</w:t>
      </w:r>
    </w:p>
    <w:p w14:paraId="3640270C"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18.</w:t>
      </w:r>
      <w:r w:rsidRPr="00E644DE">
        <w:rPr>
          <w:rFonts w:ascii="Cambria" w:hAnsi="Cambria"/>
        </w:rPr>
        <w:tab/>
        <w:t>Have you ever continued working while unwell because you felt unable to take time off?</w:t>
      </w:r>
    </w:p>
    <w:p w14:paraId="5626BB2B"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Never</w:t>
      </w:r>
    </w:p>
    <w:p w14:paraId="26E74939"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Rarely</w:t>
      </w:r>
    </w:p>
    <w:p w14:paraId="11F0D911"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Sometimes</w:t>
      </w:r>
    </w:p>
    <w:p w14:paraId="5FC40DFB"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Frequently</w:t>
      </w:r>
    </w:p>
    <w:p w14:paraId="7F5947D9"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Almost always</w:t>
      </w:r>
    </w:p>
    <w:p w14:paraId="1F263EBA"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B: Medicine Use and Self-Medication Practices</w:t>
      </w:r>
    </w:p>
    <w:p w14:paraId="194138D1"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19.</w:t>
      </w:r>
      <w:r w:rsidRPr="00E644DE">
        <w:rPr>
          <w:rFonts w:ascii="Cambria" w:hAnsi="Cambria"/>
        </w:rPr>
        <w:tab/>
        <w:t>Have you self-medicated in the past 12 months without formal consultation?</w:t>
      </w:r>
    </w:p>
    <w:p w14:paraId="762D7C32"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Never</w:t>
      </w:r>
    </w:p>
    <w:p w14:paraId="4A0274F0"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Once</w:t>
      </w:r>
    </w:p>
    <w:p w14:paraId="5B4CEEE2"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2–5 times</w:t>
      </w:r>
    </w:p>
    <w:p w14:paraId="317529D2"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More than 5 times</w:t>
      </w:r>
    </w:p>
    <w:p w14:paraId="76D22F55"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20.</w:t>
      </w:r>
      <w:r w:rsidRPr="00E644DE">
        <w:rPr>
          <w:rFonts w:ascii="Cambria" w:hAnsi="Cambria"/>
        </w:rPr>
        <w:tab/>
        <w:t>When you self-medicate, where do you usually obtain the medicines?</w:t>
      </w:r>
    </w:p>
    <w:p w14:paraId="786ECC1B"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Community pharmacy</w:t>
      </w:r>
    </w:p>
    <w:p w14:paraId="4D992E4E"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Hospital/ facility pharmacy</w:t>
      </w:r>
    </w:p>
    <w:p w14:paraId="089241FA"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Chemical shop / OTC medicine seller</w:t>
      </w:r>
    </w:p>
    <w:p w14:paraId="6DF9CCEA"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Colleague or workplace supply</w:t>
      </w:r>
    </w:p>
    <w:p w14:paraId="23371695"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Personal stock</w:t>
      </w:r>
    </w:p>
    <w:p w14:paraId="136A296C"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Other: ______</w:t>
      </w:r>
    </w:p>
    <w:p w14:paraId="6AC3DF29"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21.</w:t>
      </w:r>
      <w:r w:rsidRPr="00E644DE">
        <w:rPr>
          <w:rFonts w:ascii="Cambria" w:hAnsi="Cambria"/>
        </w:rPr>
        <w:tab/>
        <w:t>What type of medicines do you commonly use for self-treatment? (Select all that apply)</w:t>
      </w:r>
    </w:p>
    <w:p w14:paraId="77551A4F"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Analgesics (e.g., paracetamol, ibuprofen)</w:t>
      </w:r>
    </w:p>
    <w:p w14:paraId="16DF308D"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Opioids (e.g., morphine, tramadol, pethidine)</w:t>
      </w:r>
    </w:p>
    <w:p w14:paraId="0B5661C6"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Antibiotics</w:t>
      </w:r>
    </w:p>
    <w:p w14:paraId="0BF1A686"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lastRenderedPageBreak/>
        <w:t>☐</w:t>
      </w:r>
      <w:r w:rsidRPr="00E644DE">
        <w:rPr>
          <w:rFonts w:ascii="Cambria" w:hAnsi="Cambria"/>
        </w:rPr>
        <w:t xml:space="preserve"> Antimalarials</w:t>
      </w:r>
    </w:p>
    <w:p w14:paraId="508E21FE"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Vitamins/supplements</w:t>
      </w:r>
    </w:p>
    <w:p w14:paraId="77BAF9C4"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Herbal medicines</w:t>
      </w:r>
    </w:p>
    <w:p w14:paraId="5B0CD501"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Other: ______</w:t>
      </w:r>
    </w:p>
    <w:p w14:paraId="16546A7F"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22.</w:t>
      </w:r>
      <w:r w:rsidRPr="00E644DE">
        <w:rPr>
          <w:rFonts w:ascii="Cambria" w:hAnsi="Cambria"/>
        </w:rPr>
        <w:tab/>
        <w:t>How confident are you in selecting medicines for self-treatment based on your professional knowledge?</w:t>
      </w:r>
    </w:p>
    <w:p w14:paraId="3F864987"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1 – Not confident</w:t>
      </w:r>
    </w:p>
    <w:p w14:paraId="1DBF8D26"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2 – Slightly confident</w:t>
      </w:r>
    </w:p>
    <w:p w14:paraId="58969AC2"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3 – Moderately confident</w:t>
      </w:r>
    </w:p>
    <w:p w14:paraId="24BBE7E9"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4 – Very confident</w:t>
      </w:r>
    </w:p>
    <w:p w14:paraId="57BC8A8B"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5 – Extremely confident</w:t>
      </w:r>
    </w:p>
    <w:p w14:paraId="771BD979"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23.</w:t>
      </w:r>
      <w:r w:rsidRPr="00E644DE">
        <w:rPr>
          <w:rFonts w:ascii="Cambria" w:hAnsi="Cambria"/>
        </w:rPr>
        <w:tab/>
        <w:t>Have you ever used prescription-only medicines without formal consultation?</w:t>
      </w:r>
    </w:p>
    <w:p w14:paraId="0272F524"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w:t>
      </w:r>
    </w:p>
    <w:p w14:paraId="0F331510"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w:t>
      </w:r>
    </w:p>
    <w:p w14:paraId="35BBB605"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24.</w:t>
      </w:r>
      <w:r w:rsidRPr="00E644DE">
        <w:rPr>
          <w:rFonts w:ascii="Cambria" w:hAnsi="Cambria"/>
        </w:rPr>
        <w:tab/>
        <w:t>In your opinion, how common is self-prescribing among healthcare workers in your facility?</w:t>
      </w:r>
    </w:p>
    <w:p w14:paraId="7D42B8ED"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Rare</w:t>
      </w:r>
    </w:p>
    <w:p w14:paraId="03BD5782"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Occasional</w:t>
      </w:r>
    </w:p>
    <w:p w14:paraId="11D2D000"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Common</w:t>
      </w:r>
    </w:p>
    <w:p w14:paraId="5F824533"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Very common</w:t>
      </w:r>
    </w:p>
    <w:p w14:paraId="23A58E05"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________________________________________</w:t>
      </w:r>
    </w:p>
    <w:p w14:paraId="21461D26"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SECTION 3: Barriers to Seeking Healthcare</w:t>
      </w:r>
    </w:p>
    <w:p w14:paraId="19D911A6"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On a scale of 1 to 5, indicate your level of agreement:</w:t>
      </w:r>
    </w:p>
    <w:p w14:paraId="3786D4CA"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(1 = Strongly Disagree, 5 = Strongly Agree)</w:t>
      </w:r>
    </w:p>
    <w:p w14:paraId="4A9E07CC"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25.</w:t>
      </w:r>
      <w:r w:rsidRPr="00E644DE">
        <w:rPr>
          <w:rFonts w:ascii="Cambria" w:hAnsi="Cambria"/>
        </w:rPr>
        <w:tab/>
        <w:t>My workload makes it difficult to seek healthcare when I need it.</w:t>
      </w:r>
    </w:p>
    <w:p w14:paraId="2B9E02B7"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26.</w:t>
      </w:r>
      <w:r w:rsidRPr="00E644DE">
        <w:rPr>
          <w:rFonts w:ascii="Cambria" w:hAnsi="Cambria"/>
        </w:rPr>
        <w:tab/>
        <w:t>I worry about confidentiality when seeking care within my workplace/ district.</w:t>
      </w:r>
    </w:p>
    <w:p w14:paraId="67DAE5A5"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27.</w:t>
      </w:r>
      <w:r w:rsidRPr="00E644DE">
        <w:rPr>
          <w:rFonts w:ascii="Cambria" w:hAnsi="Cambria"/>
        </w:rPr>
        <w:tab/>
        <w:t>I am concerned about being judged by colleagues if I seek care.</w:t>
      </w:r>
    </w:p>
    <w:p w14:paraId="53A8C980"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28.</w:t>
      </w:r>
      <w:r w:rsidRPr="00E644DE">
        <w:rPr>
          <w:rFonts w:ascii="Cambria" w:hAnsi="Cambria"/>
        </w:rPr>
        <w:tab/>
        <w:t>Financial cost influences my decision to seek care.</w:t>
      </w:r>
    </w:p>
    <w:p w14:paraId="0D47162F"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29.</w:t>
      </w:r>
      <w:r w:rsidRPr="00E644DE">
        <w:rPr>
          <w:rFonts w:ascii="Cambria" w:hAnsi="Cambria"/>
        </w:rPr>
        <w:tab/>
        <w:t>Long waiting times discourage me from seeking care.</w:t>
      </w:r>
    </w:p>
    <w:p w14:paraId="7B2AC503"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lastRenderedPageBreak/>
        <w:t>30.</w:t>
      </w:r>
      <w:r w:rsidRPr="00E644DE">
        <w:rPr>
          <w:rFonts w:ascii="Cambria" w:hAnsi="Cambria"/>
        </w:rPr>
        <w:tab/>
        <w:t>My professional role and access to medicines encourage me to manage health problems myself.</w:t>
      </w:r>
    </w:p>
    <w:p w14:paraId="32D51048"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31.</w:t>
      </w:r>
      <w:r w:rsidRPr="00E644DE">
        <w:rPr>
          <w:rFonts w:ascii="Cambria" w:hAnsi="Cambria"/>
        </w:rPr>
        <w:tab/>
        <w:t>Transportation or distance limits my ability to access care.</w:t>
      </w:r>
    </w:p>
    <w:p w14:paraId="32DE6E4D"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32.</w:t>
      </w:r>
      <w:r w:rsidRPr="00E644DE">
        <w:rPr>
          <w:rFonts w:ascii="Cambria" w:hAnsi="Cambria"/>
        </w:rPr>
        <w:tab/>
        <w:t>Lack of specialist services in this district affects my care-seeking decisions.</w:t>
      </w:r>
    </w:p>
    <w:p w14:paraId="1A3A5924"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33.</w:t>
      </w:r>
      <w:r w:rsidRPr="00E644DE">
        <w:rPr>
          <w:rFonts w:ascii="Cambria" w:hAnsi="Cambria"/>
        </w:rPr>
        <w:tab/>
        <w:t>What is the single most important barrier to you seeking healthcare?</w:t>
      </w:r>
    </w:p>
    <w:p w14:paraId="4B7A7366"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Workload/time</w:t>
      </w:r>
    </w:p>
    <w:p w14:paraId="33A9E82C"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Confidentiality concerns</w:t>
      </w:r>
    </w:p>
    <w:p w14:paraId="183CAAD7"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Financial cost</w:t>
      </w:r>
    </w:p>
    <w:p w14:paraId="6A72BF30"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Distance/transport</w:t>
      </w:r>
    </w:p>
    <w:p w14:paraId="4F1D8069"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Lack of trust in the system</w:t>
      </w:r>
    </w:p>
    <w:p w14:paraId="39D40C2B"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Fear of stigma</w:t>
      </w:r>
    </w:p>
    <w:p w14:paraId="16E3A72A"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Other: ______</w:t>
      </w:r>
    </w:p>
    <w:p w14:paraId="3690AC0F"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________________________________________</w:t>
      </w:r>
    </w:p>
    <w:p w14:paraId="67257EF5"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SECTION 4: Mental Health and Burnout</w:t>
      </w:r>
    </w:p>
    <w:p w14:paraId="24847019"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34.</w:t>
      </w:r>
      <w:r w:rsidRPr="00E644DE">
        <w:rPr>
          <w:rFonts w:ascii="Cambria" w:hAnsi="Cambria"/>
        </w:rPr>
        <w:tab/>
        <w:t>Have you experienced work-related stress in the past 12 months?</w:t>
      </w:r>
    </w:p>
    <w:p w14:paraId="07CD2290"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w:t>
      </w:r>
    </w:p>
    <w:p w14:paraId="63B3999F"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 occasionally</w:t>
      </w:r>
    </w:p>
    <w:p w14:paraId="7C194226"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 frequently</w:t>
      </w:r>
    </w:p>
    <w:p w14:paraId="700BA064"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Using a 1 to 5 scale (1 = Never, 5 = Always):</w:t>
      </w:r>
    </w:p>
    <w:p w14:paraId="09150E73"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35.</w:t>
      </w:r>
      <w:r w:rsidRPr="00E644DE">
        <w:rPr>
          <w:rFonts w:ascii="Cambria" w:hAnsi="Cambria"/>
        </w:rPr>
        <w:tab/>
        <w:t>I feel emotionally exhausted from my work.</w:t>
      </w:r>
    </w:p>
    <w:p w14:paraId="07D7F778"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36.</w:t>
      </w:r>
      <w:r w:rsidRPr="00E644DE">
        <w:rPr>
          <w:rFonts w:ascii="Cambria" w:hAnsi="Cambria"/>
        </w:rPr>
        <w:tab/>
        <w:t>I feel physically drained at the end of the workday.</w:t>
      </w:r>
    </w:p>
    <w:p w14:paraId="033D7816"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37.</w:t>
      </w:r>
      <w:r w:rsidRPr="00E644DE">
        <w:rPr>
          <w:rFonts w:ascii="Cambria" w:hAnsi="Cambria"/>
        </w:rPr>
        <w:tab/>
        <w:t>I feel unable to balance work and personal life.</w:t>
      </w:r>
    </w:p>
    <w:p w14:paraId="68348E06"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38.</w:t>
      </w:r>
      <w:r w:rsidRPr="00E644DE">
        <w:rPr>
          <w:rFonts w:ascii="Cambria" w:hAnsi="Cambria"/>
        </w:rPr>
        <w:tab/>
        <w:t>I feel that I do not receive adequate support from management regarding my well-being.</w:t>
      </w:r>
    </w:p>
    <w:p w14:paraId="43397890"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39.</w:t>
      </w:r>
      <w:r w:rsidRPr="00E644DE">
        <w:rPr>
          <w:rFonts w:ascii="Cambria" w:hAnsi="Cambria"/>
        </w:rPr>
        <w:tab/>
        <w:t>Have you ever sought mental health support (counselling/therapy)?</w:t>
      </w:r>
    </w:p>
    <w:p w14:paraId="0ED30AE0"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w:t>
      </w:r>
    </w:p>
    <w:p w14:paraId="5154EFB1"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w:t>
      </w:r>
    </w:p>
    <w:p w14:paraId="427C3B9B"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If No, what prevented you? (Select all that apply)</w:t>
      </w:r>
    </w:p>
    <w:p w14:paraId="33078F23"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Lack of time</w:t>
      </w:r>
    </w:p>
    <w:p w14:paraId="440B05C9"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lastRenderedPageBreak/>
        <w:t>☐</w:t>
      </w:r>
      <w:r w:rsidRPr="00E644DE">
        <w:rPr>
          <w:rFonts w:ascii="Cambria" w:hAnsi="Cambria"/>
        </w:rPr>
        <w:t xml:space="preserve"> Stigma</w:t>
      </w:r>
    </w:p>
    <w:p w14:paraId="75E9C237"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Confidentiality concerns</w:t>
      </w:r>
    </w:p>
    <w:p w14:paraId="23CC9BC9"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Services unavailable</w:t>
      </w:r>
    </w:p>
    <w:p w14:paraId="7B8145C2"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Financial cost</w:t>
      </w:r>
    </w:p>
    <w:p w14:paraId="295E1837"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Did not think it was necessary</w:t>
      </w:r>
    </w:p>
    <w:p w14:paraId="19D3CFD2"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________________________________________</w:t>
      </w:r>
    </w:p>
    <w:p w14:paraId="6DD87CF5"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SECTION 5: Access to Healthcare Services in the District</w:t>
      </w:r>
    </w:p>
    <w:p w14:paraId="253EC2C2"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Using a 1–5 scale (1 = Very Poor, 5 = Excellent):</w:t>
      </w:r>
    </w:p>
    <w:p w14:paraId="73C25AC6"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40.</w:t>
      </w:r>
      <w:r w:rsidRPr="00E644DE">
        <w:rPr>
          <w:rFonts w:ascii="Cambria" w:hAnsi="Cambria"/>
        </w:rPr>
        <w:tab/>
        <w:t>Availability of general healthcare services</w:t>
      </w:r>
    </w:p>
    <w:p w14:paraId="02215705"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41.</w:t>
      </w:r>
      <w:r w:rsidRPr="00E644DE">
        <w:rPr>
          <w:rFonts w:ascii="Cambria" w:hAnsi="Cambria"/>
        </w:rPr>
        <w:tab/>
        <w:t>Availability of specialist services</w:t>
      </w:r>
    </w:p>
    <w:p w14:paraId="5413FC4F"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42.</w:t>
      </w:r>
      <w:r w:rsidRPr="00E644DE">
        <w:rPr>
          <w:rFonts w:ascii="Cambria" w:hAnsi="Cambria"/>
        </w:rPr>
        <w:tab/>
        <w:t>Availability of mental health services</w:t>
      </w:r>
    </w:p>
    <w:p w14:paraId="1DC343F6"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43.</w:t>
      </w:r>
      <w:r w:rsidRPr="00E644DE">
        <w:rPr>
          <w:rFonts w:ascii="Cambria" w:hAnsi="Cambria"/>
        </w:rPr>
        <w:tab/>
        <w:t>Availability of essential medications</w:t>
      </w:r>
    </w:p>
    <w:p w14:paraId="6712F601"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44.</w:t>
      </w:r>
      <w:r w:rsidRPr="00E644DE">
        <w:rPr>
          <w:rFonts w:ascii="Cambria" w:hAnsi="Cambria"/>
        </w:rPr>
        <w:tab/>
        <w:t>Confidentiality of services for health workers</w:t>
      </w:r>
    </w:p>
    <w:p w14:paraId="5D7462B2"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45.</w:t>
      </w:r>
      <w:r w:rsidRPr="00E644DE">
        <w:rPr>
          <w:rFonts w:ascii="Cambria" w:hAnsi="Cambria"/>
        </w:rPr>
        <w:tab/>
        <w:t>Have you traveled outside Kassena-Nankana West District to seek healthcare in the past 12 months?</w:t>
      </w:r>
    </w:p>
    <w:p w14:paraId="54FB3ACD"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w:t>
      </w:r>
    </w:p>
    <w:p w14:paraId="450BB924"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 once</w:t>
      </w:r>
    </w:p>
    <w:p w14:paraId="6DCA7EC7"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 multiple times</w:t>
      </w:r>
    </w:p>
    <w:p w14:paraId="0C6E9D4B"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46.</w:t>
      </w:r>
      <w:r w:rsidRPr="00E644DE">
        <w:rPr>
          <w:rFonts w:ascii="Cambria" w:hAnsi="Cambria"/>
        </w:rPr>
        <w:tab/>
        <w:t>Primary reason for seeking care outside the district:</w:t>
      </w:r>
    </w:p>
    <w:p w14:paraId="0A95099C"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Specialist services unavailable</w:t>
      </w:r>
    </w:p>
    <w:p w14:paraId="129E6477"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Confidentiality concerns</w:t>
      </w:r>
    </w:p>
    <w:p w14:paraId="6180E4F2"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Better perceived quality</w:t>
      </w:r>
    </w:p>
    <w:p w14:paraId="28DC0F34"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Personal preference</w:t>
      </w:r>
    </w:p>
    <w:p w14:paraId="1D3FF7F6"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Other: ______</w:t>
      </w:r>
    </w:p>
    <w:p w14:paraId="3A186971"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________________________________________</w:t>
      </w:r>
    </w:p>
    <w:p w14:paraId="5591DC0E"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SECTION 6: Impact on Professional Practice</w:t>
      </w:r>
    </w:p>
    <w:p w14:paraId="57B3F447"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47.</w:t>
      </w:r>
      <w:r w:rsidRPr="00E644DE">
        <w:rPr>
          <w:rFonts w:ascii="Cambria" w:hAnsi="Cambria"/>
        </w:rPr>
        <w:tab/>
        <w:t>Do you believe your personal health affects the quality of care you provide?</w:t>
      </w:r>
    </w:p>
    <w:p w14:paraId="2DAF36EA"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w:t>
      </w:r>
    </w:p>
    <w:p w14:paraId="35DA70CC"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w:t>
      </w:r>
    </w:p>
    <w:p w14:paraId="18260805"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Segoe UI Symbol" w:hAnsi="Segoe UI Symbol" w:cs="Segoe UI Symbol"/>
        </w:rPr>
        <w:lastRenderedPageBreak/>
        <w:t>☐</w:t>
      </w:r>
      <w:r w:rsidRPr="00E644DE">
        <w:rPr>
          <w:rFonts w:ascii="Cambria" w:hAnsi="Cambria"/>
        </w:rPr>
        <w:t xml:space="preserve"> Not sure</w:t>
      </w:r>
    </w:p>
    <w:p w14:paraId="060E6D5B"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48.</w:t>
      </w:r>
      <w:r w:rsidRPr="00E644DE">
        <w:rPr>
          <w:rFonts w:ascii="Cambria" w:hAnsi="Cambria"/>
        </w:rPr>
        <w:tab/>
        <w:t>When unwell, my job performance decreases.</w:t>
      </w:r>
    </w:p>
    <w:p w14:paraId="7285DEBF"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(1 = Strongly Disagree, 5 = Strongly Agree)</w:t>
      </w:r>
    </w:p>
    <w:p w14:paraId="14BF496A"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49.</w:t>
      </w:r>
      <w:r w:rsidRPr="00E644DE">
        <w:rPr>
          <w:rFonts w:ascii="Cambria" w:hAnsi="Cambria"/>
        </w:rPr>
        <w:tab/>
        <w:t>Limited access to healthcare for health workers negatively affects patient care outcomes.</w:t>
      </w:r>
    </w:p>
    <w:p w14:paraId="09701D16"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(1 = Strongly Disagree, 5 = Strongly Agree)</w:t>
      </w:r>
    </w:p>
    <w:p w14:paraId="2D188399"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50.</w:t>
      </w:r>
      <w:r w:rsidRPr="00E644DE">
        <w:rPr>
          <w:rFonts w:ascii="Cambria" w:hAnsi="Cambria"/>
        </w:rPr>
        <w:tab/>
        <w:t>Improving healthcare access for health workers should be a district priority.</w:t>
      </w:r>
    </w:p>
    <w:p w14:paraId="207D5DAD" w14:textId="77777777" w:rsidR="0052597B" w:rsidRPr="00E644DE"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(1 = Strongly Disagree, 5 = Strongly Agree)</w:t>
      </w:r>
    </w:p>
    <w:p w14:paraId="047F6834" w14:textId="77777777" w:rsidR="0052597B" w:rsidRDefault="0052597B" w:rsidP="0052597B">
      <w:pPr>
        <w:widowControl w:val="0"/>
        <w:autoSpaceDE w:val="0"/>
        <w:autoSpaceDN w:val="0"/>
        <w:adjustRightInd w:val="0"/>
        <w:spacing w:after="0" w:line="360" w:lineRule="auto"/>
        <w:rPr>
          <w:rFonts w:ascii="Cambria" w:hAnsi="Cambria"/>
        </w:rPr>
      </w:pPr>
      <w:r w:rsidRPr="00E644DE">
        <w:rPr>
          <w:rFonts w:ascii="Cambria" w:hAnsi="Cambria"/>
        </w:rPr>
        <w:t>51.</w:t>
      </w:r>
      <w:r w:rsidRPr="00E644DE">
        <w:rPr>
          <w:rFonts w:ascii="Cambria" w:hAnsi="Cambria"/>
        </w:rPr>
        <w:tab/>
        <w:t>In your opinion, what policy improvement would most help health workers seek timely care?</w:t>
      </w:r>
    </w:p>
    <w:p w14:paraId="26CD48C4" w14:textId="77777777" w:rsidR="0052597B" w:rsidRDefault="0052597B" w:rsidP="0052597B">
      <w:pPr>
        <w:widowControl w:val="0"/>
        <w:autoSpaceDE w:val="0"/>
        <w:autoSpaceDN w:val="0"/>
        <w:adjustRightInd w:val="0"/>
        <w:spacing w:after="0" w:line="360" w:lineRule="auto"/>
        <w:rPr>
          <w:rFonts w:ascii="Cambria" w:hAnsi="Cambria"/>
        </w:rPr>
      </w:pPr>
    </w:p>
    <w:p w14:paraId="2C6D51AF" w14:textId="77777777" w:rsidR="0052597B" w:rsidRDefault="0052597B" w:rsidP="0052597B">
      <w:pPr>
        <w:widowControl w:val="0"/>
        <w:autoSpaceDE w:val="0"/>
        <w:autoSpaceDN w:val="0"/>
        <w:adjustRightInd w:val="0"/>
        <w:spacing w:after="0" w:line="360" w:lineRule="auto"/>
        <w:rPr>
          <w:rFonts w:ascii="Cambria" w:hAnsi="Cambria"/>
        </w:rPr>
      </w:pPr>
    </w:p>
    <w:p w14:paraId="78E36F2D" w14:textId="77777777" w:rsidR="0052597B" w:rsidRPr="00E644DE" w:rsidRDefault="0052597B" w:rsidP="0052597B">
      <w:pPr>
        <w:widowControl w:val="0"/>
        <w:autoSpaceDE w:val="0"/>
        <w:autoSpaceDN w:val="0"/>
        <w:adjustRightInd w:val="0"/>
        <w:spacing w:after="0" w:line="360" w:lineRule="auto"/>
        <w:rPr>
          <w:rFonts w:ascii="Cambria" w:hAnsi="Cambria"/>
        </w:rPr>
      </w:pPr>
    </w:p>
    <w:p w14:paraId="482D11ED" w14:textId="77777777" w:rsidR="0052597B" w:rsidRPr="00E644DE" w:rsidRDefault="0052597B" w:rsidP="0052597B">
      <w:pPr>
        <w:spacing w:after="0" w:line="360" w:lineRule="auto"/>
        <w:jc w:val="both"/>
        <w:rPr>
          <w:rFonts w:ascii="Cambria" w:hAnsi="Cambria"/>
        </w:rPr>
      </w:pPr>
    </w:p>
    <w:p w14:paraId="088DC537" w14:textId="77777777" w:rsidR="00DE6AE2" w:rsidRDefault="00DE6AE2"/>
    <w:sectPr w:rsidR="00DE6AE2" w:rsidSect="005259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97B"/>
    <w:rsid w:val="00195413"/>
    <w:rsid w:val="003A03A7"/>
    <w:rsid w:val="003D0186"/>
    <w:rsid w:val="0052597B"/>
    <w:rsid w:val="007278E4"/>
    <w:rsid w:val="008543EB"/>
    <w:rsid w:val="00A3738C"/>
    <w:rsid w:val="00B91AB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69BA1"/>
  <w15:chartTrackingRefBased/>
  <w15:docId w15:val="{879E0280-17ED-41EB-A3C9-B9D765D8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97B"/>
  </w:style>
  <w:style w:type="paragraph" w:styleId="Heading1">
    <w:name w:val="heading 1"/>
    <w:basedOn w:val="Normal"/>
    <w:next w:val="Normal"/>
    <w:link w:val="Heading1Char"/>
    <w:uiPriority w:val="9"/>
    <w:qFormat/>
    <w:rsid w:val="005259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259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59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59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59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59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59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59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59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9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259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59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59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59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59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59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59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597B"/>
    <w:rPr>
      <w:rFonts w:eastAsiaTheme="majorEastAsia" w:cstheme="majorBidi"/>
      <w:color w:val="272727" w:themeColor="text1" w:themeTint="D8"/>
    </w:rPr>
  </w:style>
  <w:style w:type="paragraph" w:styleId="Title">
    <w:name w:val="Title"/>
    <w:basedOn w:val="Normal"/>
    <w:next w:val="Normal"/>
    <w:link w:val="TitleChar"/>
    <w:uiPriority w:val="10"/>
    <w:qFormat/>
    <w:rsid w:val="005259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59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59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59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597B"/>
    <w:pPr>
      <w:spacing w:before="160"/>
      <w:jc w:val="center"/>
    </w:pPr>
    <w:rPr>
      <w:i/>
      <w:iCs/>
      <w:color w:val="404040" w:themeColor="text1" w:themeTint="BF"/>
    </w:rPr>
  </w:style>
  <w:style w:type="character" w:customStyle="1" w:styleId="QuoteChar">
    <w:name w:val="Quote Char"/>
    <w:basedOn w:val="DefaultParagraphFont"/>
    <w:link w:val="Quote"/>
    <w:uiPriority w:val="29"/>
    <w:rsid w:val="0052597B"/>
    <w:rPr>
      <w:i/>
      <w:iCs/>
      <w:color w:val="404040" w:themeColor="text1" w:themeTint="BF"/>
    </w:rPr>
  </w:style>
  <w:style w:type="paragraph" w:styleId="ListParagraph">
    <w:name w:val="List Paragraph"/>
    <w:basedOn w:val="Normal"/>
    <w:uiPriority w:val="34"/>
    <w:qFormat/>
    <w:rsid w:val="0052597B"/>
    <w:pPr>
      <w:ind w:left="720"/>
      <w:contextualSpacing/>
    </w:pPr>
  </w:style>
  <w:style w:type="character" w:styleId="IntenseEmphasis">
    <w:name w:val="Intense Emphasis"/>
    <w:basedOn w:val="DefaultParagraphFont"/>
    <w:uiPriority w:val="21"/>
    <w:qFormat/>
    <w:rsid w:val="0052597B"/>
    <w:rPr>
      <w:i/>
      <w:iCs/>
      <w:color w:val="0F4761" w:themeColor="accent1" w:themeShade="BF"/>
    </w:rPr>
  </w:style>
  <w:style w:type="paragraph" w:styleId="IntenseQuote">
    <w:name w:val="Intense Quote"/>
    <w:basedOn w:val="Normal"/>
    <w:next w:val="Normal"/>
    <w:link w:val="IntenseQuoteChar"/>
    <w:uiPriority w:val="30"/>
    <w:qFormat/>
    <w:rsid w:val="005259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597B"/>
    <w:rPr>
      <w:i/>
      <w:iCs/>
      <w:color w:val="0F4761" w:themeColor="accent1" w:themeShade="BF"/>
    </w:rPr>
  </w:style>
  <w:style w:type="character" w:styleId="IntenseReference">
    <w:name w:val="Intense Reference"/>
    <w:basedOn w:val="DefaultParagraphFont"/>
    <w:uiPriority w:val="32"/>
    <w:qFormat/>
    <w:rsid w:val="0052597B"/>
    <w:rPr>
      <w:b/>
      <w:bCs/>
      <w:smallCaps/>
      <w:color w:val="0F4761" w:themeColor="accent1" w:themeShade="BF"/>
      <w:spacing w:val="5"/>
    </w:rPr>
  </w:style>
  <w:style w:type="paragraph" w:styleId="Caption">
    <w:name w:val="caption"/>
    <w:basedOn w:val="Normal"/>
    <w:next w:val="Normal"/>
    <w:uiPriority w:val="35"/>
    <w:unhideWhenUsed/>
    <w:qFormat/>
    <w:rsid w:val="0052597B"/>
    <w:pPr>
      <w:spacing w:after="200" w:line="240" w:lineRule="auto"/>
      <w:ind w:left="586" w:hanging="10"/>
      <w:jc w:val="both"/>
    </w:pPr>
    <w:rPr>
      <w:rFonts w:ascii="Times New Roman" w:eastAsia="Times New Roman" w:hAnsi="Times New Roman" w:cs="Times New Roman"/>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2039</Words>
  <Characters>11626</Characters>
  <Application>Microsoft Office Word</Application>
  <DocSecurity>0</DocSecurity>
  <Lines>96</Lines>
  <Paragraphs>27</Paragraphs>
  <ScaleCrop>false</ScaleCrop>
  <Company>Springer Nature</Company>
  <LinksUpToDate>false</LinksUpToDate>
  <CharactersWithSpaces>13638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2026-09-03T10:00:00Z</dcterms:created>
  <dcterms:modified xsi:type="dcterms:W3CDTF">2026-09-03T10:00:00Z</dcterms:modified>
</cp:coreProperties>
</file>