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C54E" w14:textId="77777777" w:rsidR="00E418C8" w:rsidRDefault="00E418C8" w:rsidP="00E418C8">
      <w:pPr>
        <w:spacing w:after="0" w:line="480" w:lineRule="auto"/>
        <w:rPr>
          <w:b/>
          <w:bCs/>
          <w:i/>
          <w:iCs/>
        </w:rPr>
      </w:pPr>
      <w:proofErr w:type="spellStart"/>
      <w:r w:rsidRPr="49B58AB2">
        <w:rPr>
          <w:b/>
          <w:bCs/>
          <w:i/>
          <w:iCs/>
        </w:rPr>
        <w:t>Illiosentis</w:t>
      </w:r>
      <w:proofErr w:type="spellEnd"/>
      <w:r w:rsidRPr="49B58AB2">
        <w:rPr>
          <w:b/>
          <w:bCs/>
          <w:i/>
          <w:iCs/>
        </w:rPr>
        <w:t xml:space="preserve"> furcatus</w:t>
      </w:r>
      <w:r w:rsidRPr="49B58AB2">
        <w:rPr>
          <w:b/>
          <w:bCs/>
        </w:rPr>
        <w:t xml:space="preserve"> (Acanthocephala: </w:t>
      </w:r>
      <w:proofErr w:type="spellStart"/>
      <w:r w:rsidRPr="49B58AB2">
        <w:rPr>
          <w:b/>
          <w:bCs/>
        </w:rPr>
        <w:t>Leptorhynchoididae</w:t>
      </w:r>
      <w:proofErr w:type="spellEnd"/>
      <w:r w:rsidRPr="49B58AB2">
        <w:rPr>
          <w:b/>
          <w:bCs/>
        </w:rPr>
        <w:t xml:space="preserve">): Morphological study, molecular characterization, and phylogenetic analysis justify reinstatement of </w:t>
      </w:r>
      <w:proofErr w:type="spellStart"/>
      <w:r w:rsidRPr="49B58AB2">
        <w:rPr>
          <w:b/>
          <w:bCs/>
          <w:i/>
          <w:iCs/>
        </w:rPr>
        <w:t>Tegorhynchus</w:t>
      </w:r>
      <w:proofErr w:type="spellEnd"/>
      <w:r w:rsidRPr="49B58AB2">
        <w:rPr>
          <w:b/>
          <w:bCs/>
          <w:i/>
          <w:iCs/>
        </w:rPr>
        <w:t xml:space="preserve"> </w:t>
      </w:r>
      <w:proofErr w:type="spellStart"/>
      <w:r w:rsidRPr="49B58AB2">
        <w:rPr>
          <w:b/>
          <w:bCs/>
          <w:i/>
          <w:iCs/>
        </w:rPr>
        <w:t>cetratus</w:t>
      </w:r>
      <w:proofErr w:type="spellEnd"/>
    </w:p>
    <w:p w14:paraId="3AE42342" w14:textId="6AA62846" w:rsidR="00E418C8" w:rsidRPr="00E418C8" w:rsidRDefault="00E418C8" w:rsidP="00E418C8">
      <w:pPr>
        <w:spacing w:after="0" w:line="480" w:lineRule="auto"/>
      </w:pPr>
      <w:r>
        <w:t>Systematic Parasitology</w:t>
      </w:r>
    </w:p>
    <w:p w14:paraId="37104609" w14:textId="77777777" w:rsidR="00E418C8" w:rsidRPr="00BD4E3E" w:rsidRDefault="00E418C8" w:rsidP="00E418C8">
      <w:pPr>
        <w:spacing w:after="0" w:line="480" w:lineRule="auto"/>
      </w:pPr>
      <w:r>
        <w:t>Kaitlynn M. Stewart, Kristina M. Hill-Spanik, Eric J. McElroy, Isaure de Buron</w:t>
      </w:r>
    </w:p>
    <w:p w14:paraId="065B9520" w14:textId="77777777" w:rsidR="00E418C8" w:rsidRDefault="00E418C8" w:rsidP="00E418C8">
      <w:pPr>
        <w:spacing w:after="0" w:line="480" w:lineRule="auto"/>
        <w:rPr>
          <w:b/>
          <w:bCs/>
        </w:rPr>
      </w:pPr>
      <w:r>
        <w:t>College of Charleston, Department of Biology, Charleston, SC 29412, USA</w:t>
      </w:r>
    </w:p>
    <w:p w14:paraId="0274958A" w14:textId="77777777" w:rsidR="00E418C8" w:rsidRDefault="00E418C8" w:rsidP="00E418C8">
      <w:pPr>
        <w:spacing w:after="0" w:line="480" w:lineRule="auto"/>
        <w:rPr>
          <w:rFonts w:eastAsia="Times New Roman"/>
        </w:rPr>
      </w:pPr>
      <w:r w:rsidRPr="49B58AB2">
        <w:rPr>
          <w:rFonts w:eastAsia="Times New Roman"/>
        </w:rPr>
        <w:t xml:space="preserve">Corresponding author: Isaure de Buron, </w:t>
      </w:r>
      <w:r w:rsidRPr="242D308A">
        <w:rPr>
          <w:rFonts w:eastAsia="Times New Roman"/>
        </w:rPr>
        <w:t>deBuronI</w:t>
      </w:r>
      <w:r w:rsidRPr="49B58AB2">
        <w:rPr>
          <w:rFonts w:eastAsia="Times New Roman"/>
        </w:rPr>
        <w:t>@cofc.edu</w:t>
      </w:r>
    </w:p>
    <w:p w14:paraId="2C264374" w14:textId="77777777" w:rsidR="00D33E05" w:rsidRDefault="00D33E05" w:rsidP="00D33E05">
      <w:pPr>
        <w:spacing w:line="480" w:lineRule="auto"/>
        <w:rPr>
          <w:rFonts w:eastAsia="Times New Roman"/>
        </w:rPr>
      </w:pPr>
    </w:p>
    <w:p w14:paraId="52F686FE" w14:textId="77777777" w:rsidR="00D33E05" w:rsidRDefault="00D33E05" w:rsidP="00D33E05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4800730" wp14:editId="6EA0ACD4">
            <wp:extent cx="6235700" cy="4008664"/>
            <wp:effectExtent l="0" t="0" r="0" b="0"/>
            <wp:docPr id="14806149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14927" name="Picture 148061492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80" b="7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16" cy="4011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58D8C" w14:textId="77777777" w:rsidR="00D33E05" w:rsidRPr="004A6858" w:rsidRDefault="00D33E05" w:rsidP="00D33E05">
      <w:pPr>
        <w:rPr>
          <w:rFonts w:eastAsia="Times New Roman"/>
          <w:sz w:val="22"/>
          <w:szCs w:val="22"/>
        </w:rPr>
      </w:pPr>
      <w:r w:rsidRPr="004A6858">
        <w:rPr>
          <w:rFonts w:eastAsia="Times New Roman"/>
          <w:sz w:val="22"/>
          <w:szCs w:val="22"/>
        </w:rPr>
        <w:t>*</w:t>
      </w:r>
      <w:proofErr w:type="spellStart"/>
      <w:r w:rsidRPr="004A6858">
        <w:rPr>
          <w:rFonts w:eastAsia="Times New Roman"/>
          <w:i/>
          <w:iCs/>
          <w:sz w:val="22"/>
          <w:szCs w:val="22"/>
        </w:rPr>
        <w:t>Illiosentis</w:t>
      </w:r>
      <w:proofErr w:type="spellEnd"/>
      <w:r w:rsidRPr="004A6858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4A6858">
        <w:rPr>
          <w:rFonts w:eastAsia="Times New Roman"/>
          <w:i/>
          <w:iCs/>
          <w:sz w:val="22"/>
          <w:szCs w:val="22"/>
        </w:rPr>
        <w:t>cetratus</w:t>
      </w:r>
      <w:proofErr w:type="spellEnd"/>
      <w:r w:rsidRPr="004A6858">
        <w:rPr>
          <w:rFonts w:eastAsia="Times New Roman"/>
          <w:sz w:val="22"/>
          <w:szCs w:val="22"/>
        </w:rPr>
        <w:t xml:space="preserve"> in Amin et al. (2023)</w:t>
      </w:r>
    </w:p>
    <w:p w14:paraId="28341472" w14:textId="19A56148" w:rsidR="00D33E05" w:rsidRDefault="00D33E05" w:rsidP="00D33E05">
      <w:pPr>
        <w:spacing w:line="480" w:lineRule="auto"/>
        <w:rPr>
          <w:rFonts w:eastAsia="Times New Roman"/>
        </w:rPr>
      </w:pPr>
      <w:r>
        <w:rPr>
          <w:rFonts w:eastAsia="Times New Roman"/>
          <w:b/>
          <w:bCs/>
        </w:rPr>
        <w:t>Online Resource</w:t>
      </w:r>
      <w:r w:rsidRPr="5CFD102D">
        <w:rPr>
          <w:rFonts w:eastAsia="Times New Roman"/>
          <w:b/>
          <w:bCs/>
        </w:rPr>
        <w:t xml:space="preserve"> 2</w:t>
      </w:r>
      <w:r w:rsidRPr="691D80FA">
        <w:rPr>
          <w:rFonts w:eastAsia="Times New Roman"/>
          <w:b/>
          <w:bCs/>
        </w:rPr>
        <w:t xml:space="preserve"> </w:t>
      </w:r>
      <w:r w:rsidRPr="691D80FA">
        <w:rPr>
          <w:rFonts w:eastAsia="Times New Roman"/>
        </w:rPr>
        <w:t xml:space="preserve">Maximum parsimony </w:t>
      </w:r>
      <w:r w:rsidRPr="5CFD102D">
        <w:rPr>
          <w:rFonts w:eastAsia="Times New Roman"/>
        </w:rPr>
        <w:t xml:space="preserve">phylogenetic </w:t>
      </w:r>
      <w:r w:rsidRPr="691D80FA">
        <w:rPr>
          <w:rFonts w:eastAsia="Times New Roman"/>
        </w:rPr>
        <w:t xml:space="preserve">tree </w:t>
      </w:r>
      <w:r w:rsidRPr="5CFD102D">
        <w:rPr>
          <w:rFonts w:eastAsia="Times New Roman"/>
        </w:rPr>
        <w:t xml:space="preserve">based on an alignment of </w:t>
      </w:r>
      <w:r w:rsidRPr="691D80FA">
        <w:rPr>
          <w:rFonts w:eastAsia="Times New Roman"/>
        </w:rPr>
        <w:t xml:space="preserve">large subunit ribosomal RNA </w:t>
      </w:r>
      <w:r w:rsidRPr="5CFD102D">
        <w:rPr>
          <w:rFonts w:eastAsia="Times New Roman"/>
        </w:rPr>
        <w:t xml:space="preserve">(LSU rRNA) </w:t>
      </w:r>
      <w:r w:rsidRPr="691D80FA">
        <w:rPr>
          <w:rFonts w:eastAsia="Times New Roman"/>
        </w:rPr>
        <w:t xml:space="preserve">gene </w:t>
      </w:r>
      <w:r w:rsidRPr="5CFD102D">
        <w:rPr>
          <w:rFonts w:eastAsia="Times New Roman"/>
        </w:rPr>
        <w:t>sequences of</w:t>
      </w:r>
      <w:r w:rsidRPr="691D80FA">
        <w:rPr>
          <w:rFonts w:eastAsia="Times New Roman"/>
        </w:rPr>
        <w:t xml:space="preserve"> </w:t>
      </w:r>
      <w:proofErr w:type="spellStart"/>
      <w:r w:rsidRPr="691D80FA">
        <w:rPr>
          <w:rFonts w:eastAsia="Times New Roman"/>
          <w:i/>
          <w:iCs/>
        </w:rPr>
        <w:t>Illiosentis</w:t>
      </w:r>
      <w:proofErr w:type="spellEnd"/>
      <w:r w:rsidRPr="691D80FA">
        <w:rPr>
          <w:rFonts w:eastAsia="Times New Roman"/>
          <w:i/>
          <w:iCs/>
        </w:rPr>
        <w:t xml:space="preserve"> furcatus </w:t>
      </w:r>
      <w:r w:rsidRPr="691D80FA">
        <w:rPr>
          <w:rFonts w:eastAsia="Times New Roman"/>
        </w:rPr>
        <w:t>Van Cleave and Lincicome, 1939</w:t>
      </w:r>
      <w:r w:rsidRPr="691D80FA">
        <w:rPr>
          <w:rFonts w:eastAsia="Times New Roman"/>
          <w:i/>
          <w:iCs/>
        </w:rPr>
        <w:t xml:space="preserve"> </w:t>
      </w:r>
      <w:r w:rsidRPr="691D80FA">
        <w:rPr>
          <w:rFonts w:eastAsia="Times New Roman"/>
        </w:rPr>
        <w:t xml:space="preserve">along with </w:t>
      </w:r>
      <w:r w:rsidRPr="5CFD102D">
        <w:rPr>
          <w:rFonts w:eastAsia="Times New Roman"/>
        </w:rPr>
        <w:t>those</w:t>
      </w:r>
      <w:r w:rsidRPr="691D80FA">
        <w:rPr>
          <w:rFonts w:eastAsia="Times New Roman"/>
        </w:rPr>
        <w:t xml:space="preserve"> of related taxa obtained from GenBank </w:t>
      </w:r>
      <w:r>
        <w:rPr>
          <w:rFonts w:eastAsia="Times New Roman"/>
        </w:rPr>
        <w:t>(</w:t>
      </w:r>
      <w:r w:rsidRPr="5CFD102D">
        <w:rPr>
          <w:rFonts w:eastAsia="Times New Roman"/>
        </w:rPr>
        <w:t>1,38</w:t>
      </w:r>
      <w:r w:rsidR="00713627">
        <w:rPr>
          <w:rFonts w:eastAsia="Times New Roman"/>
        </w:rPr>
        <w:t>8</w:t>
      </w:r>
      <w:r w:rsidRPr="691D80FA">
        <w:rPr>
          <w:rFonts w:eastAsia="Times New Roman"/>
        </w:rPr>
        <w:t xml:space="preserve"> positions</w:t>
      </w:r>
      <w:r>
        <w:rPr>
          <w:rFonts w:eastAsia="Times New Roman"/>
        </w:rPr>
        <w:t>)</w:t>
      </w:r>
      <w:r w:rsidRPr="691D80FA">
        <w:rPr>
          <w:rFonts w:eastAsia="Times New Roman"/>
        </w:rPr>
        <w:t xml:space="preserve">. The </w:t>
      </w:r>
      <w:r w:rsidRPr="691D80FA">
        <w:rPr>
          <w:rFonts w:eastAsia="Times New Roman"/>
        </w:rPr>
        <w:lastRenderedPageBreak/>
        <w:t xml:space="preserve">numbers </w:t>
      </w:r>
      <w:r w:rsidRPr="5CFD102D">
        <w:rPr>
          <w:rFonts w:eastAsia="Times New Roman"/>
        </w:rPr>
        <w:t>at</w:t>
      </w:r>
      <w:r w:rsidRPr="691D80FA">
        <w:rPr>
          <w:rFonts w:eastAsia="Times New Roman"/>
        </w:rPr>
        <w:t xml:space="preserve"> the nodes represent </w:t>
      </w:r>
      <w:r w:rsidRPr="5CFD102D">
        <w:rPr>
          <w:rFonts w:eastAsia="Times New Roman"/>
        </w:rPr>
        <w:t>bootstrap support</w:t>
      </w:r>
      <w:r w:rsidRPr="691D80FA">
        <w:rPr>
          <w:rFonts w:eastAsia="Times New Roman"/>
        </w:rPr>
        <w:t xml:space="preserve"> values</w:t>
      </w:r>
      <w:r>
        <w:rPr>
          <w:rFonts w:eastAsia="Times New Roman"/>
        </w:rPr>
        <w:t xml:space="preserve"> (1000 replicates)</w:t>
      </w:r>
      <w:r w:rsidRPr="691D80FA">
        <w:rPr>
          <w:rFonts w:eastAsia="Times New Roman"/>
        </w:rPr>
        <w:t>.</w:t>
      </w:r>
      <w:r w:rsidRPr="5CFD102D">
        <w:rPr>
          <w:rFonts w:eastAsia="Times New Roman"/>
        </w:rPr>
        <w:t xml:space="preserve"> LSU rRNA gene sequences of </w:t>
      </w:r>
      <w:proofErr w:type="spellStart"/>
      <w:r w:rsidRPr="5CFD102D">
        <w:rPr>
          <w:rFonts w:eastAsia="Times New Roman"/>
          <w:i/>
          <w:iCs/>
        </w:rPr>
        <w:t>Floridosentis</w:t>
      </w:r>
      <w:proofErr w:type="spellEnd"/>
      <w:r w:rsidRPr="5CFD102D">
        <w:rPr>
          <w:rFonts w:eastAsia="Times New Roman"/>
        </w:rPr>
        <w:t xml:space="preserve"> </w:t>
      </w:r>
      <w:proofErr w:type="spellStart"/>
      <w:r w:rsidRPr="5CFD102D">
        <w:rPr>
          <w:rFonts w:eastAsia="Times New Roman"/>
          <w:i/>
          <w:iCs/>
        </w:rPr>
        <w:t>mugilis</w:t>
      </w:r>
      <w:proofErr w:type="spellEnd"/>
      <w:r w:rsidRPr="5CFD102D">
        <w:rPr>
          <w:rFonts w:eastAsia="Times New Roman"/>
        </w:rPr>
        <w:t xml:space="preserve"> and </w:t>
      </w:r>
      <w:proofErr w:type="spellStart"/>
      <w:r w:rsidRPr="5CFD102D">
        <w:rPr>
          <w:rFonts w:eastAsia="Times New Roman"/>
          <w:i/>
          <w:iCs/>
        </w:rPr>
        <w:t>Neoechniorhynchus</w:t>
      </w:r>
      <w:proofErr w:type="spellEnd"/>
      <w:r w:rsidRPr="5CFD102D">
        <w:rPr>
          <w:rFonts w:eastAsia="Times New Roman"/>
          <w:i/>
          <w:iCs/>
        </w:rPr>
        <w:t xml:space="preserve"> </w:t>
      </w:r>
      <w:proofErr w:type="spellStart"/>
      <w:r w:rsidRPr="5CFD102D">
        <w:rPr>
          <w:rFonts w:eastAsia="Times New Roman"/>
          <w:i/>
          <w:iCs/>
        </w:rPr>
        <w:t>saginatus</w:t>
      </w:r>
      <w:proofErr w:type="spellEnd"/>
      <w:r w:rsidRPr="5CFD102D">
        <w:rPr>
          <w:rFonts w:eastAsia="Times New Roman"/>
        </w:rPr>
        <w:t xml:space="preserve"> were used as the outgroup.</w:t>
      </w:r>
    </w:p>
    <w:p w14:paraId="68B8F9E4" w14:textId="0A5A7B2F" w:rsidR="000E35EE" w:rsidRPr="00D33E05" w:rsidRDefault="000E35EE" w:rsidP="00D33E05">
      <w:pPr>
        <w:rPr>
          <w:rFonts w:eastAsia="Times New Roman"/>
        </w:rPr>
      </w:pPr>
    </w:p>
    <w:sectPr w:rsidR="000E35EE" w:rsidRPr="00D33E05" w:rsidSect="00EC7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CD"/>
    <w:rsid w:val="00002902"/>
    <w:rsid w:val="000E35EE"/>
    <w:rsid w:val="00621643"/>
    <w:rsid w:val="00713627"/>
    <w:rsid w:val="008C630A"/>
    <w:rsid w:val="00A4586C"/>
    <w:rsid w:val="00CA1037"/>
    <w:rsid w:val="00D33E05"/>
    <w:rsid w:val="00E418C8"/>
    <w:rsid w:val="00E848B8"/>
    <w:rsid w:val="00EC347C"/>
    <w:rsid w:val="00EC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02A7"/>
  <w15:chartTrackingRefBased/>
  <w15:docId w15:val="{5062C9C9-C7F9-4B07-B858-4485CE45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CD"/>
  </w:style>
  <w:style w:type="paragraph" w:styleId="Heading1">
    <w:name w:val="heading 1"/>
    <w:basedOn w:val="Normal"/>
    <w:next w:val="Normal"/>
    <w:link w:val="Heading1Char"/>
    <w:uiPriority w:val="9"/>
    <w:qFormat/>
    <w:rsid w:val="00621643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643"/>
    <w:rPr>
      <w:rFonts w:eastAsiaTheme="majorEastAsia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C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C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C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Kaitlynn Stewart</dc:creator>
  <cp:keywords/>
  <dc:description/>
  <cp:lastModifiedBy>Kaitlynn Stewart</cp:lastModifiedBy>
  <cp:revision>4</cp:revision>
  <dcterms:created xsi:type="dcterms:W3CDTF">2026-08-24T00:41:00Z</dcterms:created>
  <dcterms:modified xsi:type="dcterms:W3CDTF">2026-08-28T23:47:00Z</dcterms:modified>
</cp:coreProperties>
</file>