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Arial"/>
          <w:b/>
          <w:color w:val="1F4E79"/>
          <w:sz w:val="36"/>
        </w:rPr>
        <w:t>Reconstructed Question Pool Screening Log</w:t>
      </w:r>
    </w:p>
    <w:p>
      <w:pPr>
        <w:jc w:val="center"/>
      </w:pPr>
      <w:r>
        <w:rPr>
          <w:rFonts w:ascii="Arial" w:hAnsi="Arial" w:eastAsia="Arial"/>
          <w:i/>
          <w:sz w:val="20"/>
        </w:rPr>
        <w:t>Pediatric burn and scald caregiver-question set for LLM evaluation</w:t>
      </w:r>
    </w:p>
    <w:p>
      <w:pPr>
        <w:spacing w:after="160"/>
        <w:pBdr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82"/>
      </w:tblGrid>
      <w:tr>
        <w:tc>
          <w:tcPr>
            <w:tcW w:type="dxa" w:w="15682"/>
            <w:shd w:fill="EAF2F8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/>
                <w:sz w:val="18"/>
              </w:rPr>
              <w:t>Screening summary</w:t>
              <w:br/>
            </w:r>
            <w:r>
              <w:rPr>
                <w:rFonts w:ascii="Arial" w:hAnsi="Arial" w:eastAsia="Arial"/>
                <w:b w:val="0"/>
                <w:sz w:val="18"/>
              </w:rPr>
              <w:t>Initial reconstructed question pool: 66 items.</w:t>
              <w:br/>
            </w:r>
            <w:r>
              <w:rPr>
                <w:rFonts w:ascii="Arial" w:hAnsi="Arial" w:eastAsia="Arial"/>
                <w:b w:val="0"/>
                <w:sz w:val="18"/>
              </w:rPr>
              <w:t>Final retained question set: 36 items.</w:t>
              <w:br/>
            </w:r>
            <w:r>
              <w:rPr>
                <w:rFonts w:ascii="Arial" w:hAnsi="Arial" w:eastAsia="Arial"/>
                <w:b w:val="0"/>
                <w:sz w:val="18"/>
              </w:rPr>
              <w:t>Excluded items: 30 items.</w:t>
              <w:br/>
            </w:r>
            <w:r>
              <w:rPr>
                <w:rFonts w:ascii="Arial" w:hAnsi="Arial" w:eastAsia="Arial"/>
                <w:b w:val="0"/>
                <w:sz w:val="18"/>
              </w:rPr>
              <w:t>Screening approach: web-informed question generation followed by relevance, safety, duplication, and caregiver-readability filtering.</w:t>
              <w:br/>
            </w:r>
            <w:r>
              <w:rPr>
                <w:rFonts w:ascii="Arial" w:hAnsi="Arial" w:eastAsia="Arial"/>
                <w:b w:val="0"/>
                <w:sz w:val="18"/>
              </w:rPr>
              <w:t>Target use: prompts for evaluating large language model responses to pediatric burn/scald emergency-care and inpatient-care questions from caregivers.</w:t>
              <w:br/>
            </w:r>
          </w:p>
        </w:tc>
      </w:tr>
    </w:tbl>
    <w:p/>
    <w:p>
      <w:pPr>
        <w:spacing w:before="160" w:after="80"/>
      </w:pPr>
      <w:r>
        <w:rPr>
          <w:rFonts w:ascii="Arial" w:hAnsi="Arial" w:eastAsia="Arial"/>
          <w:b/>
          <w:color w:val="1F4E79"/>
          <w:sz w:val="26"/>
        </w:rPr>
        <w:t>Inclusion and exclusion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841"/>
        <w:gridCol w:w="7841"/>
      </w:tblGrid>
      <w:tr>
        <w:trPr>
          <w:tblHeader w:val="true"/>
        </w:trPr>
        <w:tc>
          <w:tcPr>
            <w:tcW w:type="dxa" w:w="288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1267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Criteria</w:t>
            </w:r>
          </w:p>
        </w:tc>
      </w:tr>
      <w:tr>
        <w:tc>
          <w:tcPr>
            <w:tcW w:type="dxa" w:w="288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Inclusion</w:t>
            </w:r>
          </w:p>
        </w:tc>
        <w:tc>
          <w:tcPr>
            <w:tcW w:type="dxa" w:w="1267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Caregiver-facing questions about pediatric burn/scald first aid, triage, inpatient treatment, wound care, pain, nutrition, itching, rehabilitation, scar management, discharge, and return to daily activities.</w:t>
            </w:r>
          </w:p>
        </w:tc>
      </w:tr>
      <w:tr>
        <w:tc>
          <w:tcPr>
            <w:tcW w:type="dxa" w:w="288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Inclusion</w:t>
            </w:r>
          </w:p>
        </w:tc>
        <w:tc>
          <w:tcPr>
            <w:tcW w:type="dxa" w:w="1267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Questions answerable using official guidelines, clinical practice guidelines, patient/family fact sheets, systematic reviews, or professional consensus sources.</w:t>
            </w:r>
          </w:p>
        </w:tc>
      </w:tr>
      <w:tr>
        <w:tc>
          <w:tcPr>
            <w:tcW w:type="dxa" w:w="288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Exclusion</w:t>
            </w:r>
          </w:p>
        </w:tc>
        <w:tc>
          <w:tcPr>
            <w:tcW w:type="dxa" w:w="1267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Duplicate or near-duplicate items, local service/cost questions, product/brand questions, highly technical clinician-facing calculations, or questions requiring individualized diagnosis or treatment decisions.</w:t>
            </w:r>
          </w:p>
        </w:tc>
      </w:tr>
      <w:tr>
        <w:tc>
          <w:tcPr>
            <w:tcW w:type="dxa" w:w="288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Exclusion</w:t>
            </w:r>
          </w:p>
        </w:tc>
        <w:tc>
          <w:tcPr>
            <w:tcW w:type="dxa" w:w="1267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Unsafe self-treatment, medication dosing, dressing removal, or procedure instructions when the safer retained item covers general caregiver education.</w:t>
            </w:r>
          </w:p>
        </w:tc>
      </w:tr>
    </w:tbl>
    <w:p>
      <w:pPr>
        <w:spacing w:before="160" w:after="80"/>
      </w:pPr>
      <w:r>
        <w:rPr>
          <w:rFonts w:ascii="Arial" w:hAnsi="Arial" w:eastAsia="Arial"/>
          <w:b/>
          <w:color w:val="1F4E79"/>
          <w:sz w:val="26"/>
        </w:rPr>
        <w:t>Dimensions and retained-item allocation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20"/>
        <w:gridCol w:w="3920"/>
        <w:gridCol w:w="3920"/>
        <w:gridCol w:w="3920"/>
      </w:tblGrid>
      <w:tr>
        <w:trPr>
          <w:tblHeader w:val="true"/>
        </w:trPr>
        <w:tc>
          <w:tcPr>
            <w:tcW w:type="dxa" w:w="979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Dimension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Pool items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Retained items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Excluded items</w:t>
            </w:r>
          </w:p>
        </w:tc>
      </w:tr>
      <w:tr>
        <w:tc>
          <w:tcPr>
            <w:tcW w:type="dxa" w:w="979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Emergency first aid and early home response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12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7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5</w:t>
            </w:r>
          </w:p>
        </w:tc>
      </w:tr>
      <w:tr>
        <w:tc>
          <w:tcPr>
            <w:tcW w:type="dxa" w:w="979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Severity, referral, and red flags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10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6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4</w:t>
            </w:r>
          </w:p>
        </w:tc>
      </w:tr>
      <w:tr>
        <w:tc>
          <w:tcPr>
            <w:tcW w:type="dxa" w:w="979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Wound care, dressings, hygiene, and infection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12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7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5</w:t>
            </w:r>
          </w:p>
        </w:tc>
      </w:tr>
      <w:tr>
        <w:tc>
          <w:tcPr>
            <w:tcW w:type="dxa" w:w="979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Inpatient care, pain, procedures, grafting, and safety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10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5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5</w:t>
            </w:r>
          </w:p>
        </w:tc>
      </w:tr>
      <w:tr>
        <w:tc>
          <w:tcPr>
            <w:tcW w:type="dxa" w:w="979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Nutrition, itch, sleep, comfort, and medication safety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8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4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4</w:t>
            </w:r>
          </w:p>
        </w:tc>
      </w:tr>
      <w:tr>
        <w:tc>
          <w:tcPr>
            <w:tcW w:type="dxa" w:w="9792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Rehabilitation, scar management, daily life, and psychosocial recovery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14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7</w:t>
            </w:r>
          </w:p>
        </w:tc>
        <w:tc>
          <w:tcPr>
            <w:tcW w:type="dxa" w:w="172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7"/>
              </w:rPr>
              <w:t>7</w:t>
            </w:r>
          </w:p>
        </w:tc>
      </w:tr>
    </w:tbl>
    <w:p>
      <w:pPr>
        <w:spacing w:before="160" w:after="80"/>
      </w:pPr>
      <w:r>
        <w:rPr>
          <w:rFonts w:ascii="Arial" w:hAnsi="Arial" w:eastAsia="Arial"/>
          <w:b/>
          <w:color w:val="1F4E79"/>
          <w:sz w:val="26"/>
        </w:rPr>
        <w:t>Reconstructed pool order and screening decisions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14"/>
        <w:gridCol w:w="2614"/>
        <w:gridCol w:w="2614"/>
        <w:gridCol w:w="2614"/>
        <w:gridCol w:w="2614"/>
        <w:gridCol w:w="2614"/>
      </w:tblGrid>
      <w:tr>
        <w:trPr>
          <w:tblHeader w:val="true"/>
        </w:trP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Pool order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Dimension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Question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Decision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Final item ID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4"/>
              </w:rPr>
              <w:t>Screening reason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My child spilled hot water on their arm. What should I do in the first few minutes?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core caregiver-facing first-aid scenario.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I put the burned area under cool running water, and for how long?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directly addresses immediate cooling, a key first-aid step.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I use ice because it cools the burn faster?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home remedy premise; covered by retained cooling and “what not to apply” items.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My family says to put toothpaste, butter, or egg white on the burn. Is that safe?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common caregiver misconception with high safety relevance.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I remove my child’s clothes, diaper, or jewelry after a scald?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directly addresses early removal of heat-retaining items.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If clothing is stuck to the burn, should I pull it off quickly?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near-duplicate of clothing-removal item; final item 4 covers safe removal boundaries.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7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After cooling the burn, should I cover it with plastic wrap or a dressing while going to the hospital?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practical caregiver question about covering and transport.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8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spray alcohol or disinfectant on the burn right away?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cleansing variant; overlaps with retained home-remedy and wound-care safety questions.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9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should I do if my child was burned by a chemical cleaner?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chemical burns require distinct first-aid and escalation advice.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10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should I do if my child was burned by electricity or bit an electrical cord?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7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electrical burns may be deceptively serious.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11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wait until tomorrow if my child stops crying after a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overly broad individual triage question; retained red-flag items cover when urgent care is needed.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12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Emergency first aid and early home response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pop the blister at home to let the water out?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self-procedure variant; retained blister-management question covers this more appropriately.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13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How can I tell whether my child’s burn is mild, serious, or deep?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8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caregiver understanding of burn severity.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14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Does a burn that does not hurt mean it is not serious?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9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targets a dangerous misconception about deep burns.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15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When does a child with a burn need to go to the emergency department?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10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central triage question for families.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16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Does a burn on the face, hands, feet, genitals, or over a joint need special attention?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11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covers special anatomical sites and functionally important areas.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17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My child has trouble breathing or was burned in a smoky room. What should I do?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12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captures inhalation/airway concern and emergency escalation.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18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How do I calculate my child’s burn percentage with the Lund and Browder chart?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overly technical clinician-facing calculation; not ideal for caregiver-level prompts.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19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Is a small burn on my child’s palm always safe to treat at home?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oversimplified triage premise; location, depth, age, and symptoms are addressed by retained red-flag items.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20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a baby under 1 year old with a burn be checked by a doctor even if the burn looks small?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13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infant burns have higher triage importance.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21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Which burn center near me is the best?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local service recommendation outside general health-information evaluation.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22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Severity, referral, and red flags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send a photo and avoid going to the hospital?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individualized tele-triage decision; not suitable as a general education prompt.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23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I leave a burn blister alone, or should it be opened by a doctor?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14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common caregiver question with safety implications.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24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does the hospital cover my child’s burn with a dressing instead of leaving it open to air?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15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purpose of dressings and infection prevention.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25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should I do if the dressing gets wet, dirty, loose, or falls off?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16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practical discharge and dressing-care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26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my child bathe or shower while the burn dressing is on?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17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frequent home-care concern.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27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Is green-gray fluid or leakage from a silver dressing always a sign of infection?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18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distinguishes expected dressing leakage from infection concerns.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28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signs of infection should I watch for while my child’s burn is healing?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19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directly addresses safety monitoring after discharge.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29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How many times a day should I change the dressing myself at home?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dressing-specific instruction may vary by product and hospital protocol; final items cover general caregiver actions.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30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Which brand of silver dressing is best for my child’s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commercial/product-specific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31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How should I care for a burn on my child’s face when a dressing will not stay on?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20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facial burns require distinct caregiver education.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32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use adhesive bandages or tape directly on the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narrow dressing-material variant; retained dressing and “what to do if dressing fails” items cover safer guidance.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33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clean the burn with hydrogen peroxide every day?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cleansing variant; not selected for final set.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34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Wound care, dressings, hygiene, and infection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I keep the wound uncovered so it can dry out faster?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duplicate of retained dressing-purpose item.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35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does my child need pain medicine before dressing changes or wound cleaning?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21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pain control during care procedures.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36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can help my child cope if dressing changes are painful or frightening?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22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covers distress, distraction, and caregiver support.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37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might my child need sedation, laughing gas, or anesthesia for dressing changes?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23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common inpatient-procedure counseling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38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do some children with larger burns need IV fluids and close monitoring?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24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explains inpatient monitoring without asking caregivers to calculate treatment.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39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decide the amount of IV fluid from my child’s weight and burn area?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technical and individualized treatment-calculation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40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might a burn need surgery or a skin graft instead of just dressings?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25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escalation from dressings to operative treatment.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41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antibiotics be taken just in case to prevent all burn infections?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self-medication premise.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42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I refuse all pain medicine because it might be addictive?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extreme premise; retained pain-management questions cover appropriate counseling.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43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How can I tell exactly which degree of burn my child has from a photo?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individualized diagnosis by image; burn depth can evolve and requires clinical assessment.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44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Inpatient care, pain, procedures, grafting, and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take my child home early if the wound still looks open but they seem okay?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individualized discharge decision; not a general education prompt.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45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should my child eat and drink to help the burn heal?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26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nutrition and hydration for healing.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46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is protein or higher-calorie food important after a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27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focused nutrition question relevant to inpatient and home recovery.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47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My child’s burn is itchy while healing. What can I do safely?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28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common symptom-management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48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give adult antihistamines or extra doses to stop itching quickly?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medication dosing prompt requiring individualized professional advice.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49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How should I manage fever, increasing pain, or poor drinking after discharge?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29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safety monitoring after discharge.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50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I put antibiotic ointment or steroid cream on the healing burn whenever it itches?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medication-use variant; retained itch item covers safer general measures.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51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give aspirin to my child for burn pain?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medication-specific dosing/safety question; final set emphasizes general pain-care concepts.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52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Nutrition, itch, sleep, comfort, and medication safety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special vitamins or collagen supplements replace regular meals after a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supplement-replacement premise and lower priority than core nutrition items.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53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does my child need physiotherapy after a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30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core rehabilitation education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54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Why are stretching, positioning, or splints important after burns near a joint?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31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contracture prevention and function.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55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should I do if my child refuses exercises because they hurt?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32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realistic caregiver concern during rehabilitation.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56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How long does it take for burn scars to mature, and why can they change over time?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33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expectations for scar maturation.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57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What can we do to reduce tight, raised, or itchy scars after a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34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covers practical scar management.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58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When can my child go back to school or childcare with a healing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35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common family and social reintegration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59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When can my child return to sports, swimming, or rough play after a burn?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36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Retained in the final 36-question set; addresses activity restriction and protection during healing.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60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pressure garments be worn only at night if my child dislikes them?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individualized adherence/device-use question; retained scar-management item covers general principles.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61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Which scar cream brand works best for children?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product/brand-specific question.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62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massage make all scars disappear completely?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unrealistic cure premise; retained scar-management items cover expectations.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63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Does my child need laser treatment right away for any scar?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procedure-specific treatment decision requiring specialist assessment.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64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Is it okay for my child to tan the scar so the color matches the skin?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sun-exposure premise; lower priority than core scar-protection counseling.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65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Should my child avoid all school until the scar is invisible?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unrealistic duplicate of return-to-school item.</w:t>
            </w:r>
          </w:p>
        </w:tc>
      </w:tr>
      <w:tr>
        <w:tc>
          <w:tcPr>
            <w:tcW w:type="dxa" w:w="100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66</w:t>
            </w:r>
          </w:p>
        </w:tc>
        <w:tc>
          <w:tcPr>
            <w:tcW w:type="dxa" w:w="266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Rehabilitation, scar management, daily life, and psychosocial recovery</w:t>
            </w:r>
          </w:p>
        </w:tc>
        <w:tc>
          <w:tcPr>
            <w:tcW w:type="dxa" w:w="4968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Can I ignore follow-up visits if the burn has mostly closed?</w:t>
            </w:r>
          </w:p>
        </w:tc>
        <w:tc>
          <w:tcPr>
            <w:tcW w:type="dxa" w:w="1296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</w:t>
            </w:r>
          </w:p>
        </w:tc>
        <w:tc>
          <w:tcPr>
            <w:tcW w:type="dxa" w:w="122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-</w:t>
            </w:r>
          </w:p>
        </w:tc>
        <w:tc>
          <w:tcPr>
            <w:tcW w:type="dxa" w:w="43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4"/>
              </w:rPr>
              <w:t>Excluded: unsafe follow-up behavior; final set covers healing, infection, and scar monitoring.</w:t>
            </w:r>
          </w:p>
        </w:tc>
      </w:tr>
    </w:tbl>
    <w:p>
      <w:r>
        <w:br w:type="page"/>
      </w:r>
    </w:p>
    <w:p>
      <w:pPr>
        <w:spacing w:before="160" w:after="80"/>
      </w:pPr>
      <w:r>
        <w:rPr>
          <w:rFonts w:ascii="Arial" w:hAnsi="Arial" w:eastAsia="Arial"/>
          <w:b/>
          <w:color w:val="1F4E79"/>
          <w:sz w:val="26"/>
        </w:rPr>
        <w:t>Clean English final question set for prompting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  <w:sz w:val="18"/>
        </w:rPr>
        <w:t>The following 36 questions are written in caregiver-level English and are intended to be copied directly into LLM query sessions. No citations or screening notes are included in this section.</w:t>
      </w:r>
    </w:p>
    <w:p>
      <w:pPr>
        <w:spacing w:before="120" w:after="80"/>
      </w:pPr>
      <w:r>
        <w:rPr>
          <w:rFonts w:ascii="Arial" w:hAnsi="Arial" w:eastAsia="Arial"/>
          <w:b/>
          <w:color w:val="1F4E79"/>
          <w:sz w:val="22"/>
        </w:rPr>
        <w:t>Emergency first aid and early home response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1. My child spilled hot water on their arm. What should I do in the first few minutes?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2. Should I put the burned area under cool running water, and for how long?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3. My family says to put toothpaste, butter, or egg white on the burn. Is that safe?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4. Should I remove my child’s clothes, diaper, or jewelry after a scald?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5. After cooling the burn, should I cover it with plastic wrap or a dressing while going to the hospital?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6. What should I do if my child was burned by a chemical cleaner?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7. What should I do if my child was burned by electricity or bit an electrical cord?</w:t>
      </w:r>
    </w:p>
    <w:p>
      <w:pPr>
        <w:spacing w:before="120" w:after="80"/>
      </w:pPr>
      <w:r>
        <w:rPr>
          <w:rFonts w:ascii="Arial" w:hAnsi="Arial" w:eastAsia="Arial"/>
          <w:b/>
          <w:color w:val="1F4E79"/>
          <w:sz w:val="22"/>
        </w:rPr>
        <w:t>Severity, referral, and red flags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8. How can I tell whether my child’s burn is mild, serious, or deep?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9. Does a burn that does not hurt mean it is not serious?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10. When does a child with a burn need to go to the emergency department?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11. Does a burn on the face, hands, feet, genitals, or over a joint need special attention?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12. My child has trouble breathing or was burned in a smoky room. What should I do?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13. Should a baby under 1 year old with a burn be checked by a doctor even if the burn looks small?</w:t>
      </w:r>
    </w:p>
    <w:p>
      <w:pPr>
        <w:spacing w:before="120" w:after="80"/>
      </w:pPr>
      <w:r>
        <w:rPr>
          <w:rFonts w:ascii="Arial" w:hAnsi="Arial" w:eastAsia="Arial"/>
          <w:b/>
          <w:color w:val="1F4E79"/>
          <w:sz w:val="22"/>
        </w:rPr>
        <w:t>Wound care, dressings, hygiene, and infection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14. Should I leave a burn blister alone, or should it be opened by a doctor?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15. Why does the hospital cover my child’s burn with a dressing instead of leaving it open to air?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16. What should I do if the dressing gets wet, dirty, loose, or falls off?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17. Can my child bathe or shower while the burn dressing is on?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18. Is green-gray fluid or leakage from a silver dressing always a sign of infection?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19. What signs of infection should I watch for while my child’s burn is healing?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20. How should I care for a burn on my child’s face when a dressing will not stay on?</w:t>
      </w:r>
    </w:p>
    <w:p>
      <w:pPr>
        <w:spacing w:before="120" w:after="80"/>
      </w:pPr>
      <w:r>
        <w:rPr>
          <w:rFonts w:ascii="Arial" w:hAnsi="Arial" w:eastAsia="Arial"/>
          <w:b/>
          <w:color w:val="1F4E79"/>
          <w:sz w:val="22"/>
        </w:rPr>
        <w:t>Inpatient care, pain, procedures, grafting, and safety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21. Why does my child need pain medicine before dressing changes or wound cleaning?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22. What can help my child cope if dressing changes are painful or frightening?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23. Why might my child need sedation, laughing gas, or anesthesia for dressing changes?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24. Why do some children with larger burns need IV fluids and close monitoring?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25. Why might a burn need surgery or a skin graft instead of just dressings?</w:t>
      </w:r>
    </w:p>
    <w:p>
      <w:pPr>
        <w:spacing w:before="120" w:after="80"/>
      </w:pPr>
      <w:r>
        <w:rPr>
          <w:rFonts w:ascii="Arial" w:hAnsi="Arial" w:eastAsia="Arial"/>
          <w:b/>
          <w:color w:val="1F4E79"/>
          <w:sz w:val="22"/>
        </w:rPr>
        <w:t>Nutrition, itch, sleep, comfort, and medication safety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26. What should my child eat and drink to help the burn heal?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27. Why is protein or higher-calorie food important after a burn?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28. My child’s burn is itchy while healing. What can I do safely?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29. How should I manage fever, increasing pain, or poor drinking after discharge?</w:t>
      </w:r>
    </w:p>
    <w:p>
      <w:pPr>
        <w:spacing w:before="120" w:after="80"/>
      </w:pPr>
      <w:r>
        <w:rPr>
          <w:rFonts w:ascii="Arial" w:hAnsi="Arial" w:eastAsia="Arial"/>
          <w:b/>
          <w:color w:val="1F4E79"/>
          <w:sz w:val="22"/>
        </w:rPr>
        <w:t>Rehabilitation, scar management, daily life, and psychosocial recovery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30. Why does my child need physiotherapy after a burn?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31. Why are stretching, positioning, or splints important after burns near a joint?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32. What should I do if my child refuses exercises because they hurt?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33. How long does it take for burn scars to mature, and why can they change over time?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34. What can we do to reduce tight, raised, or itchy scars after a burn?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35. When can my child go back to school or childcare with a healing burn?</w:t>
      </w:r>
    </w:p>
    <w:p>
      <w:pPr>
        <w:spacing w:after="40"/>
        <w:ind w:left="216" w:hanging="216"/>
      </w:pPr>
      <w:r>
        <w:rPr>
          <w:rFonts w:ascii="Arial" w:hAnsi="Arial" w:eastAsia="Arial"/>
          <w:sz w:val="20"/>
        </w:rPr>
        <w:t>36. When can my child return to sports, swimming, or rough play after a burn?</w:t>
      </w:r>
    </w:p>
    <w:p>
      <w:r>
        <w:br w:type="page"/>
      </w:r>
    </w:p>
    <w:p>
      <w:pPr>
        <w:spacing w:before="160" w:after="80"/>
      </w:pPr>
      <w:r>
        <w:rPr>
          <w:rFonts w:ascii="Arial" w:hAnsi="Arial" w:eastAsia="Arial"/>
          <w:b/>
          <w:color w:val="1F4E79"/>
          <w:sz w:val="26"/>
        </w:rPr>
        <w:t>Reference sources used for question generation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  <w:sz w:val="18"/>
        </w:rPr>
        <w:t>These sources were used to identify clinically relevant caregiver concerns and to ensure that retained questions were answerable using publicly available clinical or patient-facing evidence. The questions themselves are original paraphrases for research use.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  <w:gridCol w:w="5227"/>
      </w:tblGrid>
      <w:tr>
        <w:trPr>
          <w:tblHeader w:val="true"/>
        </w:trP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5"/>
              </w:rPr>
              <w:t>No.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5"/>
              </w:rPr>
              <w:t>Source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1F4E79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color w:val="FFFFFF"/>
                <w:sz w:val="15"/>
              </w:rPr>
              <w:t>Title / URL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1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World Health Organization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Burns fact sheet. https://www.who.int/news-room/fact-sheets/detail/burns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2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NHS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Burns and scalds. https://www.nhs.uk/conditions/burns-and-scalds/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3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American Red Cross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Burns: How To Help. https://www.redcross.org/take-a-class/resources/learn-first-aid/burns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4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The Royal Children's Hospital Melbourne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Clinical Practice Guidelines: Burns - acute management. https://www.rch.org.au/clinicalguide/guideline_index/Burns/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5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The Royal Children's Hospital Melbourne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Kids Health Info: Burns and scalds - prevention and first aid. https://www.rch.org.au/kidsinfo/fact_sheets/Burns_prevention_and_first_aid/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6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The Royal Children's Hospital Melbourne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Kids Health Info: Burns - medical treatment. https://www.rch.org.au/kidsinfo/fact_sheets/Burns_medical_treatment/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7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The Royal Children's Hospital Melbourne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Kids Health Info: Burns - rehabilitation. https://www.rch.org.au/kidsinfo/fact_sheets/Burns_rehabilitation/</w:t>
            </w:r>
          </w:p>
        </w:tc>
      </w:tr>
      <w:tr>
        <w:tc>
          <w:tcPr>
            <w:tcW w:type="dxa" w:w="720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8</w:t>
            </w:r>
          </w:p>
        </w:tc>
        <w:tc>
          <w:tcPr>
            <w:tcW w:type="dxa" w:w="37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Model Systems Knowledge Translation Center</w:t>
            </w:r>
          </w:p>
        </w:tc>
        <w:tc>
          <w:tcPr>
            <w:tcW w:type="dxa" w:w="10944"/>
            <w:vAlign w:val="top"/>
            <w:tcMar>
              <w:top w:w="50" w:type="dxa"/>
              <w:start w:w="50" w:type="dxa"/>
              <w:bottom w:w="50" w:type="dxa"/>
              <w:end w:w="50" w:type="dxa"/>
            </w:tcMar>
            <w:shd w:fill="F4F8FB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sz w:val="15"/>
              </w:rPr>
              <w:t>Scar Management after Burn Injury. https://msktc.org/burn/factsheets/scar-management-after-burn-injury</w:t>
            </w:r>
          </w:p>
        </w:tc>
      </w:tr>
    </w:tbl>
    <w:sectPr w:rsidR="00FC693F" w:rsidRPr="0006063C" w:rsidSect="00034616">
      <w:footerReference w:type="default" r:id="rId9"/>
      <w:pgSz w:w="16834" w:h="11909" w:orient="landscape"/>
      <w:pgMar w:top="648" w:right="576" w:bottom="64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Pediatric burn and scald care LLM study materials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