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35B8D" w14:textId="77777777" w:rsidR="00C330B3" w:rsidRDefault="00C330B3" w:rsidP="00C330B3">
      <w:pPr>
        <w:pStyle w:val="MDPI62backmatter"/>
        <w:spacing w:after="0" w:line="48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Materials: </w:t>
      </w:r>
    </w:p>
    <w:p w14:paraId="2FFC10A9" w14:textId="77777777" w:rsidR="00C330B3" w:rsidRDefault="00C330B3" w:rsidP="00C330B3">
      <w:pPr>
        <w:spacing w:line="48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Tabel S1.</w:t>
      </w:r>
      <w:r>
        <w:rPr>
          <w:rFonts w:ascii="Times New Roman" w:eastAsiaTheme="minorHAnsi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Gene primer sequence table.</w:t>
      </w:r>
    </w:p>
    <w:p w14:paraId="7417E51B" w14:textId="77777777" w:rsidR="00C330B3" w:rsidRDefault="00C330B3" w:rsidP="00C330B3">
      <w:pPr>
        <w:spacing w:line="48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Tabel S2</w:t>
      </w:r>
      <w:r>
        <w:rPr>
          <w:rFonts w:ascii="Times New Roman" w:hAnsi="Times New Roman"/>
          <w:color w:val="auto"/>
          <w:sz w:val="24"/>
          <w:szCs w:val="24"/>
        </w:rPr>
        <w:t>. Alpha diversity analysis of microbial communities in control, model, and intervention groups (</w:t>
      </w:r>
      <w:r>
        <w:rPr>
          <w:rFonts w:ascii="Times New Roman" w:hAnsi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/>
          <w:color w:val="auto"/>
          <w:sz w:val="24"/>
          <w:szCs w:val="24"/>
        </w:rPr>
        <w:t xml:space="preserve"> &gt; 0.05).</w:t>
      </w:r>
    </w:p>
    <w:p w14:paraId="53BD221C" w14:textId="77777777" w:rsidR="00C330B3" w:rsidRDefault="00C330B3" w:rsidP="00C330B3">
      <w:pPr>
        <w:spacing w:line="48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Figure S1</w:t>
      </w:r>
      <w:r>
        <w:rPr>
          <w:rFonts w:ascii="Times New Roman" w:hAnsi="Times New Roman"/>
          <w:b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 xml:space="preserve"> Gene set enrichment analysis (GSEA) of Akr1c14, Cldn6, Colgalt2, Dock3, Enpp6, and Hbb.</w:t>
      </w:r>
    </w:p>
    <w:p w14:paraId="19D27C31" w14:textId="77777777" w:rsidR="00C330B3" w:rsidRDefault="00C330B3" w:rsidP="00C330B3">
      <w:pPr>
        <w:spacing w:line="48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Figure S2</w:t>
      </w:r>
      <w:r>
        <w:rPr>
          <w:rFonts w:ascii="Times New Roman" w:hAnsi="Times New Roman"/>
          <w:b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 xml:space="preserve"> GSEA of Hbb-b1, Hbb-b2, Hbb-bs, LOC100134871, Lpl, and Lrrc58.</w:t>
      </w:r>
    </w:p>
    <w:p w14:paraId="3AF32C7B" w14:textId="77777777" w:rsidR="00C330B3" w:rsidRDefault="00C330B3" w:rsidP="00C330B3">
      <w:pPr>
        <w:keepNext/>
        <w:spacing w:line="48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Figure S3</w:t>
      </w:r>
      <w:r>
        <w:rPr>
          <w:rFonts w:ascii="Times New Roman" w:hAnsi="Times New Roman"/>
          <w:b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 xml:space="preserve"> GSEA of Ncoa2, Nhs, Nxpe2, Pdilt, Pf4, and Pou3f1.</w:t>
      </w:r>
    </w:p>
    <w:p w14:paraId="1DFE4BDE" w14:textId="77777777" w:rsidR="00C330B3" w:rsidRDefault="00C330B3" w:rsidP="00C330B3">
      <w:pPr>
        <w:keepNext/>
        <w:spacing w:line="48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Figure S4</w:t>
      </w:r>
      <w:r>
        <w:rPr>
          <w:rFonts w:ascii="Times New Roman" w:hAnsi="Times New Roman"/>
          <w:b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 xml:space="preserve"> GSEA of Pstpip1, Reps2, RgS1, Robo3, Sez6l, and Tab3.</w:t>
      </w:r>
    </w:p>
    <w:p w14:paraId="3FB14DAE" w14:textId="77777777" w:rsidR="00C330B3" w:rsidRDefault="00C330B3" w:rsidP="00C330B3">
      <w:pPr>
        <w:keepNext/>
        <w:spacing w:line="48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Figure S5</w:t>
      </w:r>
      <w:r>
        <w:rPr>
          <w:rFonts w:ascii="Times New Roman" w:hAnsi="Times New Roman"/>
          <w:b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 xml:space="preserve"> GSEA of Tmed6, USp31, Zc3h12c, and Zfp518b.</w:t>
      </w:r>
    </w:p>
    <w:p w14:paraId="0FFDD15F" w14:textId="77777777" w:rsidR="00C330B3" w:rsidRDefault="00C330B3" w:rsidP="00C330B3">
      <w:pPr>
        <w:pStyle w:val="MDPI21heading1"/>
        <w:spacing w:before="0" w:after="0" w:line="480" w:lineRule="auto"/>
        <w:ind w:left="0"/>
        <w:outlineLvl w:val="9"/>
        <w:rPr>
          <w:rFonts w:ascii="Times New Roman" w:hAnsi="Times New Roman"/>
          <w:b w:val="0"/>
          <w:bCs/>
          <w:szCs w:val="24"/>
        </w:rPr>
      </w:pPr>
    </w:p>
    <w:p w14:paraId="1755F617" w14:textId="77777777" w:rsidR="00E023F9" w:rsidRDefault="00E023F9"/>
    <w:sectPr w:rsidR="00E023F9" w:rsidSect="00C330B3">
      <w:headerReference w:type="even" r:id="rId4"/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701" w:right="1701" w:bottom="1701" w:left="1701" w:header="720" w:footer="612" w:gutter="0"/>
      <w:lnNumType w:countBy="1" w:distance="255" w:restart="continuous"/>
      <w:pgNumType w:start="1"/>
      <w:cols w:space="425"/>
      <w:titlePg/>
      <w:bidi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8145" w14:textId="77777777" w:rsidR="00000000" w:rsidRDefault="00000000">
    <w:pPr>
      <w:pStyle w:val="Footer"/>
      <w:spacing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1814A0" wp14:editId="5EDC092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06C0EC" w14:textId="77777777" w:rsidR="00000000" w:rsidRDefault="0000000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1814A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406C0EC" w14:textId="77777777" w:rsidR="00000000" w:rsidRDefault="00000000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24D8E" w14:textId="77777777" w:rsidR="00000000" w:rsidRDefault="00000000">
    <w:pPr>
      <w:tabs>
        <w:tab w:val="right" w:pos="10466"/>
      </w:tabs>
      <w:spacing w:line="240" w:lineRule="auto"/>
      <w:rPr>
        <w:sz w:val="16"/>
        <w:szCs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570A02" wp14:editId="3827D27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E633B0" w14:textId="77777777" w:rsidR="00000000" w:rsidRDefault="0000000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570A02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48E633B0" w14:textId="77777777" w:rsidR="00000000" w:rsidRDefault="00000000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4D5B4" w14:textId="77777777" w:rsidR="00000000" w:rsidRDefault="00000000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7F08A" w14:textId="77777777" w:rsidR="00000000" w:rsidRDefault="00000000">
    <w:pPr>
      <w:pBdr>
        <w:bottom w:val="none" w:sz="0" w:space="1" w:color="auto"/>
      </w:pBdr>
      <w:tabs>
        <w:tab w:val="right" w:pos="8844"/>
      </w:tabs>
      <w:adjustRightInd w:val="0"/>
      <w:snapToGrid w:val="0"/>
      <w:spacing w:after="480" w:line="100" w:lineRule="exact"/>
      <w:jc w:val="left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F7127" w14:textId="77777777" w:rsidR="00000000" w:rsidRDefault="00000000">
    <w:pPr>
      <w:pBdr>
        <w:bottom w:val="none" w:sz="0" w:space="1" w:color="auto"/>
      </w:pBdr>
      <w:adjustRightInd w:val="0"/>
      <w:snapToGrid w:val="0"/>
      <w:spacing w:before="120" w:line="100" w:lineRule="exact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0B3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BF6D23"/>
    <w:rsid w:val="00C330B3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C866E"/>
  <w15:chartTrackingRefBased/>
  <w15:docId w15:val="{D42DFAE3-2F4B-4808-8372-B6671EEA8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0B3"/>
    <w:pPr>
      <w:spacing w:after="0" w:line="28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30B3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0B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0B3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0B3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0B3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0B3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0B3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0B3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0B3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0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0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0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0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0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0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0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0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0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0B3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3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0B3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3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0B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30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0B3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30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0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0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0B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qFormat/>
    <w:rsid w:val="00C330B3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C330B3"/>
    <w:rPr>
      <w:rFonts w:ascii="Palatino Linotype" w:eastAsia="SimSun" w:hAnsi="Palatino Linotype" w:cs="Times New Roman"/>
      <w:color w:val="000000"/>
      <w:kern w:val="0"/>
      <w:sz w:val="20"/>
      <w:szCs w:val="18"/>
      <w:lang w:val="en-US" w:eastAsia="zh-CN"/>
      <w14:ligatures w14:val="none"/>
    </w:rPr>
  </w:style>
  <w:style w:type="paragraph" w:styleId="Header">
    <w:name w:val="header"/>
    <w:basedOn w:val="Normal"/>
    <w:link w:val="HeaderChar"/>
    <w:uiPriority w:val="99"/>
    <w:qFormat/>
    <w:rsid w:val="00C330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330B3"/>
    <w:rPr>
      <w:rFonts w:ascii="Palatino Linotype" w:eastAsia="SimSun" w:hAnsi="Palatino Linotype" w:cs="Times New Roman"/>
      <w:color w:val="000000"/>
      <w:kern w:val="0"/>
      <w:sz w:val="20"/>
      <w:szCs w:val="18"/>
      <w:lang w:val="en-US" w:eastAsia="zh-CN"/>
      <w14:ligatures w14:val="none"/>
    </w:rPr>
  </w:style>
  <w:style w:type="paragraph" w:customStyle="1" w:styleId="MDPI21heading1">
    <w:name w:val="MDPI_2.1_heading1"/>
    <w:qFormat/>
    <w:rsid w:val="00C330B3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Cs w:val="22"/>
      <w:lang w:val="en-US" w:eastAsia="de-DE" w:bidi="en-US"/>
      <w14:ligatures w14:val="none"/>
    </w:rPr>
  </w:style>
  <w:style w:type="paragraph" w:customStyle="1" w:styleId="MDPI62backmatter">
    <w:name w:val="MDPI_6.2_back_matter"/>
    <w:qFormat/>
    <w:rsid w:val="00C330B3"/>
    <w:pPr>
      <w:adjustRightInd w:val="0"/>
      <w:snapToGrid w:val="0"/>
      <w:spacing w:after="120" w:line="28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val="en-US" w:bidi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C330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2026-09-21T05:58:00Z</dcterms:created>
  <dcterms:modified xsi:type="dcterms:W3CDTF">2026-09-21T05:58:00Z</dcterms:modified>
</cp:coreProperties>
</file>