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10661" w14:textId="77777777" w:rsidR="00E22976" w:rsidRPr="00986507" w:rsidRDefault="00E22976" w:rsidP="00194EA6">
      <w:pPr>
        <w:jc w:val="both"/>
        <w:rPr>
          <w:rFonts w:eastAsiaTheme="minorEastAsia" w:cstheme="minorHAnsi"/>
          <w:b/>
          <w:bCs/>
          <w:sz w:val="24"/>
          <w:szCs w:val="24"/>
          <w:lang w:val="en-US"/>
        </w:rPr>
      </w:pPr>
      <w:r w:rsidRPr="00986507">
        <w:rPr>
          <w:rFonts w:cstheme="minorHAnsi"/>
          <w:b/>
          <w:bCs/>
          <w:sz w:val="24"/>
          <w:szCs w:val="24"/>
          <w:lang w:val="en-US"/>
        </w:rPr>
        <w:t xml:space="preserve">Supplementary Material </w:t>
      </w:r>
    </w:p>
    <w:p w14:paraId="08FF480C" w14:textId="46539F06" w:rsidR="00D743CD" w:rsidRPr="00986507" w:rsidRDefault="004871FF" w:rsidP="00194EA6">
      <w:pPr>
        <w:jc w:val="both"/>
        <w:rPr>
          <w:rFonts w:eastAsiaTheme="minorEastAsia" w:cstheme="minorHAnsi"/>
          <w:b/>
          <w:bCs/>
          <w:sz w:val="24"/>
          <w:szCs w:val="24"/>
          <w:lang w:val="en-US"/>
        </w:rPr>
      </w:pPr>
      <w:r w:rsidRPr="00986507">
        <w:rPr>
          <w:rFonts w:eastAsiaTheme="minorEastAsia" w:cstheme="minorHAnsi"/>
          <w:b/>
          <w:bCs/>
          <w:sz w:val="24"/>
          <w:szCs w:val="24"/>
          <w:lang w:val="en-US"/>
        </w:rPr>
        <w:t>Rapid diagnostics of actionable mutations in acute myeloid leukemia using amplicon nanopore sequencing</w:t>
      </w:r>
    </w:p>
    <w:p w14:paraId="4220A357" w14:textId="77777777" w:rsidR="000172D8" w:rsidRPr="00986507" w:rsidRDefault="000172D8" w:rsidP="00194EA6">
      <w:pPr>
        <w:pStyle w:val="NoSpacing"/>
        <w:jc w:val="both"/>
        <w:rPr>
          <w:rFonts w:eastAsiaTheme="majorEastAsia" w:cstheme="minorHAnsi"/>
          <w:sz w:val="24"/>
          <w:szCs w:val="24"/>
          <w:lang w:val="en-US"/>
        </w:rPr>
      </w:pPr>
    </w:p>
    <w:p w14:paraId="72DEC24A" w14:textId="7C862AB0" w:rsidR="005C043C" w:rsidRPr="00986507" w:rsidRDefault="005C043C" w:rsidP="00194EA6">
      <w:pPr>
        <w:pStyle w:val="NoSpacing"/>
        <w:jc w:val="both"/>
        <w:rPr>
          <w:rFonts w:cstheme="minorHAnsi"/>
          <w:b/>
          <w:bCs/>
          <w:sz w:val="24"/>
          <w:szCs w:val="24"/>
          <w:lang w:val="en-US"/>
        </w:rPr>
      </w:pPr>
      <w:r w:rsidRPr="00986507">
        <w:rPr>
          <w:rFonts w:eastAsiaTheme="majorEastAsia" w:cstheme="minorHAnsi"/>
          <w:b/>
          <w:bCs/>
          <w:sz w:val="24"/>
          <w:szCs w:val="24"/>
          <w:lang w:val="en-US"/>
        </w:rPr>
        <w:t>DNA extraction</w:t>
      </w:r>
      <w:r w:rsidR="7F092F13" w:rsidRPr="00986507">
        <w:rPr>
          <w:rFonts w:eastAsiaTheme="majorEastAsia" w:cstheme="minorHAnsi"/>
          <w:b/>
          <w:bCs/>
          <w:sz w:val="24"/>
          <w:szCs w:val="24"/>
          <w:lang w:val="en-US"/>
        </w:rPr>
        <w:t xml:space="preserve"> - cohort A &amp; C </w:t>
      </w:r>
    </w:p>
    <w:p w14:paraId="092DE96A" w14:textId="0F9887BA" w:rsidR="0102DDA0" w:rsidRPr="00986507" w:rsidRDefault="0102DDA0" w:rsidP="00194EA6">
      <w:pPr>
        <w:pStyle w:val="NoSpacing"/>
        <w:jc w:val="both"/>
        <w:rPr>
          <w:rFonts w:cstheme="minorHAnsi"/>
          <w:sz w:val="24"/>
          <w:szCs w:val="24"/>
          <w:lang w:val="en-US"/>
        </w:rPr>
      </w:pPr>
      <w:r w:rsidRPr="00986507">
        <w:rPr>
          <w:rFonts w:eastAsiaTheme="minorEastAsia" w:cstheme="minorHAnsi"/>
          <w:sz w:val="24"/>
          <w:szCs w:val="24"/>
          <w:lang w:val="en-US"/>
        </w:rPr>
        <w:t>Genomic DNA was isolated from bone marrow, whole blood, or cryopreserved viable cells, with EZ1 DNA Blood Kit (QIAGEN)</w:t>
      </w:r>
      <w:r w:rsidR="5E7EAF4C" w:rsidRPr="00986507">
        <w:rPr>
          <w:rFonts w:eastAsiaTheme="minorEastAsia" w:cstheme="minorHAnsi"/>
          <w:sz w:val="24"/>
          <w:szCs w:val="24"/>
          <w:lang w:val="en-US"/>
        </w:rPr>
        <w:t xml:space="preserve"> on the EZ1 Advanced XL (QIAGEN)</w:t>
      </w:r>
      <w:r w:rsidR="001C45FE" w:rsidRPr="00986507">
        <w:rPr>
          <w:rFonts w:eastAsiaTheme="minorEastAsia" w:cstheme="minorHAnsi"/>
          <w:sz w:val="24"/>
          <w:szCs w:val="24"/>
          <w:lang w:val="en-US"/>
        </w:rPr>
        <w:t xml:space="preserve"> according to manufacturer’s instructions</w:t>
      </w:r>
      <w:r w:rsidRPr="00986507">
        <w:rPr>
          <w:rFonts w:eastAsiaTheme="minorEastAsia" w:cstheme="minorHAnsi"/>
          <w:sz w:val="24"/>
          <w:szCs w:val="24"/>
          <w:lang w:val="en-US"/>
        </w:rPr>
        <w:t xml:space="preserve">. </w:t>
      </w:r>
    </w:p>
    <w:p w14:paraId="452396D8" w14:textId="77777777" w:rsidR="00347242" w:rsidRPr="00986507" w:rsidRDefault="00347242" w:rsidP="00194EA6">
      <w:pPr>
        <w:pStyle w:val="NoSpacing"/>
        <w:jc w:val="both"/>
        <w:rPr>
          <w:rFonts w:eastAsiaTheme="minorEastAsia" w:cstheme="minorHAnsi"/>
          <w:sz w:val="24"/>
          <w:szCs w:val="24"/>
          <w:lang w:val="en-US"/>
        </w:rPr>
      </w:pPr>
    </w:p>
    <w:p w14:paraId="0120744A" w14:textId="6389A5B5" w:rsidR="3C16D280" w:rsidRPr="00986507" w:rsidRDefault="00D43B82" w:rsidP="00194EA6">
      <w:pPr>
        <w:pStyle w:val="NoSpacing"/>
        <w:jc w:val="both"/>
        <w:rPr>
          <w:rFonts w:eastAsiaTheme="majorEastAsia" w:cstheme="minorHAnsi"/>
          <w:b/>
          <w:bCs/>
          <w:sz w:val="24"/>
          <w:szCs w:val="24"/>
          <w:lang w:val="en-US"/>
        </w:rPr>
      </w:pPr>
      <w:r w:rsidRPr="00986507">
        <w:rPr>
          <w:rFonts w:eastAsiaTheme="majorEastAsia" w:cstheme="minorHAnsi"/>
          <w:b/>
          <w:bCs/>
          <w:sz w:val="24"/>
          <w:szCs w:val="24"/>
          <w:lang w:val="en-US"/>
        </w:rPr>
        <w:t xml:space="preserve">Cohort B - </w:t>
      </w:r>
      <w:r w:rsidR="66649BD9" w:rsidRPr="00986507">
        <w:rPr>
          <w:rFonts w:eastAsiaTheme="majorEastAsia" w:cstheme="minorHAnsi"/>
          <w:b/>
          <w:bCs/>
          <w:sz w:val="24"/>
          <w:szCs w:val="24"/>
          <w:lang w:val="en-US"/>
        </w:rPr>
        <w:t>CLL patients (Avicenne Hospital)</w:t>
      </w:r>
    </w:p>
    <w:p w14:paraId="50D2DB2A" w14:textId="1B2E3645" w:rsidR="3C16D280" w:rsidRPr="00986507" w:rsidRDefault="66649BD9" w:rsidP="00194EA6">
      <w:pPr>
        <w:jc w:val="both"/>
        <w:rPr>
          <w:rFonts w:eastAsiaTheme="minorEastAsia" w:cstheme="minorHAnsi"/>
          <w:sz w:val="24"/>
          <w:szCs w:val="24"/>
          <w:lang w:val="en-GB"/>
        </w:rPr>
      </w:pPr>
      <w:r w:rsidRPr="00986507">
        <w:rPr>
          <w:rFonts w:eastAsiaTheme="minorEastAsia" w:cstheme="minorHAnsi"/>
          <w:sz w:val="24"/>
          <w:szCs w:val="24"/>
          <w:lang w:val="en-US"/>
        </w:rPr>
        <w:t>All patients with CLL diagnosis from Avicenne University Hospital (HUPSSD, AP-HP) provided informed consent and were enrolled in a “B-cell lymphoproliferative disorders” cohort (DC 2009 936). CLL cells were isolated from peripheral blood using the Ficoll method,</w:t>
      </w:r>
      <w:r w:rsidR="001C4F0C">
        <w:rPr>
          <w:rFonts w:eastAsiaTheme="minorEastAsia" w:cstheme="minorHAnsi"/>
          <w:sz w:val="24"/>
          <w:szCs w:val="24"/>
          <w:lang w:val="en-US"/>
        </w:rPr>
        <w:t xml:space="preserve"> </w:t>
      </w:r>
      <w:r w:rsidRPr="00986507">
        <w:rPr>
          <w:rFonts w:eastAsiaTheme="minorEastAsia" w:cstheme="minorHAnsi"/>
          <w:sz w:val="24"/>
          <w:szCs w:val="24"/>
          <w:lang w:val="en-US"/>
        </w:rPr>
        <w:t xml:space="preserve">and flow cytometry analysis confirmed leukemia purity of &gt;80% in all cases. </w:t>
      </w:r>
      <w:r w:rsidRPr="00986507">
        <w:rPr>
          <w:rFonts w:eastAsiaTheme="minorEastAsia" w:cstheme="minorHAnsi"/>
          <w:sz w:val="24"/>
          <w:szCs w:val="24"/>
          <w:lang w:val="en-GB"/>
        </w:rPr>
        <w:t xml:space="preserve">For </w:t>
      </w:r>
      <w:r w:rsidR="00247104" w:rsidRPr="00986507">
        <w:rPr>
          <w:rFonts w:eastAsiaTheme="minorEastAsia" w:cstheme="minorHAnsi"/>
          <w:sz w:val="24"/>
          <w:szCs w:val="24"/>
          <w:lang w:val="en-GB"/>
        </w:rPr>
        <w:t xml:space="preserve">short-read </w:t>
      </w:r>
      <w:r w:rsidRPr="00986507">
        <w:rPr>
          <w:rFonts w:eastAsiaTheme="minorEastAsia" w:cstheme="minorHAnsi"/>
          <w:sz w:val="24"/>
          <w:szCs w:val="24"/>
          <w:lang w:val="en-GB"/>
        </w:rPr>
        <w:t>sequencing, Ion Torrent technologies (Genexus system) were used with a VAF of 1% as recommended by the GBMHM. Raw data were aligned using different bioinformatic tools such as GATK</w:t>
      </w:r>
      <w:r w:rsidR="00941333">
        <w:rPr>
          <w:rFonts w:eastAsiaTheme="minorEastAsia" w:cstheme="minorHAnsi"/>
          <w:sz w:val="24"/>
          <w:szCs w:val="24"/>
          <w:lang w:val="en-GB"/>
        </w:rPr>
        <w:t xml:space="preserve"> </w:t>
      </w:r>
      <w:r w:rsidR="00470B48">
        <w:rPr>
          <w:rFonts w:eastAsiaTheme="minorEastAsia" w:cstheme="minorHAnsi"/>
          <w:sz w:val="24"/>
          <w:szCs w:val="24"/>
          <w:lang w:val="en-GB"/>
        </w:rPr>
        <w:t>(</w:t>
      </w:r>
      <w:r w:rsidR="00470B48" w:rsidRPr="00470B48">
        <w:rPr>
          <w:rFonts w:eastAsiaTheme="minorEastAsia" w:cstheme="minorHAnsi"/>
          <w:sz w:val="24"/>
          <w:szCs w:val="24"/>
          <w:lang w:val="en-GB"/>
        </w:rPr>
        <w:t>RRID:SCR_001876</w:t>
      </w:r>
      <w:r w:rsidR="00470B48">
        <w:rPr>
          <w:rFonts w:eastAsiaTheme="minorEastAsia" w:cstheme="minorHAnsi"/>
          <w:sz w:val="24"/>
          <w:szCs w:val="24"/>
          <w:lang w:val="en-GB"/>
        </w:rPr>
        <w:t>)</w:t>
      </w:r>
      <w:r w:rsidRPr="00986507">
        <w:rPr>
          <w:rFonts w:eastAsiaTheme="minorEastAsia" w:cstheme="minorHAnsi"/>
          <w:sz w:val="24"/>
          <w:szCs w:val="24"/>
          <w:lang w:val="en-GB"/>
        </w:rPr>
        <w:t xml:space="preserve"> or the Genexus software (V6.8.2.0). Minimal average base coverage depth was around 5000x, with a minimal coverage for variant calling at 1000x with at least 10 variant reads and a VAF cut-off of 1%. </w:t>
      </w:r>
    </w:p>
    <w:p w14:paraId="068C63F8" w14:textId="2E8C375F" w:rsidR="66649BD9" w:rsidRPr="00986507" w:rsidRDefault="00D43B82" w:rsidP="00194EA6">
      <w:pPr>
        <w:pStyle w:val="NoSpacing"/>
        <w:jc w:val="both"/>
        <w:rPr>
          <w:rFonts w:eastAsiaTheme="majorEastAsia" w:cstheme="minorHAnsi"/>
          <w:b/>
          <w:bCs/>
          <w:sz w:val="24"/>
          <w:szCs w:val="24"/>
          <w:lang w:val="en-US"/>
        </w:rPr>
      </w:pPr>
      <w:r w:rsidRPr="00986507">
        <w:rPr>
          <w:rFonts w:eastAsiaTheme="majorEastAsia" w:cstheme="minorHAnsi"/>
          <w:b/>
          <w:bCs/>
          <w:sz w:val="24"/>
          <w:szCs w:val="24"/>
          <w:lang w:val="fr-FR"/>
        </w:rPr>
        <w:t xml:space="preserve">Cohort B- </w:t>
      </w:r>
      <w:r w:rsidR="66649BD9" w:rsidRPr="00986507">
        <w:rPr>
          <w:rFonts w:eastAsiaTheme="majorEastAsia" w:cstheme="minorHAnsi"/>
          <w:b/>
          <w:bCs/>
          <w:sz w:val="24"/>
          <w:szCs w:val="24"/>
          <w:lang w:val="fr-FR"/>
        </w:rPr>
        <w:t>AML patients (Saint Antoine Hospital)</w:t>
      </w:r>
    </w:p>
    <w:p w14:paraId="31973C01" w14:textId="09CF12F9" w:rsidR="66649BD9" w:rsidRPr="00986507" w:rsidRDefault="66649BD9" w:rsidP="00194EA6">
      <w:pPr>
        <w:jc w:val="both"/>
        <w:rPr>
          <w:rFonts w:eastAsiaTheme="minorEastAsia" w:cstheme="minorHAnsi"/>
          <w:sz w:val="24"/>
          <w:szCs w:val="24"/>
          <w:lang w:val="en-US"/>
        </w:rPr>
      </w:pPr>
      <w:r w:rsidRPr="00986507">
        <w:rPr>
          <w:rFonts w:eastAsiaTheme="minorEastAsia" w:cstheme="minorHAnsi"/>
          <w:sz w:val="24"/>
          <w:szCs w:val="24"/>
          <w:lang w:val="en-GB"/>
        </w:rPr>
        <w:t>DNA samples were obtained from seven patients at Saint-Antoine Hospital (APHP-Paris) with secondary AML (3 post-polycythaemia vera AMLs, 3 post-essential thrombocythemia and 1 post-primary myelofibrosis AML, with a median age of 74 years. Targeted NGS analysis was performed at diagnosis of AML, using DNA samples extracted from bone marrow and Illumina MiSeq method according to the manufacturer’s recommendations. Bioinformatic analysis for alignment and variant identification was carried out by Sophia Genetics. Minimal coverage depth was around 500x and VAF of 1-2%.</w:t>
      </w:r>
    </w:p>
    <w:p w14:paraId="1BC0CAB2" w14:textId="77777777" w:rsidR="00726451" w:rsidRDefault="00E11A33" w:rsidP="00194EA6">
      <w:pPr>
        <w:spacing w:after="0"/>
        <w:jc w:val="both"/>
        <w:rPr>
          <w:rFonts w:cstheme="minorHAnsi"/>
          <w:b/>
          <w:bCs/>
          <w:sz w:val="24"/>
          <w:szCs w:val="24"/>
          <w:lang w:val="en-US"/>
        </w:rPr>
      </w:pPr>
      <w:r w:rsidRPr="002C445B">
        <w:rPr>
          <w:rFonts w:cstheme="minorHAnsi"/>
          <w:b/>
          <w:bCs/>
          <w:sz w:val="24"/>
          <w:szCs w:val="24"/>
          <w:lang w:val="en-US"/>
        </w:rPr>
        <w:t>DNA quantification</w:t>
      </w:r>
    </w:p>
    <w:p w14:paraId="7990A12A" w14:textId="5ADB8D07" w:rsidR="00E11A33" w:rsidRDefault="00E11A33" w:rsidP="00194EA6">
      <w:pPr>
        <w:spacing w:after="0"/>
        <w:jc w:val="both"/>
        <w:rPr>
          <w:rFonts w:cstheme="minorHAnsi"/>
          <w:sz w:val="24"/>
          <w:szCs w:val="24"/>
          <w:lang w:val="en-US"/>
        </w:rPr>
      </w:pPr>
      <w:r w:rsidRPr="002C445B">
        <w:rPr>
          <w:rFonts w:cstheme="minorHAnsi"/>
          <w:sz w:val="24"/>
          <w:szCs w:val="24"/>
          <w:lang w:val="en-US"/>
        </w:rPr>
        <w:t xml:space="preserve">Genomic DNA was quantified using the Qubit™ 3.0 Fluorometer (Thermo Fisher Scientific) with </w:t>
      </w:r>
      <w:r w:rsidR="0085358D" w:rsidRPr="002C445B">
        <w:rPr>
          <w:rFonts w:cstheme="minorHAnsi"/>
          <w:sz w:val="24"/>
          <w:szCs w:val="24"/>
          <w:lang w:val="en-US"/>
        </w:rPr>
        <w:t>the</w:t>
      </w:r>
      <w:r w:rsidRPr="002C445B">
        <w:rPr>
          <w:rFonts w:cstheme="minorHAnsi"/>
          <w:sz w:val="24"/>
          <w:szCs w:val="24"/>
          <w:lang w:val="en-US"/>
        </w:rPr>
        <w:t xml:space="preserve"> Qubit™ 1</w:t>
      </w:r>
      <w:r w:rsidRPr="00986507">
        <w:rPr>
          <w:rFonts w:cstheme="minorHAnsi"/>
          <w:sz w:val="24"/>
          <w:szCs w:val="24"/>
          <w:lang w:val="en-US"/>
        </w:rPr>
        <w:t>X</w:t>
      </w:r>
      <w:r w:rsidRPr="002C445B">
        <w:rPr>
          <w:rFonts w:cstheme="minorHAnsi"/>
          <w:sz w:val="24"/>
          <w:szCs w:val="24"/>
          <w:lang w:val="en-US"/>
        </w:rPr>
        <w:t xml:space="preserve"> dsDNA High Sensitivity Assay Kit (Cat. No. Q33231) or the Qubit™ 1</w:t>
      </w:r>
      <w:r w:rsidRPr="00986507">
        <w:rPr>
          <w:rFonts w:cstheme="minorHAnsi"/>
          <w:sz w:val="24"/>
          <w:szCs w:val="24"/>
          <w:lang w:val="en-US"/>
        </w:rPr>
        <w:t>X</w:t>
      </w:r>
      <w:r w:rsidRPr="002C445B">
        <w:rPr>
          <w:rFonts w:cstheme="minorHAnsi"/>
          <w:sz w:val="24"/>
          <w:szCs w:val="24"/>
          <w:lang w:val="en-US"/>
        </w:rPr>
        <w:t xml:space="preserve"> dsDNA Broad Range Assay Kit (Cat. No. Q33266), according to the manufacturer's instructions. Briefly, 1 </w:t>
      </w:r>
      <w:r w:rsidRPr="002C445B">
        <w:rPr>
          <w:rFonts w:cstheme="minorHAnsi"/>
          <w:sz w:val="24"/>
          <w:szCs w:val="24"/>
        </w:rPr>
        <w:t>μ</w:t>
      </w:r>
      <w:r w:rsidRPr="002C445B">
        <w:rPr>
          <w:rFonts w:cstheme="minorHAnsi"/>
          <w:sz w:val="24"/>
          <w:szCs w:val="24"/>
          <w:lang w:val="en-US"/>
        </w:rPr>
        <w:t xml:space="preserve">L of DNA was mixed with 199 </w:t>
      </w:r>
      <w:r w:rsidRPr="002C445B">
        <w:rPr>
          <w:rFonts w:cstheme="minorHAnsi"/>
          <w:sz w:val="24"/>
          <w:szCs w:val="24"/>
        </w:rPr>
        <w:t>μ</w:t>
      </w:r>
      <w:r w:rsidRPr="002C445B">
        <w:rPr>
          <w:rFonts w:cstheme="minorHAnsi"/>
          <w:sz w:val="24"/>
          <w:szCs w:val="24"/>
          <w:lang w:val="en-US"/>
        </w:rPr>
        <w:t>L of Qubit working solution in Qubit™ Assay Tubes (Thermo Fisher Scientific, Cat. No. Q32856), incubated for 2 min at room temperature, and quantified.</w:t>
      </w:r>
    </w:p>
    <w:p w14:paraId="7B3C0C1A" w14:textId="77777777" w:rsidR="00726451" w:rsidRPr="002C445B" w:rsidRDefault="00726451" w:rsidP="00194EA6">
      <w:pPr>
        <w:spacing w:after="0"/>
        <w:jc w:val="both"/>
        <w:rPr>
          <w:rFonts w:cstheme="minorHAnsi"/>
          <w:b/>
          <w:bCs/>
          <w:sz w:val="24"/>
          <w:szCs w:val="24"/>
          <w:lang w:val="en-US"/>
        </w:rPr>
      </w:pPr>
    </w:p>
    <w:p w14:paraId="2379EFB5" w14:textId="77777777" w:rsidR="00F232B8" w:rsidRPr="002C445B" w:rsidRDefault="00F232B8" w:rsidP="00194EA6">
      <w:pPr>
        <w:spacing w:after="0"/>
        <w:jc w:val="both"/>
        <w:rPr>
          <w:rFonts w:cstheme="minorHAnsi"/>
          <w:b/>
          <w:bCs/>
          <w:sz w:val="24"/>
          <w:szCs w:val="24"/>
          <w:lang w:val="en-US"/>
        </w:rPr>
      </w:pPr>
      <w:r w:rsidRPr="002C445B">
        <w:rPr>
          <w:rFonts w:cstheme="minorHAnsi"/>
          <w:b/>
          <w:bCs/>
          <w:sz w:val="24"/>
          <w:szCs w:val="24"/>
          <w:lang w:val="en-US"/>
        </w:rPr>
        <w:t>Primer preparation</w:t>
      </w:r>
    </w:p>
    <w:p w14:paraId="17EDC9E6" w14:textId="0C837EEC" w:rsidR="00F232B8" w:rsidRDefault="00F232B8" w:rsidP="00194EA6">
      <w:pPr>
        <w:spacing w:after="0"/>
        <w:jc w:val="both"/>
        <w:rPr>
          <w:rFonts w:cstheme="minorHAnsi"/>
          <w:sz w:val="24"/>
          <w:szCs w:val="24"/>
          <w:lang w:val="en-US"/>
        </w:rPr>
      </w:pPr>
      <w:r w:rsidRPr="002C445B">
        <w:rPr>
          <w:rFonts w:cstheme="minorHAnsi"/>
          <w:sz w:val="24"/>
          <w:szCs w:val="24"/>
          <w:lang w:val="en-US"/>
        </w:rPr>
        <w:t>Custom primers (Integrated DNA Technologies</w:t>
      </w:r>
      <w:r w:rsidRPr="00986507">
        <w:rPr>
          <w:rFonts w:cstheme="minorHAnsi"/>
          <w:sz w:val="24"/>
          <w:szCs w:val="24"/>
          <w:lang w:val="en-US"/>
        </w:rPr>
        <w:t>)</w:t>
      </w:r>
      <w:r w:rsidRPr="002C445B">
        <w:rPr>
          <w:rFonts w:cstheme="minorHAnsi"/>
          <w:sz w:val="24"/>
          <w:szCs w:val="24"/>
          <w:lang w:val="en-US"/>
        </w:rPr>
        <w:t xml:space="preserve"> were resuspended in TE buffer (10 mM Tris-HCl, pH 8.0, 0.1 mM EDTA). Multiplex primer pools were prepared in nuclease-free water to a final concentration of 10 </w:t>
      </w:r>
      <w:r w:rsidRPr="002C445B">
        <w:rPr>
          <w:rFonts w:cstheme="minorHAnsi"/>
          <w:sz w:val="24"/>
          <w:szCs w:val="24"/>
        </w:rPr>
        <w:t>μ</w:t>
      </w:r>
      <w:r w:rsidRPr="002C445B">
        <w:rPr>
          <w:rFonts w:cstheme="minorHAnsi"/>
          <w:sz w:val="24"/>
          <w:szCs w:val="24"/>
          <w:lang w:val="en-US"/>
        </w:rPr>
        <w:t>M for each primer</w:t>
      </w:r>
      <w:r w:rsidRPr="00986507">
        <w:rPr>
          <w:rFonts w:cstheme="minorHAnsi"/>
          <w:sz w:val="24"/>
          <w:szCs w:val="24"/>
          <w:lang w:val="en-US"/>
        </w:rPr>
        <w:t xml:space="preserve"> according to </w:t>
      </w:r>
      <w:r w:rsidRPr="002C445B">
        <w:rPr>
          <w:rFonts w:cstheme="minorHAnsi"/>
          <w:sz w:val="24"/>
          <w:szCs w:val="24"/>
          <w:lang w:val="en-US"/>
        </w:rPr>
        <w:t xml:space="preserve">Supplementary Table </w:t>
      </w:r>
      <w:r w:rsidR="00194EA6">
        <w:rPr>
          <w:rFonts w:cstheme="minorHAnsi"/>
          <w:sz w:val="24"/>
          <w:szCs w:val="24"/>
          <w:lang w:val="en-US"/>
        </w:rPr>
        <w:t>4</w:t>
      </w:r>
      <w:r w:rsidRPr="002C445B">
        <w:rPr>
          <w:rFonts w:cstheme="minorHAnsi"/>
          <w:sz w:val="24"/>
          <w:szCs w:val="24"/>
          <w:lang w:val="en-US"/>
        </w:rPr>
        <w:t>.</w:t>
      </w:r>
    </w:p>
    <w:p w14:paraId="03F36ED1" w14:textId="77777777" w:rsidR="00726451" w:rsidRPr="002C445B" w:rsidRDefault="00726451" w:rsidP="00194EA6">
      <w:pPr>
        <w:spacing w:after="0"/>
        <w:jc w:val="both"/>
        <w:rPr>
          <w:rFonts w:cstheme="minorHAnsi"/>
          <w:sz w:val="24"/>
          <w:szCs w:val="24"/>
          <w:lang w:val="en-US"/>
        </w:rPr>
      </w:pPr>
    </w:p>
    <w:p w14:paraId="1867398D" w14:textId="77777777" w:rsidR="00F232B8" w:rsidRPr="002C445B" w:rsidRDefault="00F232B8" w:rsidP="00194EA6">
      <w:pPr>
        <w:spacing w:after="0"/>
        <w:jc w:val="both"/>
        <w:rPr>
          <w:rFonts w:cstheme="minorHAnsi"/>
          <w:b/>
          <w:bCs/>
          <w:sz w:val="24"/>
          <w:szCs w:val="24"/>
          <w:lang w:val="en-US"/>
        </w:rPr>
      </w:pPr>
      <w:r w:rsidRPr="002C445B">
        <w:rPr>
          <w:rFonts w:cstheme="minorHAnsi"/>
          <w:b/>
          <w:bCs/>
          <w:sz w:val="24"/>
          <w:szCs w:val="24"/>
          <w:lang w:val="en-US"/>
        </w:rPr>
        <w:t>Multiplex PCR amplification</w:t>
      </w:r>
    </w:p>
    <w:p w14:paraId="6035B345" w14:textId="3E53A42C" w:rsidR="00F232B8" w:rsidRDefault="00F232B8" w:rsidP="00194EA6">
      <w:pPr>
        <w:spacing w:after="0"/>
        <w:jc w:val="both"/>
        <w:rPr>
          <w:rFonts w:cstheme="minorHAnsi"/>
          <w:sz w:val="24"/>
          <w:szCs w:val="24"/>
          <w:lang w:val="en-US"/>
        </w:rPr>
      </w:pPr>
      <w:r w:rsidRPr="002C445B">
        <w:rPr>
          <w:rFonts w:cstheme="minorHAnsi"/>
          <w:sz w:val="24"/>
          <w:szCs w:val="24"/>
          <w:lang w:val="en-US"/>
        </w:rPr>
        <w:t xml:space="preserve">. </w:t>
      </w:r>
      <w:r w:rsidR="00A44DB5">
        <w:rPr>
          <w:rFonts w:cstheme="minorHAnsi"/>
          <w:sz w:val="24"/>
          <w:szCs w:val="24"/>
          <w:lang w:val="en-US"/>
        </w:rPr>
        <w:t>Target regions for e</w:t>
      </w:r>
      <w:r w:rsidRPr="002C445B">
        <w:rPr>
          <w:rFonts w:cstheme="minorHAnsi"/>
          <w:sz w:val="24"/>
          <w:szCs w:val="24"/>
          <w:lang w:val="en-US"/>
        </w:rPr>
        <w:t xml:space="preserve">ach sample was amplified in three separate multiplex PCR reactions corresponding to three primer pools. Each </w:t>
      </w:r>
      <w:r w:rsidRPr="00986507">
        <w:rPr>
          <w:rFonts w:cstheme="minorHAnsi"/>
          <w:sz w:val="24"/>
          <w:szCs w:val="24"/>
          <w:lang w:val="en-US"/>
        </w:rPr>
        <w:t>PCR</w:t>
      </w:r>
      <w:r w:rsidRPr="002C445B">
        <w:rPr>
          <w:rFonts w:cstheme="minorHAnsi"/>
          <w:sz w:val="24"/>
          <w:szCs w:val="24"/>
          <w:lang w:val="en-US"/>
        </w:rPr>
        <w:t xml:space="preserve"> reaction contained 25 </w:t>
      </w:r>
      <w:r w:rsidRPr="002C445B">
        <w:rPr>
          <w:rFonts w:cstheme="minorHAnsi"/>
          <w:sz w:val="24"/>
          <w:szCs w:val="24"/>
        </w:rPr>
        <w:t>μ</w:t>
      </w:r>
      <w:r w:rsidRPr="002C445B">
        <w:rPr>
          <w:rFonts w:cstheme="minorHAnsi"/>
          <w:sz w:val="24"/>
          <w:szCs w:val="24"/>
          <w:lang w:val="en-US"/>
        </w:rPr>
        <w:t>L Platinum™ SuperFi™ II Green PCR Master Mix</w:t>
      </w:r>
      <w:r w:rsidR="00AE5D30">
        <w:rPr>
          <w:rFonts w:cstheme="minorHAnsi"/>
          <w:sz w:val="24"/>
          <w:szCs w:val="24"/>
          <w:lang w:val="en-US"/>
        </w:rPr>
        <w:t xml:space="preserve"> </w:t>
      </w:r>
      <w:r w:rsidR="00AE5D30" w:rsidRPr="002C445B">
        <w:rPr>
          <w:rFonts w:cstheme="minorHAnsi"/>
          <w:sz w:val="24"/>
          <w:szCs w:val="24"/>
          <w:lang w:val="en-US"/>
        </w:rPr>
        <w:t>(2</w:t>
      </w:r>
      <w:r w:rsidR="00AE5D30" w:rsidRPr="00986507">
        <w:rPr>
          <w:rFonts w:cstheme="minorHAnsi"/>
          <w:sz w:val="24"/>
          <w:szCs w:val="24"/>
          <w:lang w:val="en-US"/>
        </w:rPr>
        <w:t>X</w:t>
      </w:r>
      <w:r w:rsidR="00AE5D30" w:rsidRPr="002C445B">
        <w:rPr>
          <w:rFonts w:cstheme="minorHAnsi"/>
          <w:sz w:val="24"/>
          <w:szCs w:val="24"/>
          <w:lang w:val="en-US"/>
        </w:rPr>
        <w:t>; Invitrogen, Cat. No. 12369050)</w:t>
      </w:r>
      <w:r w:rsidRPr="002C445B">
        <w:rPr>
          <w:rFonts w:cstheme="minorHAnsi"/>
          <w:sz w:val="24"/>
          <w:szCs w:val="24"/>
          <w:lang w:val="en-US"/>
        </w:rPr>
        <w:t xml:space="preserve">, 10 </w:t>
      </w:r>
      <w:r w:rsidRPr="002C445B">
        <w:rPr>
          <w:rFonts w:cstheme="minorHAnsi"/>
          <w:sz w:val="24"/>
          <w:szCs w:val="24"/>
        </w:rPr>
        <w:t>μ</w:t>
      </w:r>
      <w:r w:rsidRPr="002C445B">
        <w:rPr>
          <w:rFonts w:cstheme="minorHAnsi"/>
          <w:sz w:val="24"/>
          <w:szCs w:val="24"/>
          <w:lang w:val="en-US"/>
        </w:rPr>
        <w:t xml:space="preserve">L of the appropriate 10 </w:t>
      </w:r>
      <w:r w:rsidRPr="002C445B">
        <w:rPr>
          <w:rFonts w:cstheme="minorHAnsi"/>
          <w:sz w:val="24"/>
          <w:szCs w:val="24"/>
        </w:rPr>
        <w:t>μ</w:t>
      </w:r>
      <w:r w:rsidRPr="002C445B">
        <w:rPr>
          <w:rFonts w:cstheme="minorHAnsi"/>
          <w:sz w:val="24"/>
          <w:szCs w:val="24"/>
          <w:lang w:val="en-US"/>
        </w:rPr>
        <w:t xml:space="preserve">M primer pool, 100 ng genomic DNA (up to 15 </w:t>
      </w:r>
      <w:r w:rsidRPr="002C445B">
        <w:rPr>
          <w:rFonts w:cstheme="minorHAnsi"/>
          <w:sz w:val="24"/>
          <w:szCs w:val="24"/>
        </w:rPr>
        <w:t>μ</w:t>
      </w:r>
      <w:r w:rsidRPr="002C445B">
        <w:rPr>
          <w:rFonts w:cstheme="minorHAnsi"/>
          <w:sz w:val="24"/>
          <w:szCs w:val="24"/>
          <w:lang w:val="en-US"/>
        </w:rPr>
        <w:t xml:space="preserve">L), and nuclease-free water to a final volume of 50 </w:t>
      </w:r>
      <w:r w:rsidRPr="002C445B">
        <w:rPr>
          <w:rFonts w:cstheme="minorHAnsi"/>
          <w:sz w:val="24"/>
          <w:szCs w:val="24"/>
        </w:rPr>
        <w:t>μ</w:t>
      </w:r>
      <w:r w:rsidRPr="002C445B">
        <w:rPr>
          <w:rFonts w:cstheme="minorHAnsi"/>
          <w:sz w:val="24"/>
          <w:szCs w:val="24"/>
          <w:lang w:val="en-US"/>
        </w:rPr>
        <w:t>L.</w:t>
      </w:r>
      <w:r w:rsidR="00DE08E3">
        <w:rPr>
          <w:rFonts w:cstheme="minorHAnsi"/>
          <w:sz w:val="24"/>
          <w:szCs w:val="24"/>
          <w:lang w:val="en-US"/>
        </w:rPr>
        <w:t xml:space="preserve"> </w:t>
      </w:r>
      <w:r w:rsidRPr="002C445B">
        <w:rPr>
          <w:rFonts w:cstheme="minorHAnsi"/>
          <w:sz w:val="24"/>
          <w:szCs w:val="24"/>
          <w:lang w:val="en-US"/>
        </w:rPr>
        <w:t xml:space="preserve">PCR </w:t>
      </w:r>
      <w:r w:rsidRPr="002C445B">
        <w:rPr>
          <w:rFonts w:cstheme="minorHAnsi"/>
          <w:sz w:val="24"/>
          <w:szCs w:val="24"/>
          <w:lang w:val="en-US"/>
        </w:rPr>
        <w:lastRenderedPageBreak/>
        <w:t>amplification was performed on a C1000 Touch Thermal Cycler (Bio-Rad) using the following cycling conditions: initial denaturation at 98°C for 3 min; 25 cycles of 98°C for 10 s, 60°C for 15 s, and 72°C for 2 min; followed by a final extension at 72°C for 5 min and a hold at 4°C.</w:t>
      </w:r>
    </w:p>
    <w:p w14:paraId="65A82084" w14:textId="77777777" w:rsidR="00726451" w:rsidRPr="002C445B" w:rsidRDefault="00726451" w:rsidP="00194EA6">
      <w:pPr>
        <w:spacing w:after="0"/>
        <w:jc w:val="both"/>
        <w:rPr>
          <w:rFonts w:cstheme="minorHAnsi"/>
          <w:sz w:val="24"/>
          <w:szCs w:val="24"/>
          <w:lang w:val="en-US"/>
        </w:rPr>
      </w:pPr>
    </w:p>
    <w:p w14:paraId="1412AEE5" w14:textId="77777777" w:rsidR="004B1E8F" w:rsidRPr="002C445B" w:rsidRDefault="004B1E8F" w:rsidP="00194EA6">
      <w:pPr>
        <w:spacing w:after="0"/>
        <w:jc w:val="both"/>
        <w:rPr>
          <w:rFonts w:cstheme="minorHAnsi"/>
          <w:b/>
          <w:bCs/>
          <w:sz w:val="24"/>
          <w:szCs w:val="24"/>
          <w:lang w:val="en-US"/>
        </w:rPr>
      </w:pPr>
      <w:r w:rsidRPr="002C445B">
        <w:rPr>
          <w:rFonts w:cstheme="minorHAnsi"/>
          <w:b/>
          <w:bCs/>
          <w:sz w:val="24"/>
          <w:szCs w:val="24"/>
          <w:lang w:val="en-US"/>
        </w:rPr>
        <w:t>Amplicon purification and quality control</w:t>
      </w:r>
    </w:p>
    <w:p w14:paraId="562CD5B2" w14:textId="3F6AE6DE" w:rsidR="004B1E8F" w:rsidRPr="002C445B" w:rsidRDefault="004B1E8F" w:rsidP="00194EA6">
      <w:pPr>
        <w:spacing w:after="0"/>
        <w:jc w:val="both"/>
        <w:rPr>
          <w:rFonts w:cstheme="minorHAnsi"/>
          <w:sz w:val="24"/>
          <w:szCs w:val="24"/>
          <w:lang w:val="en-US"/>
        </w:rPr>
      </w:pPr>
      <w:r w:rsidRPr="002C445B">
        <w:rPr>
          <w:rFonts w:cstheme="minorHAnsi"/>
          <w:sz w:val="24"/>
          <w:szCs w:val="24"/>
          <w:lang w:val="en-US"/>
        </w:rPr>
        <w:t>Amplicons from the three multiplex PCR reactions were pooled in equimolar amounts for each sample and purified using a 1</w:t>
      </w:r>
      <w:r w:rsidRPr="00986507">
        <w:rPr>
          <w:rFonts w:cstheme="minorHAnsi"/>
          <w:sz w:val="24"/>
          <w:szCs w:val="24"/>
          <w:lang w:val="en-US"/>
        </w:rPr>
        <w:t>X</w:t>
      </w:r>
      <w:r w:rsidRPr="002C445B">
        <w:rPr>
          <w:rFonts w:cstheme="minorHAnsi"/>
          <w:sz w:val="24"/>
          <w:szCs w:val="24"/>
          <w:lang w:val="en-US"/>
        </w:rPr>
        <w:t xml:space="preserve"> volume of AMPure XP beads (Beckman Coulter, Cat. No. A63881) according to the manufacturer's instructions. DNA was eluted in 14 </w:t>
      </w:r>
      <w:r w:rsidRPr="002C445B">
        <w:rPr>
          <w:rFonts w:cstheme="minorHAnsi"/>
          <w:sz w:val="24"/>
          <w:szCs w:val="24"/>
        </w:rPr>
        <w:t>μ</w:t>
      </w:r>
      <w:r w:rsidRPr="002C445B">
        <w:rPr>
          <w:rFonts w:cstheme="minorHAnsi"/>
          <w:sz w:val="24"/>
          <w:szCs w:val="24"/>
          <w:lang w:val="en-US"/>
        </w:rPr>
        <w:t>L nuclease-free water.</w:t>
      </w:r>
      <w:r w:rsidR="00DE08E3">
        <w:rPr>
          <w:rFonts w:cstheme="minorHAnsi"/>
          <w:sz w:val="24"/>
          <w:szCs w:val="24"/>
          <w:lang w:val="en-US"/>
        </w:rPr>
        <w:t xml:space="preserve"> </w:t>
      </w:r>
      <w:r w:rsidRPr="002C445B">
        <w:rPr>
          <w:rFonts w:cstheme="minorHAnsi"/>
          <w:sz w:val="24"/>
          <w:szCs w:val="24"/>
          <w:lang w:val="en-US"/>
        </w:rPr>
        <w:t>Purified amplicons were quantified using the Qubit dsDNA assay as described above. Samples containing more than 150 fmol DNA were processed for library preparation. Amplicon size distribution was assessed when required using the D5000 ScreenTape assay on a TapeStation 4200 instrument (Agilent Technologies).</w:t>
      </w:r>
    </w:p>
    <w:p w14:paraId="618AC702" w14:textId="77777777" w:rsidR="000628A0" w:rsidRPr="00986507" w:rsidRDefault="000628A0" w:rsidP="00194EA6">
      <w:pPr>
        <w:spacing w:after="0" w:line="240" w:lineRule="auto"/>
        <w:jc w:val="both"/>
        <w:rPr>
          <w:rFonts w:cstheme="minorHAnsi"/>
          <w:sz w:val="24"/>
          <w:szCs w:val="24"/>
          <w:lang w:val="en-US"/>
        </w:rPr>
      </w:pPr>
    </w:p>
    <w:p w14:paraId="54810AC9" w14:textId="77777777" w:rsidR="009F7247" w:rsidRPr="002C445B" w:rsidRDefault="009F7247" w:rsidP="00194EA6">
      <w:pPr>
        <w:spacing w:after="0"/>
        <w:jc w:val="both"/>
        <w:rPr>
          <w:rFonts w:cstheme="minorHAnsi"/>
          <w:b/>
          <w:bCs/>
          <w:sz w:val="24"/>
          <w:szCs w:val="24"/>
          <w:lang w:val="en-US"/>
        </w:rPr>
      </w:pPr>
      <w:r w:rsidRPr="002C445B">
        <w:rPr>
          <w:rFonts w:cstheme="minorHAnsi"/>
          <w:b/>
          <w:bCs/>
          <w:sz w:val="24"/>
          <w:szCs w:val="24"/>
          <w:lang w:val="en-US"/>
        </w:rPr>
        <w:t>Nanopore library preparation</w:t>
      </w:r>
    </w:p>
    <w:p w14:paraId="75879BFB" w14:textId="68C484D0" w:rsidR="009F7247" w:rsidRDefault="009F7247" w:rsidP="00194EA6">
      <w:pPr>
        <w:spacing w:after="0"/>
        <w:jc w:val="both"/>
        <w:rPr>
          <w:rFonts w:cstheme="minorHAnsi"/>
          <w:sz w:val="24"/>
          <w:szCs w:val="24"/>
          <w:lang w:val="en-US"/>
        </w:rPr>
      </w:pPr>
      <w:r w:rsidRPr="002C445B">
        <w:rPr>
          <w:rFonts w:cstheme="minorHAnsi"/>
          <w:sz w:val="24"/>
          <w:szCs w:val="24"/>
          <w:lang w:val="en-US"/>
        </w:rPr>
        <w:t>Libraries for individual</w:t>
      </w:r>
      <w:r w:rsidR="00AB27C5">
        <w:rPr>
          <w:rFonts w:cstheme="minorHAnsi"/>
          <w:sz w:val="24"/>
          <w:szCs w:val="24"/>
          <w:lang w:val="en-US"/>
        </w:rPr>
        <w:t>ly</w:t>
      </w:r>
      <w:r w:rsidR="004654C7">
        <w:rPr>
          <w:rFonts w:cstheme="minorHAnsi"/>
          <w:sz w:val="24"/>
          <w:szCs w:val="24"/>
          <w:lang w:val="en-US"/>
        </w:rPr>
        <w:t xml:space="preserve"> sequenced</w:t>
      </w:r>
      <w:r w:rsidRPr="002C445B">
        <w:rPr>
          <w:rFonts w:cstheme="minorHAnsi"/>
          <w:sz w:val="24"/>
          <w:szCs w:val="24"/>
          <w:lang w:val="en-US"/>
        </w:rPr>
        <w:t xml:space="preserve"> samples</w:t>
      </w:r>
      <w:r w:rsidR="004654C7">
        <w:rPr>
          <w:rFonts w:cstheme="minorHAnsi"/>
          <w:sz w:val="24"/>
          <w:szCs w:val="24"/>
          <w:lang w:val="en-US"/>
        </w:rPr>
        <w:t xml:space="preserve">, using either </w:t>
      </w:r>
      <w:r w:rsidRPr="002C445B">
        <w:rPr>
          <w:rFonts w:cstheme="minorHAnsi"/>
          <w:sz w:val="24"/>
          <w:szCs w:val="24"/>
          <w:lang w:val="en-US"/>
        </w:rPr>
        <w:t xml:space="preserve">Flongle flow cells (FLO-FLG114) or </w:t>
      </w:r>
      <w:r w:rsidRPr="00986507">
        <w:rPr>
          <w:rFonts w:cstheme="minorHAnsi"/>
          <w:sz w:val="24"/>
          <w:szCs w:val="24"/>
          <w:lang w:val="en-US"/>
        </w:rPr>
        <w:t>single-use of</w:t>
      </w:r>
      <w:r w:rsidRPr="002C445B">
        <w:rPr>
          <w:rFonts w:cstheme="minorHAnsi"/>
          <w:sz w:val="24"/>
          <w:szCs w:val="24"/>
          <w:lang w:val="en-US"/>
        </w:rPr>
        <w:t xml:space="preserve"> MinION flow cells (FLO-MIN114)</w:t>
      </w:r>
      <w:r w:rsidR="004654C7">
        <w:rPr>
          <w:rFonts w:cstheme="minorHAnsi"/>
          <w:sz w:val="24"/>
          <w:szCs w:val="24"/>
          <w:lang w:val="en-US"/>
        </w:rPr>
        <w:t>,</w:t>
      </w:r>
      <w:r w:rsidRPr="002C445B">
        <w:rPr>
          <w:rFonts w:cstheme="minorHAnsi"/>
          <w:sz w:val="24"/>
          <w:szCs w:val="24"/>
          <w:lang w:val="en-US"/>
        </w:rPr>
        <w:t xml:space="preserve"> were prepared </w:t>
      </w:r>
      <w:r w:rsidR="00A60F32">
        <w:rPr>
          <w:rFonts w:cstheme="minorHAnsi"/>
          <w:sz w:val="24"/>
          <w:szCs w:val="24"/>
          <w:lang w:val="en-US"/>
        </w:rPr>
        <w:t>with</w:t>
      </w:r>
      <w:r w:rsidRPr="002C445B">
        <w:rPr>
          <w:rFonts w:cstheme="minorHAnsi"/>
          <w:sz w:val="24"/>
          <w:szCs w:val="24"/>
          <w:lang w:val="en-US"/>
        </w:rPr>
        <w:t xml:space="preserve"> the Ligation Sequencing Kit V14 (Oxford Nanopore Technologies [ONT], SQK-LSK114) according to protocol ACDE_9163_v114_revR_29Jun2022, with omission of the DNA control sample.</w:t>
      </w:r>
    </w:p>
    <w:p w14:paraId="37FEB253" w14:textId="77777777" w:rsidR="00B33892" w:rsidRPr="002C445B" w:rsidRDefault="00B33892" w:rsidP="00194EA6">
      <w:pPr>
        <w:spacing w:after="0"/>
        <w:jc w:val="both"/>
        <w:rPr>
          <w:rFonts w:cstheme="minorHAnsi"/>
          <w:sz w:val="24"/>
          <w:szCs w:val="24"/>
          <w:lang w:val="en-US"/>
        </w:rPr>
      </w:pPr>
    </w:p>
    <w:p w14:paraId="6E77D9A7" w14:textId="2E421962" w:rsidR="009F7247" w:rsidRDefault="009F7247" w:rsidP="00194EA6">
      <w:pPr>
        <w:spacing w:after="0"/>
        <w:jc w:val="both"/>
        <w:rPr>
          <w:rFonts w:cstheme="minorHAnsi"/>
          <w:sz w:val="24"/>
          <w:szCs w:val="24"/>
          <w:lang w:val="en-US"/>
        </w:rPr>
      </w:pPr>
      <w:r w:rsidRPr="002C445B">
        <w:rPr>
          <w:rFonts w:cstheme="minorHAnsi"/>
          <w:sz w:val="24"/>
          <w:szCs w:val="24"/>
          <w:lang w:val="en-US"/>
        </w:rPr>
        <w:t>Libraries for multiplex sequencing or sequencing on reu</w:t>
      </w:r>
      <w:r w:rsidR="00BB5DB2">
        <w:rPr>
          <w:rFonts w:cstheme="minorHAnsi"/>
          <w:sz w:val="24"/>
          <w:szCs w:val="24"/>
          <w:lang w:val="en-US"/>
        </w:rPr>
        <w:t>sed</w:t>
      </w:r>
      <w:r w:rsidRPr="002C445B">
        <w:rPr>
          <w:rFonts w:cstheme="minorHAnsi"/>
          <w:sz w:val="24"/>
          <w:szCs w:val="24"/>
          <w:lang w:val="en-US"/>
        </w:rPr>
        <w:t xml:space="preserve"> MinION flow cells were prepared using the Native Barcoding Kit 24 V14 (SQK-NBD114.24) according to protocol NBA_9168_v114_revR_30Jan2025</w:t>
      </w:r>
      <w:r w:rsidRPr="00986507">
        <w:rPr>
          <w:rFonts w:cstheme="minorHAnsi"/>
          <w:sz w:val="24"/>
          <w:szCs w:val="24"/>
          <w:lang w:val="en-US"/>
        </w:rPr>
        <w:t xml:space="preserve"> with the following modifications: t</w:t>
      </w:r>
      <w:r w:rsidRPr="002C445B">
        <w:rPr>
          <w:rFonts w:cstheme="minorHAnsi"/>
          <w:sz w:val="24"/>
          <w:szCs w:val="24"/>
          <w:lang w:val="en-US"/>
        </w:rPr>
        <w:t>he DNA control sample was omitted</w:t>
      </w:r>
      <w:r w:rsidRPr="00986507">
        <w:rPr>
          <w:rFonts w:cstheme="minorHAnsi"/>
          <w:sz w:val="24"/>
          <w:szCs w:val="24"/>
          <w:lang w:val="en-US"/>
        </w:rPr>
        <w:t xml:space="preserve">, </w:t>
      </w:r>
      <w:r w:rsidRPr="002C445B">
        <w:rPr>
          <w:rFonts w:cstheme="minorHAnsi"/>
          <w:sz w:val="24"/>
          <w:szCs w:val="24"/>
          <w:lang w:val="en-US"/>
        </w:rPr>
        <w:t xml:space="preserve">bead clean-up elution volumes after end repair and barcoding were reduced to 9 </w:t>
      </w:r>
      <w:r w:rsidRPr="002C445B">
        <w:rPr>
          <w:rFonts w:cstheme="minorHAnsi"/>
          <w:sz w:val="24"/>
          <w:szCs w:val="24"/>
        </w:rPr>
        <w:t>μ</w:t>
      </w:r>
      <w:r w:rsidRPr="002C445B">
        <w:rPr>
          <w:rFonts w:cstheme="minorHAnsi"/>
          <w:sz w:val="24"/>
          <w:szCs w:val="24"/>
          <w:lang w:val="en-US"/>
        </w:rPr>
        <w:t xml:space="preserve">L and 31 </w:t>
      </w:r>
      <w:r w:rsidRPr="002C445B">
        <w:rPr>
          <w:rFonts w:cstheme="minorHAnsi"/>
          <w:sz w:val="24"/>
          <w:szCs w:val="24"/>
        </w:rPr>
        <w:t>μ</w:t>
      </w:r>
      <w:r w:rsidRPr="002C445B">
        <w:rPr>
          <w:rFonts w:cstheme="minorHAnsi"/>
          <w:sz w:val="24"/>
          <w:szCs w:val="24"/>
          <w:lang w:val="en-US"/>
        </w:rPr>
        <w:t>L, respectively, and post-ligation elutions were performed at 37°C with shaking at 400 rpm using a ThermoMixer C (Eppendorf).</w:t>
      </w:r>
    </w:p>
    <w:p w14:paraId="00E73C9B" w14:textId="77777777" w:rsidR="00B33892" w:rsidRPr="00986507" w:rsidRDefault="00B33892" w:rsidP="00194EA6">
      <w:pPr>
        <w:spacing w:after="0"/>
        <w:jc w:val="both"/>
        <w:rPr>
          <w:rFonts w:cstheme="minorHAnsi"/>
          <w:sz w:val="24"/>
          <w:szCs w:val="24"/>
          <w:lang w:val="en-US"/>
        </w:rPr>
      </w:pPr>
    </w:p>
    <w:p w14:paraId="077D948D" w14:textId="0F14B94D" w:rsidR="00986507" w:rsidRDefault="00986507" w:rsidP="00194EA6">
      <w:pPr>
        <w:spacing w:after="0"/>
        <w:jc w:val="both"/>
        <w:rPr>
          <w:rFonts w:cstheme="minorHAnsi"/>
          <w:sz w:val="24"/>
          <w:szCs w:val="24"/>
          <w:lang w:val="en-US"/>
        </w:rPr>
      </w:pPr>
      <w:r w:rsidRPr="002C445B">
        <w:rPr>
          <w:rFonts w:cstheme="minorHAnsi"/>
          <w:sz w:val="24"/>
          <w:szCs w:val="24"/>
          <w:lang w:val="en-US"/>
        </w:rPr>
        <w:t>Following sequencing, MinION flow cells were washed using the ONT FlowCell Wash Kit (EXP-WSH004) according to the manufacturer's instructions and stored at 4°C for reuse. Under our laboratory conditions, individual MinION flow cells were routinely reused up to five times over approximately one month without substantial loss of sequencing performance.</w:t>
      </w:r>
    </w:p>
    <w:p w14:paraId="7F11D0BD" w14:textId="77777777" w:rsidR="00B33892" w:rsidRPr="002C445B" w:rsidRDefault="00B33892" w:rsidP="00194EA6">
      <w:pPr>
        <w:spacing w:after="0"/>
        <w:jc w:val="both"/>
        <w:rPr>
          <w:rFonts w:cstheme="minorHAnsi"/>
          <w:sz w:val="24"/>
          <w:szCs w:val="24"/>
          <w:lang w:val="en-US"/>
        </w:rPr>
      </w:pPr>
    </w:p>
    <w:p w14:paraId="77B8A9A1" w14:textId="77777777" w:rsidR="00986507" w:rsidRPr="002C445B" w:rsidRDefault="00986507" w:rsidP="00194EA6">
      <w:pPr>
        <w:spacing w:after="0"/>
        <w:jc w:val="both"/>
        <w:rPr>
          <w:rFonts w:cstheme="minorHAnsi"/>
          <w:b/>
          <w:bCs/>
          <w:sz w:val="24"/>
          <w:szCs w:val="24"/>
          <w:lang w:val="en-US"/>
        </w:rPr>
      </w:pPr>
      <w:r w:rsidRPr="002C445B">
        <w:rPr>
          <w:rFonts w:cstheme="minorHAnsi"/>
          <w:b/>
          <w:bCs/>
          <w:sz w:val="24"/>
          <w:szCs w:val="24"/>
          <w:lang w:val="en-US"/>
        </w:rPr>
        <w:t>Nanopore sequencing</w:t>
      </w:r>
    </w:p>
    <w:p w14:paraId="02507F7A" w14:textId="77777777" w:rsidR="00986507" w:rsidRDefault="00986507" w:rsidP="00194EA6">
      <w:pPr>
        <w:spacing w:after="0"/>
        <w:jc w:val="both"/>
        <w:rPr>
          <w:rFonts w:cstheme="minorHAnsi"/>
          <w:sz w:val="24"/>
          <w:szCs w:val="24"/>
          <w:lang w:val="en-US"/>
        </w:rPr>
      </w:pPr>
      <w:r w:rsidRPr="002C445B">
        <w:rPr>
          <w:rFonts w:cstheme="minorHAnsi"/>
          <w:sz w:val="24"/>
          <w:szCs w:val="24"/>
          <w:lang w:val="en-US"/>
        </w:rPr>
        <w:t>Sequencing runs were configured with a maximum duration of 72 h using super-accurate basecalling (400 b</w:t>
      </w:r>
      <w:r w:rsidRPr="00986507">
        <w:rPr>
          <w:rFonts w:cstheme="minorHAnsi"/>
          <w:sz w:val="24"/>
          <w:szCs w:val="24"/>
          <w:lang w:val="en-US"/>
        </w:rPr>
        <w:t>ps</w:t>
      </w:r>
      <w:r w:rsidRPr="002C445B">
        <w:rPr>
          <w:rFonts w:cstheme="minorHAnsi"/>
          <w:sz w:val="24"/>
          <w:szCs w:val="24"/>
          <w:lang w:val="en-US"/>
        </w:rPr>
        <w:t>). Modified basecalling, barcode trimming, and dual-end barcode filtering were disabled. Where required, reads were aligned during acquisition to the GRCh38_no_alt_analysis_set reference genome. FASTQ and BAM files were written every 10 min, while POD5 files were generated every hour or after every 5 × 10^8 sequenced bases.</w:t>
      </w:r>
    </w:p>
    <w:p w14:paraId="1623D7C2" w14:textId="77777777" w:rsidR="003F7868" w:rsidRDefault="003F7868" w:rsidP="00194EA6">
      <w:pPr>
        <w:spacing w:after="0"/>
        <w:jc w:val="both"/>
        <w:rPr>
          <w:rFonts w:cstheme="minorHAnsi"/>
          <w:sz w:val="24"/>
          <w:szCs w:val="24"/>
          <w:lang w:val="en-US"/>
        </w:rPr>
      </w:pPr>
    </w:p>
    <w:p w14:paraId="6FC2480F" w14:textId="625CDE3E" w:rsidR="003F7868" w:rsidRPr="002C445B" w:rsidRDefault="003F7868" w:rsidP="00194EA6">
      <w:pPr>
        <w:spacing w:after="0"/>
        <w:jc w:val="both"/>
        <w:rPr>
          <w:rFonts w:cstheme="minorHAnsi"/>
          <w:sz w:val="24"/>
          <w:szCs w:val="24"/>
          <w:lang w:val="en-US"/>
        </w:rPr>
      </w:pPr>
      <w:r w:rsidRPr="003F7868">
        <w:rPr>
          <w:rFonts w:cstheme="minorHAnsi"/>
          <w:sz w:val="24"/>
          <w:szCs w:val="24"/>
          <w:lang w:val="en-US"/>
        </w:rPr>
        <w:t>For a detailed description of the method, see the protocol provided in the Supplementary Methods.</w:t>
      </w:r>
    </w:p>
    <w:p w14:paraId="2B14C0D7" w14:textId="77777777" w:rsidR="000628A0" w:rsidRPr="00986507" w:rsidRDefault="000628A0" w:rsidP="00194EA6">
      <w:pPr>
        <w:spacing w:after="0"/>
        <w:jc w:val="both"/>
        <w:rPr>
          <w:rFonts w:cstheme="minorHAnsi"/>
          <w:sz w:val="24"/>
          <w:szCs w:val="24"/>
          <w:lang w:val="en-US"/>
        </w:rPr>
      </w:pPr>
    </w:p>
    <w:p w14:paraId="6FFD6D91" w14:textId="757C074E" w:rsidR="00112EE8" w:rsidRPr="00986507" w:rsidRDefault="00112EE8" w:rsidP="00194EA6">
      <w:pPr>
        <w:pStyle w:val="Heading3"/>
        <w:jc w:val="both"/>
        <w:rPr>
          <w:rFonts w:asciiTheme="minorHAnsi" w:hAnsiTheme="minorHAnsi" w:cstheme="minorHAnsi"/>
          <w:b/>
          <w:bCs/>
          <w:color w:val="auto"/>
          <w:lang w:val="en-US"/>
        </w:rPr>
      </w:pPr>
      <w:r w:rsidRPr="00986507">
        <w:rPr>
          <w:rFonts w:asciiTheme="minorHAnsi" w:hAnsiTheme="minorHAnsi" w:cstheme="minorHAnsi"/>
          <w:b/>
          <w:bCs/>
          <w:color w:val="auto"/>
          <w:lang w:val="en-US"/>
        </w:rPr>
        <w:t>Data analysis</w:t>
      </w:r>
    </w:p>
    <w:p w14:paraId="250722A5" w14:textId="15F84B8D" w:rsidR="3B7B1EC0" w:rsidRPr="00986507" w:rsidRDefault="3C81EFE5" w:rsidP="00194EA6">
      <w:pPr>
        <w:jc w:val="both"/>
        <w:rPr>
          <w:rFonts w:eastAsia="Calibri" w:cstheme="minorHAnsi"/>
          <w:sz w:val="24"/>
          <w:szCs w:val="24"/>
          <w:lang w:val="en-US"/>
        </w:rPr>
      </w:pPr>
      <w:r w:rsidRPr="00986507">
        <w:rPr>
          <w:rFonts w:eastAsia="Calibri" w:cstheme="minorHAnsi"/>
          <w:sz w:val="24"/>
          <w:szCs w:val="24"/>
          <w:lang w:val="en-US"/>
        </w:rPr>
        <w:t xml:space="preserve">A bioinformatic analysis of the sequence data was conducted using the </w:t>
      </w:r>
      <w:r w:rsidR="105CD927" w:rsidRPr="00986507">
        <w:rPr>
          <w:rFonts w:eastAsia="Calibri" w:cstheme="minorHAnsi"/>
          <w:sz w:val="24"/>
          <w:szCs w:val="24"/>
          <w:lang w:val="en-US"/>
        </w:rPr>
        <w:t xml:space="preserve">pipeline </w:t>
      </w:r>
      <w:r w:rsidRPr="00986507">
        <w:rPr>
          <w:rFonts w:eastAsia="Calibri" w:cstheme="minorHAnsi"/>
          <w:i/>
          <w:iCs/>
          <w:sz w:val="24"/>
          <w:szCs w:val="24"/>
          <w:lang w:val="en-US"/>
        </w:rPr>
        <w:t>neville_mx_amplicon</w:t>
      </w:r>
      <w:r w:rsidRPr="00986507">
        <w:rPr>
          <w:rFonts w:eastAsia="Calibri" w:cstheme="minorHAnsi"/>
          <w:sz w:val="24"/>
          <w:szCs w:val="24"/>
          <w:lang w:val="en-US"/>
        </w:rPr>
        <w:t xml:space="preserve"> (</w:t>
      </w:r>
      <w:hyperlink r:id="rId5">
        <w:r w:rsidRPr="00986507">
          <w:rPr>
            <w:rStyle w:val="Hyperlink"/>
            <w:rFonts w:cstheme="minorHAnsi"/>
            <w:color w:val="auto"/>
            <w:sz w:val="24"/>
            <w:szCs w:val="24"/>
            <w:lang w:val="en-US"/>
          </w:rPr>
          <w:t>https://github.com/clinical-genomics-uppsala/neville_mx_amplicon.git</w:t>
        </w:r>
      </w:hyperlink>
      <w:r w:rsidRPr="00986507">
        <w:rPr>
          <w:rFonts w:eastAsia="Calibri" w:cstheme="minorHAnsi"/>
          <w:sz w:val="24"/>
          <w:szCs w:val="24"/>
          <w:lang w:val="en-US"/>
        </w:rPr>
        <w:t xml:space="preserve">). The pipeline is based on hydra-genetics and has a high level of modularity. The bioinformatic tools, for instance Dorado, are </w:t>
      </w:r>
      <w:r w:rsidRPr="00986507">
        <w:rPr>
          <w:rFonts w:eastAsia="Calibri" w:cstheme="minorHAnsi"/>
          <w:sz w:val="24"/>
          <w:szCs w:val="24"/>
          <w:lang w:val="en-US"/>
        </w:rPr>
        <w:lastRenderedPageBreak/>
        <w:t xml:space="preserve">run in containers that can easily be updated to the latest or most suitable version of the tool. </w:t>
      </w:r>
      <w:r w:rsidR="2656452F" w:rsidRPr="00986507">
        <w:rPr>
          <w:rFonts w:eastAsia="Calibri" w:cstheme="minorHAnsi"/>
          <w:sz w:val="24"/>
          <w:szCs w:val="24"/>
          <w:lang w:val="en-US"/>
        </w:rPr>
        <w:t xml:space="preserve">We refer to </w:t>
      </w:r>
      <w:r w:rsidR="04FD85B7" w:rsidRPr="00986507">
        <w:rPr>
          <w:rFonts w:eastAsia="Calibri" w:cstheme="minorHAnsi"/>
          <w:sz w:val="24"/>
          <w:szCs w:val="24"/>
          <w:lang w:val="en-US"/>
        </w:rPr>
        <w:t xml:space="preserve">the configuration </w:t>
      </w:r>
      <w:hyperlink r:id="rId6">
        <w:r w:rsidR="04FD85B7" w:rsidRPr="00986507">
          <w:rPr>
            <w:rStyle w:val="Hyperlink"/>
            <w:rFonts w:cstheme="minorHAnsi"/>
            <w:color w:val="auto"/>
            <w:sz w:val="24"/>
            <w:szCs w:val="24"/>
            <w:lang w:val="en-US"/>
          </w:rPr>
          <w:t>https://github.com/clinical-genomics-uppsala/neville_mx_amplicon/blob/985ea0f4ff6cc5ecd66b72b10a16dac8f39aa683/config/config.yaml</w:t>
        </w:r>
      </w:hyperlink>
      <w:r w:rsidR="04FD85B7" w:rsidRPr="00986507">
        <w:rPr>
          <w:rFonts w:eastAsia="Calibri" w:cstheme="minorHAnsi"/>
          <w:sz w:val="24"/>
          <w:szCs w:val="24"/>
          <w:lang w:val="en-US"/>
        </w:rPr>
        <w:t xml:space="preserve"> to see what options exactly were used for each tool and software</w:t>
      </w:r>
      <w:r w:rsidR="00821C43" w:rsidRPr="00986507">
        <w:rPr>
          <w:rFonts w:eastAsia="Calibri" w:cstheme="minorHAnsi"/>
          <w:sz w:val="24"/>
          <w:szCs w:val="24"/>
          <w:lang w:val="en-US"/>
        </w:rPr>
        <w:t>.</w:t>
      </w:r>
    </w:p>
    <w:p w14:paraId="4B5F99EA" w14:textId="77777777" w:rsidR="00FE408C" w:rsidRPr="00986507" w:rsidRDefault="00FE408C" w:rsidP="00194EA6">
      <w:pPr>
        <w:jc w:val="both"/>
        <w:rPr>
          <w:rFonts w:cstheme="minorHAnsi"/>
          <w:sz w:val="24"/>
          <w:szCs w:val="24"/>
          <w:lang w:val="en-US"/>
        </w:rPr>
      </w:pPr>
    </w:p>
    <w:p w14:paraId="6CCE00A0" w14:textId="087485D1" w:rsidR="3B7B1EC0" w:rsidRPr="00986507" w:rsidRDefault="3B7B1EC0" w:rsidP="00194EA6">
      <w:pPr>
        <w:jc w:val="both"/>
        <w:rPr>
          <w:rFonts w:eastAsia="Calibri" w:cstheme="minorHAnsi"/>
          <w:b/>
          <w:bCs/>
          <w:sz w:val="24"/>
          <w:szCs w:val="24"/>
          <w:lang w:val="en-US"/>
        </w:rPr>
      </w:pPr>
      <w:r w:rsidRPr="00986507">
        <w:rPr>
          <w:rFonts w:eastAsia="Calibri" w:cstheme="minorHAnsi"/>
          <w:b/>
          <w:bCs/>
          <w:sz w:val="24"/>
          <w:szCs w:val="24"/>
          <w:lang w:val="en-US"/>
        </w:rPr>
        <w:t>Steps in the analysis</w:t>
      </w:r>
    </w:p>
    <w:p w14:paraId="26555A00" w14:textId="238EF769" w:rsidR="3B7B1EC0" w:rsidRPr="00986507" w:rsidRDefault="4609E3F9" w:rsidP="00194EA6">
      <w:pPr>
        <w:jc w:val="both"/>
        <w:rPr>
          <w:rFonts w:cstheme="minorHAnsi"/>
          <w:sz w:val="24"/>
          <w:szCs w:val="24"/>
          <w:lang w:val="en-US"/>
        </w:rPr>
      </w:pPr>
      <w:r w:rsidRPr="00986507">
        <w:rPr>
          <w:rFonts w:eastAsia="Calibri" w:cstheme="minorHAnsi"/>
          <w:sz w:val="24"/>
          <w:szCs w:val="24"/>
          <w:lang w:val="en-US"/>
        </w:rPr>
        <w:t>The software MinKNOW delivers basecalled</w:t>
      </w:r>
      <w:r w:rsidR="00B035CB">
        <w:rPr>
          <w:rFonts w:eastAsia="Calibri" w:cstheme="minorHAnsi"/>
          <w:sz w:val="24"/>
          <w:szCs w:val="24"/>
          <w:lang w:val="en-US"/>
        </w:rPr>
        <w:t xml:space="preserve"> </w:t>
      </w:r>
      <w:r w:rsidRPr="00986507">
        <w:rPr>
          <w:rFonts w:eastAsia="Calibri" w:cstheme="minorHAnsi"/>
          <w:sz w:val="24"/>
          <w:szCs w:val="24"/>
          <w:lang w:val="en-US"/>
        </w:rPr>
        <w:t xml:space="preserve">fastq files and aligned BAM files after increasing sequencing times.  However, to perform custom basecalling, filtering and curation of the data, the basecalling and alignment are implemented de novo with selected settings. This feature offers enhanced flexibility in the selection of basecalling models </w:t>
      </w:r>
      <w:r w:rsidR="4EB5DE59" w:rsidRPr="00986507">
        <w:rPr>
          <w:rFonts w:eastAsia="Calibri" w:cstheme="minorHAnsi"/>
          <w:sz w:val="24"/>
          <w:szCs w:val="24"/>
          <w:lang w:val="en-US"/>
        </w:rPr>
        <w:t xml:space="preserve">that can be applied to the raw data (POD5 files) </w:t>
      </w:r>
      <w:r w:rsidRPr="00986507">
        <w:rPr>
          <w:rFonts w:eastAsia="Calibri" w:cstheme="minorHAnsi"/>
          <w:sz w:val="24"/>
          <w:szCs w:val="24"/>
          <w:lang w:val="en-US"/>
        </w:rPr>
        <w:t>and</w:t>
      </w:r>
      <w:r w:rsidR="5EEFBA02" w:rsidRPr="00986507">
        <w:rPr>
          <w:rFonts w:eastAsia="Calibri" w:cstheme="minorHAnsi"/>
          <w:sz w:val="24"/>
          <w:szCs w:val="24"/>
          <w:lang w:val="en-US"/>
        </w:rPr>
        <w:t xml:space="preserve"> </w:t>
      </w:r>
      <w:r w:rsidR="3BF60063" w:rsidRPr="00986507">
        <w:rPr>
          <w:rFonts w:eastAsia="Calibri" w:cstheme="minorHAnsi"/>
          <w:sz w:val="24"/>
          <w:szCs w:val="24"/>
          <w:lang w:val="en-US"/>
        </w:rPr>
        <w:t>how the fastq files are filtered</w:t>
      </w:r>
      <w:r w:rsidRPr="00986507">
        <w:rPr>
          <w:rFonts w:eastAsia="Calibri" w:cstheme="minorHAnsi"/>
          <w:sz w:val="24"/>
          <w:szCs w:val="24"/>
          <w:lang w:val="en-US"/>
        </w:rPr>
        <w:t>, irrespective of the MinKNOW version installed on the computer which is connected to the sequencing device.  In this study, t</w:t>
      </w:r>
      <w:r w:rsidR="0925F551" w:rsidRPr="00986507">
        <w:rPr>
          <w:rFonts w:eastAsia="Calibri" w:cstheme="minorHAnsi"/>
          <w:sz w:val="24"/>
          <w:szCs w:val="24"/>
          <w:lang w:val="en-US"/>
        </w:rPr>
        <w:t xml:space="preserve">he </w:t>
      </w:r>
      <w:r w:rsidR="52AE9FF4" w:rsidRPr="00986507">
        <w:rPr>
          <w:rFonts w:eastAsia="Calibri" w:cstheme="minorHAnsi"/>
          <w:sz w:val="24"/>
          <w:szCs w:val="24"/>
          <w:lang w:val="en-US"/>
        </w:rPr>
        <w:t xml:space="preserve">custom </w:t>
      </w:r>
      <w:r w:rsidR="0925F551" w:rsidRPr="00986507">
        <w:rPr>
          <w:rFonts w:eastAsia="Calibri" w:cstheme="minorHAnsi"/>
          <w:sz w:val="24"/>
          <w:szCs w:val="24"/>
          <w:lang w:val="en-US"/>
        </w:rPr>
        <w:t xml:space="preserve">demultiplexing and basecalling of the raw data (POD5 files) were performed with Dorado (v1.1.1) </w:t>
      </w:r>
      <w:r w:rsidR="00177C73" w:rsidRPr="00986507">
        <w:rPr>
          <w:rFonts w:eastAsia="Calibri" w:cstheme="minorHAnsi"/>
          <w:sz w:val="24"/>
          <w:szCs w:val="24"/>
          <w:lang w:val="en-US"/>
        </w:rPr>
        <w:fldChar w:fldCharType="begin"/>
      </w:r>
      <w:r w:rsidR="00525001" w:rsidRPr="00986507">
        <w:rPr>
          <w:rFonts w:eastAsia="Calibri" w:cstheme="minorHAnsi"/>
          <w:sz w:val="24"/>
          <w:szCs w:val="24"/>
          <w:lang w:val="en-US"/>
        </w:rPr>
        <w:instrText xml:space="preserve"> ADDIN EN.CITE &lt;EndNote&gt;&lt;Cite&gt;&lt;Author&gt;Oxford Nanopore Technologies&lt;/Author&gt;&lt;RecNum&gt;53&lt;/RecNum&gt;&lt;DisplayText&gt;(1)&lt;/DisplayText&gt;&lt;record&gt;&lt;rec-number&gt;53&lt;/rec-number&gt;&lt;foreign-keys&gt;&lt;key app="EN" db-id="se9xap0xuap2zuetfdk5w99zv20tww2vvfzw" timestamp="1783095270"&gt;53&lt;/key&gt;&lt;/foreign-keys&gt;&lt;ref-type name="Computer Program"&gt;9&lt;/ref-type&gt;&lt;contributors&gt;&lt;authors&gt;&lt;author&gt;Oxford Nanopore Technologies,&lt;/author&gt;&lt;/authors&gt;&lt;/contributors&gt;&lt;titles&gt;&lt;title&gt;Dorado: Oxford Nanopore&amp;apos;s Basecaller&lt;/title&gt;&lt;/titles&gt;&lt;edition&gt;v1.1.1.&lt;/edition&gt;&lt;dates&gt;&lt;/dates&gt;&lt;urls&gt;&lt;related-urls&gt;&lt;url&gt;https://github.com/nanoporetech/dorado&lt;/url&gt;&lt;/related-urls&gt;&lt;/urls&gt;&lt;/record&gt;&lt;/Cite&gt;&lt;/EndNote&gt;</w:instrText>
      </w:r>
      <w:r w:rsidR="00177C73" w:rsidRPr="00986507">
        <w:rPr>
          <w:rFonts w:eastAsia="Calibri" w:cstheme="minorHAnsi"/>
          <w:sz w:val="24"/>
          <w:szCs w:val="24"/>
          <w:lang w:val="en-US"/>
        </w:rPr>
        <w:fldChar w:fldCharType="separate"/>
      </w:r>
      <w:r w:rsidR="008D0105" w:rsidRPr="00986507">
        <w:rPr>
          <w:rFonts w:eastAsia="Calibri" w:cstheme="minorHAnsi"/>
          <w:noProof/>
          <w:sz w:val="24"/>
          <w:szCs w:val="24"/>
          <w:lang w:val="en-US"/>
        </w:rPr>
        <w:t>(1)</w:t>
      </w:r>
      <w:r w:rsidR="00177C73" w:rsidRPr="00986507">
        <w:rPr>
          <w:rFonts w:eastAsia="Calibri" w:cstheme="minorHAnsi"/>
          <w:sz w:val="24"/>
          <w:szCs w:val="24"/>
          <w:lang w:val="en-US"/>
        </w:rPr>
        <w:fldChar w:fldCharType="end"/>
      </w:r>
      <w:r w:rsidR="0925F551" w:rsidRPr="00986507">
        <w:rPr>
          <w:rFonts w:eastAsia="Calibri" w:cstheme="minorHAnsi"/>
          <w:sz w:val="24"/>
          <w:szCs w:val="24"/>
          <w:lang w:val="en-US"/>
        </w:rPr>
        <w:t>. The basecalling model employed was "</w:t>
      </w:r>
      <w:r w:rsidR="0925F551" w:rsidRPr="00986507">
        <w:rPr>
          <w:rFonts w:cstheme="minorHAnsi"/>
          <w:sz w:val="24"/>
          <w:szCs w:val="24"/>
          <w:lang w:val="en-US"/>
        </w:rPr>
        <w:t>dna_r10.4.1_e8.2_400bps_sup@v5.2.0</w:t>
      </w:r>
      <w:r w:rsidR="0925F551" w:rsidRPr="00986507">
        <w:rPr>
          <w:rFonts w:eastAsia="Calibri" w:cstheme="minorHAnsi"/>
          <w:sz w:val="24"/>
          <w:szCs w:val="24"/>
          <w:lang w:val="en-US"/>
        </w:rPr>
        <w:t xml:space="preserve">." </w:t>
      </w:r>
    </w:p>
    <w:p w14:paraId="1B9FCF89" w14:textId="5DC1D23A" w:rsidR="3B7B1EC0" w:rsidRPr="00986507" w:rsidRDefault="5F835279" w:rsidP="00194EA6">
      <w:pPr>
        <w:jc w:val="both"/>
        <w:rPr>
          <w:rFonts w:cstheme="minorHAnsi"/>
          <w:sz w:val="24"/>
          <w:szCs w:val="24"/>
          <w:lang w:val="en-US"/>
        </w:rPr>
      </w:pPr>
      <w:r w:rsidRPr="00986507">
        <w:rPr>
          <w:rFonts w:eastAsia="Calibri" w:cstheme="minorHAnsi"/>
          <w:sz w:val="24"/>
          <w:szCs w:val="24"/>
          <w:lang w:val="en-US"/>
        </w:rPr>
        <w:t>F</w:t>
      </w:r>
      <w:r w:rsidR="3C81EFE5" w:rsidRPr="00986507">
        <w:rPr>
          <w:rFonts w:eastAsia="Calibri" w:cstheme="minorHAnsi"/>
          <w:sz w:val="24"/>
          <w:szCs w:val="24"/>
          <w:lang w:val="en-US"/>
        </w:rPr>
        <w:t>ollowing the basecalling and demultiplexing of the reads (in the case of MinION flowcells), the pipeline utilizes Dorado (v1.1.1) to trim the reads, filters them based on their quality and on their length with Filtlong (v0.2.1</w:t>
      </w:r>
      <w:r w:rsidR="00D058C2">
        <w:rPr>
          <w:rFonts w:eastAsia="Calibri" w:cstheme="minorHAnsi"/>
          <w:sz w:val="24"/>
          <w:szCs w:val="24"/>
          <w:lang w:val="en-US"/>
        </w:rPr>
        <w:t xml:space="preserve">, </w:t>
      </w:r>
      <w:r w:rsidR="00D058C2" w:rsidRPr="00D058C2">
        <w:rPr>
          <w:rFonts w:eastAsia="Calibri" w:cstheme="minorHAnsi"/>
          <w:sz w:val="24"/>
          <w:szCs w:val="24"/>
          <w:lang w:val="en-US"/>
        </w:rPr>
        <w:t>RRID:SCR_024020</w:t>
      </w:r>
      <w:r w:rsidR="3C81EFE5" w:rsidRPr="00986507">
        <w:rPr>
          <w:rFonts w:eastAsia="Calibri" w:cstheme="minorHAnsi"/>
          <w:sz w:val="24"/>
          <w:szCs w:val="24"/>
          <w:lang w:val="en-US"/>
        </w:rPr>
        <w:t xml:space="preserve">) </w:t>
      </w:r>
      <w:r w:rsidR="00D02305" w:rsidRPr="00986507">
        <w:rPr>
          <w:rFonts w:eastAsia="Calibri" w:cstheme="minorHAnsi"/>
          <w:sz w:val="24"/>
          <w:szCs w:val="24"/>
          <w:lang w:val="en-US"/>
        </w:rPr>
        <w:fldChar w:fldCharType="begin"/>
      </w:r>
      <w:r w:rsidR="008D0105" w:rsidRPr="00986507">
        <w:rPr>
          <w:rFonts w:eastAsia="Calibri" w:cstheme="minorHAnsi"/>
          <w:sz w:val="24"/>
          <w:szCs w:val="24"/>
          <w:lang w:val="en-US"/>
        </w:rPr>
        <w:instrText xml:space="preserve"> ADDIN EN.CITE &lt;EndNote&gt;&lt;Cite&gt;&lt;Author&gt;Wick&lt;/Author&gt;&lt;RecNum&gt;54&lt;/RecNum&gt;&lt;DisplayText&gt;(2)&lt;/DisplayText&gt;&lt;record&gt;&lt;rec-number&gt;54&lt;/rec-number&gt;&lt;foreign-keys&gt;&lt;key app="EN" db-id="se9xap0xuap2zuetfdk5w99zv20tww2vvfzw" timestamp="1783095539"&gt;54&lt;/key&gt;&lt;/foreign-keys&gt;&lt;ref-type name="Computer Program"&gt;9&lt;/ref-type&gt;&lt;contributors&gt;&lt;authors&gt;&lt;author&gt;R. Wick&lt;/author&gt;&lt;/authors&gt;&lt;/contributors&gt;&lt;titles&gt;&lt;title&gt;Filtlong: quality filtering tool for long reads &lt;/title&gt;&lt;/titles&gt;&lt;edition&gt;v0.2.1&lt;/edition&gt;&lt;dates&gt;&lt;/dates&gt;&lt;urls&gt;&lt;related-urls&gt;&lt;url&gt;https://github.com/rrwick/Filtlong&lt;/url&gt;&lt;/related-urls&gt;&lt;/urls&gt;&lt;/record&gt;&lt;/Cite&gt;&lt;/EndNote&gt;</w:instrText>
      </w:r>
      <w:r w:rsidR="00D02305" w:rsidRPr="00986507">
        <w:rPr>
          <w:rFonts w:eastAsia="Calibri" w:cstheme="minorHAnsi"/>
          <w:sz w:val="24"/>
          <w:szCs w:val="24"/>
          <w:lang w:val="en-US"/>
        </w:rPr>
        <w:fldChar w:fldCharType="separate"/>
      </w:r>
      <w:r w:rsidR="008D0105" w:rsidRPr="00986507">
        <w:rPr>
          <w:rFonts w:eastAsia="Calibri" w:cstheme="minorHAnsi"/>
          <w:noProof/>
          <w:sz w:val="24"/>
          <w:szCs w:val="24"/>
          <w:lang w:val="en-US"/>
        </w:rPr>
        <w:t>(2)</w:t>
      </w:r>
      <w:r w:rsidR="00D02305" w:rsidRPr="00986507">
        <w:rPr>
          <w:rFonts w:eastAsia="Calibri" w:cstheme="minorHAnsi"/>
          <w:sz w:val="24"/>
          <w:szCs w:val="24"/>
          <w:lang w:val="en-US"/>
        </w:rPr>
        <w:fldChar w:fldCharType="end"/>
      </w:r>
      <w:r w:rsidR="00D02305" w:rsidRPr="00986507">
        <w:rPr>
          <w:rFonts w:eastAsia="Calibri" w:cstheme="minorHAnsi"/>
          <w:sz w:val="24"/>
          <w:szCs w:val="24"/>
          <w:lang w:val="en-US"/>
        </w:rPr>
        <w:t>.</w:t>
      </w:r>
      <w:r w:rsidR="7FCE995C" w:rsidRPr="00986507">
        <w:rPr>
          <w:rFonts w:eastAsia="Calibri" w:cstheme="minorHAnsi"/>
          <w:sz w:val="24"/>
          <w:szCs w:val="24"/>
          <w:lang w:val="en-US"/>
        </w:rPr>
        <w:t xml:space="preserve"> </w:t>
      </w:r>
      <w:r w:rsidR="3E4A9263" w:rsidRPr="00986507">
        <w:rPr>
          <w:rFonts w:eastAsia="Calibri" w:cstheme="minorHAnsi"/>
          <w:sz w:val="24"/>
          <w:szCs w:val="24"/>
          <w:lang w:val="en-US"/>
        </w:rPr>
        <w:t>Given the size range of the designed amplicons, r</w:t>
      </w:r>
      <w:r w:rsidR="0E944FD1" w:rsidRPr="00986507">
        <w:rPr>
          <w:rFonts w:eastAsia="Calibri" w:cstheme="minorHAnsi"/>
          <w:sz w:val="24"/>
          <w:szCs w:val="24"/>
          <w:lang w:val="en-US"/>
        </w:rPr>
        <w:t xml:space="preserve">eads that are shorter than 2000 bp or longer than 4000 bp since they may be either </w:t>
      </w:r>
      <w:r w:rsidR="7E7A6B3E" w:rsidRPr="00986507">
        <w:rPr>
          <w:rFonts w:eastAsia="Calibri" w:cstheme="minorHAnsi"/>
          <w:sz w:val="24"/>
          <w:szCs w:val="24"/>
          <w:lang w:val="en-US"/>
        </w:rPr>
        <w:t xml:space="preserve">sequences </w:t>
      </w:r>
      <w:r w:rsidR="0E944FD1" w:rsidRPr="00986507">
        <w:rPr>
          <w:rFonts w:eastAsia="Calibri" w:cstheme="minorHAnsi"/>
          <w:sz w:val="24"/>
          <w:szCs w:val="24"/>
          <w:lang w:val="en-US"/>
        </w:rPr>
        <w:t>that are trun</w:t>
      </w:r>
      <w:r w:rsidR="2FCB142C" w:rsidRPr="00986507">
        <w:rPr>
          <w:rFonts w:eastAsia="Calibri" w:cstheme="minorHAnsi"/>
          <w:sz w:val="24"/>
          <w:szCs w:val="24"/>
          <w:lang w:val="en-US"/>
        </w:rPr>
        <w:t>cated</w:t>
      </w:r>
      <w:r w:rsidR="1CDCA355" w:rsidRPr="00986507">
        <w:rPr>
          <w:rFonts w:eastAsia="Calibri" w:cstheme="minorHAnsi"/>
          <w:sz w:val="24"/>
          <w:szCs w:val="24"/>
          <w:lang w:val="en-US"/>
        </w:rPr>
        <w:t>,</w:t>
      </w:r>
      <w:r w:rsidR="2FCB142C" w:rsidRPr="00986507">
        <w:rPr>
          <w:rFonts w:eastAsia="Calibri" w:cstheme="minorHAnsi"/>
          <w:sz w:val="24"/>
          <w:szCs w:val="24"/>
          <w:lang w:val="en-US"/>
        </w:rPr>
        <w:t xml:space="preserve"> or chimeric </w:t>
      </w:r>
      <w:r w:rsidR="25EE9FCD" w:rsidRPr="00986507">
        <w:rPr>
          <w:rFonts w:eastAsia="Calibri" w:cstheme="minorHAnsi"/>
          <w:sz w:val="24"/>
          <w:szCs w:val="24"/>
          <w:lang w:val="en-US"/>
        </w:rPr>
        <w:t>sequences</w:t>
      </w:r>
      <w:r w:rsidR="0E944FD1" w:rsidRPr="00986507">
        <w:rPr>
          <w:rFonts w:eastAsia="Calibri" w:cstheme="minorHAnsi"/>
          <w:sz w:val="24"/>
          <w:szCs w:val="24"/>
          <w:lang w:val="en-US"/>
        </w:rPr>
        <w:t>.</w:t>
      </w:r>
      <w:r w:rsidR="3A03FFDD" w:rsidRPr="00986507">
        <w:rPr>
          <w:rFonts w:eastAsia="Calibri" w:cstheme="minorHAnsi"/>
          <w:sz w:val="24"/>
          <w:szCs w:val="24"/>
          <w:lang w:val="en-US"/>
        </w:rPr>
        <w:t xml:space="preserve"> Following this filter, </w:t>
      </w:r>
      <w:r w:rsidR="40FB5DE9" w:rsidRPr="00986507">
        <w:rPr>
          <w:rFonts w:eastAsia="Calibri" w:cstheme="minorHAnsi"/>
          <w:sz w:val="24"/>
          <w:szCs w:val="24"/>
          <w:lang w:val="en-US"/>
        </w:rPr>
        <w:t xml:space="preserve">Filtlong computes the </w:t>
      </w:r>
      <w:r w:rsidR="62AD10D7" w:rsidRPr="00986507">
        <w:rPr>
          <w:rFonts w:eastAsia="Calibri" w:cstheme="minorHAnsi"/>
          <w:sz w:val="24"/>
          <w:szCs w:val="24"/>
          <w:lang w:val="en-US"/>
        </w:rPr>
        <w:t>average Phred quality</w:t>
      </w:r>
      <w:r w:rsidR="29199151" w:rsidRPr="00986507">
        <w:rPr>
          <w:rFonts w:eastAsia="Calibri" w:cstheme="minorHAnsi"/>
          <w:sz w:val="24"/>
          <w:szCs w:val="24"/>
          <w:lang w:val="en-US"/>
        </w:rPr>
        <w:t xml:space="preserve"> for each retained read and</w:t>
      </w:r>
      <w:r w:rsidR="62AD10D7" w:rsidRPr="00986507">
        <w:rPr>
          <w:rFonts w:eastAsia="Calibri" w:cstheme="minorHAnsi"/>
          <w:sz w:val="24"/>
          <w:szCs w:val="24"/>
          <w:lang w:val="en-US"/>
        </w:rPr>
        <w:t xml:space="preserve"> </w:t>
      </w:r>
      <w:r w:rsidR="06603B99" w:rsidRPr="00986507">
        <w:rPr>
          <w:rFonts w:eastAsia="Calibri" w:cstheme="minorHAnsi"/>
          <w:sz w:val="24"/>
          <w:szCs w:val="24"/>
          <w:lang w:val="en-US"/>
        </w:rPr>
        <w:t xml:space="preserve">discards the reads that have a score </w:t>
      </w:r>
      <w:r w:rsidR="62AD10D7" w:rsidRPr="00986507">
        <w:rPr>
          <w:rFonts w:eastAsia="Calibri" w:cstheme="minorHAnsi"/>
          <w:sz w:val="24"/>
          <w:szCs w:val="24"/>
          <w:lang w:val="en-US"/>
        </w:rPr>
        <w:t>below 30</w:t>
      </w:r>
      <w:r w:rsidR="6B19FA99" w:rsidRPr="00986507">
        <w:rPr>
          <w:rFonts w:eastAsia="Calibri" w:cstheme="minorHAnsi"/>
          <w:sz w:val="24"/>
          <w:szCs w:val="24"/>
          <w:lang w:val="en-US"/>
        </w:rPr>
        <w:t xml:space="preserve">. </w:t>
      </w:r>
      <w:r w:rsidR="2650C3E7" w:rsidRPr="00986507">
        <w:rPr>
          <w:rFonts w:eastAsia="Calibri" w:cstheme="minorHAnsi"/>
          <w:sz w:val="24"/>
          <w:szCs w:val="24"/>
          <w:lang w:val="en-US"/>
        </w:rPr>
        <w:t>At the base level</w:t>
      </w:r>
      <w:r w:rsidR="2A4D2AEB" w:rsidRPr="00986507">
        <w:rPr>
          <w:rFonts w:eastAsia="Calibri" w:cstheme="minorHAnsi"/>
          <w:sz w:val="24"/>
          <w:szCs w:val="24"/>
          <w:lang w:val="en-US"/>
        </w:rPr>
        <w:t xml:space="preserve"> though</w:t>
      </w:r>
      <w:r w:rsidR="2650C3E7" w:rsidRPr="00986507">
        <w:rPr>
          <w:rFonts w:eastAsia="Calibri" w:cstheme="minorHAnsi"/>
          <w:sz w:val="24"/>
          <w:szCs w:val="24"/>
          <w:lang w:val="en-US"/>
        </w:rPr>
        <w:t>, some bases may have a quality below 30</w:t>
      </w:r>
      <w:r w:rsidR="1726B4E8" w:rsidRPr="00986507">
        <w:rPr>
          <w:rFonts w:eastAsia="Calibri" w:cstheme="minorHAnsi"/>
          <w:sz w:val="24"/>
          <w:szCs w:val="24"/>
          <w:lang w:val="en-US"/>
        </w:rPr>
        <w:t>.</w:t>
      </w:r>
      <w:r w:rsidR="2650C3E7" w:rsidRPr="00986507">
        <w:rPr>
          <w:rFonts w:eastAsia="Calibri" w:cstheme="minorHAnsi"/>
          <w:sz w:val="24"/>
          <w:szCs w:val="24"/>
          <w:lang w:val="en-US"/>
        </w:rPr>
        <w:t xml:space="preserve"> </w:t>
      </w:r>
      <w:r w:rsidR="6B19FA99" w:rsidRPr="00986507">
        <w:rPr>
          <w:rFonts w:eastAsia="Calibri" w:cstheme="minorHAnsi"/>
          <w:sz w:val="24"/>
          <w:szCs w:val="24"/>
          <w:lang w:val="en-US"/>
        </w:rPr>
        <w:t>Last, a</w:t>
      </w:r>
      <w:r w:rsidR="74F8F980" w:rsidRPr="00986507">
        <w:rPr>
          <w:rFonts w:eastAsia="Calibri" w:cstheme="minorHAnsi"/>
          <w:sz w:val="24"/>
          <w:szCs w:val="24"/>
          <w:lang w:val="en-US"/>
        </w:rPr>
        <w:t>mong the reads that survive the previous filters, Filtlong ranks them by its internal score (</w:t>
      </w:r>
      <w:r w:rsidR="340DDC6A" w:rsidRPr="00986507">
        <w:rPr>
          <w:rFonts w:eastAsia="Calibri" w:cstheme="minorHAnsi"/>
          <w:sz w:val="24"/>
          <w:szCs w:val="24"/>
          <w:lang w:val="en-US"/>
        </w:rPr>
        <w:t>higher-quality reads and longer reads are preferred</w:t>
      </w:r>
      <w:r w:rsidR="74F8F980" w:rsidRPr="00986507">
        <w:rPr>
          <w:rFonts w:eastAsia="Calibri" w:cstheme="minorHAnsi"/>
          <w:sz w:val="24"/>
          <w:szCs w:val="24"/>
          <w:lang w:val="en-US"/>
        </w:rPr>
        <w:t>) and keeps only the top 75% of bases.</w:t>
      </w:r>
      <w:r w:rsidR="0E944FD1" w:rsidRPr="00986507">
        <w:rPr>
          <w:rFonts w:eastAsia="Calibri" w:cstheme="minorHAnsi"/>
          <w:sz w:val="24"/>
          <w:szCs w:val="24"/>
          <w:lang w:val="en-US"/>
        </w:rPr>
        <w:t xml:space="preserve"> </w:t>
      </w:r>
      <w:r w:rsidR="7FCE995C" w:rsidRPr="00986507">
        <w:rPr>
          <w:rFonts w:eastAsia="Calibri" w:cstheme="minorHAnsi"/>
          <w:sz w:val="24"/>
          <w:szCs w:val="24"/>
          <w:lang w:val="en-US"/>
        </w:rPr>
        <w:t xml:space="preserve">After filtering, the pipeline </w:t>
      </w:r>
      <w:r w:rsidR="3C81EFE5" w:rsidRPr="00986507">
        <w:rPr>
          <w:rFonts w:eastAsia="Calibri" w:cstheme="minorHAnsi"/>
          <w:sz w:val="24"/>
          <w:szCs w:val="24"/>
          <w:lang w:val="en-US"/>
        </w:rPr>
        <w:t xml:space="preserve">aligns the </w:t>
      </w:r>
      <w:r w:rsidR="3E858541" w:rsidRPr="00986507">
        <w:rPr>
          <w:rFonts w:eastAsia="Calibri" w:cstheme="minorHAnsi"/>
          <w:sz w:val="24"/>
          <w:szCs w:val="24"/>
          <w:lang w:val="en-US"/>
        </w:rPr>
        <w:t xml:space="preserve">remaining </w:t>
      </w:r>
      <w:r w:rsidR="3C81EFE5" w:rsidRPr="00986507">
        <w:rPr>
          <w:rFonts w:eastAsia="Calibri" w:cstheme="minorHAnsi"/>
          <w:sz w:val="24"/>
          <w:szCs w:val="24"/>
          <w:lang w:val="en-US"/>
        </w:rPr>
        <w:t>reads to the human reference GRCh38.75 using Dorado</w:t>
      </w:r>
      <w:r w:rsidR="3F015269" w:rsidRPr="00986507">
        <w:rPr>
          <w:rFonts w:eastAsia="Calibri" w:cstheme="minorHAnsi"/>
          <w:sz w:val="24"/>
          <w:szCs w:val="24"/>
          <w:lang w:val="en-US"/>
        </w:rPr>
        <w:t>,</w:t>
      </w:r>
      <w:r w:rsidR="614C5D57" w:rsidRPr="00986507">
        <w:rPr>
          <w:rFonts w:eastAsia="Calibri" w:cstheme="minorHAnsi"/>
          <w:sz w:val="24"/>
          <w:szCs w:val="24"/>
          <w:lang w:val="en-US"/>
        </w:rPr>
        <w:t xml:space="preserve"> that itself relies on minimap2</w:t>
      </w:r>
      <w:r w:rsidR="3C81EFE5" w:rsidRPr="00986507">
        <w:rPr>
          <w:rFonts w:eastAsia="Calibri" w:cstheme="minorHAnsi"/>
          <w:sz w:val="24"/>
          <w:szCs w:val="24"/>
          <w:lang w:val="en-US"/>
        </w:rPr>
        <w:t xml:space="preserve">. </w:t>
      </w:r>
    </w:p>
    <w:p w14:paraId="1E5CF184" w14:textId="71DAC455" w:rsidR="3B7B1EC0" w:rsidRPr="00986507" w:rsidRDefault="3B7B1EC0" w:rsidP="00194EA6">
      <w:pPr>
        <w:jc w:val="both"/>
        <w:rPr>
          <w:rFonts w:cstheme="minorHAnsi"/>
          <w:sz w:val="24"/>
          <w:szCs w:val="24"/>
          <w:lang w:val="en-US"/>
        </w:rPr>
      </w:pPr>
      <w:r w:rsidRPr="00986507">
        <w:rPr>
          <w:rFonts w:eastAsia="Calibri" w:cstheme="minorHAnsi"/>
          <w:sz w:val="24"/>
          <w:szCs w:val="24"/>
          <w:lang w:val="en-US"/>
        </w:rPr>
        <w:t>The quality of the analysis steps is assessed in the pipeline with dedicated steps and specific tools, such as Sequali (0.12.0)</w:t>
      </w:r>
      <w:r w:rsidR="000A0EA1" w:rsidRPr="00986507">
        <w:rPr>
          <w:rFonts w:eastAsia="Calibri" w:cstheme="minorHAnsi"/>
          <w:sz w:val="24"/>
          <w:szCs w:val="24"/>
          <w:lang w:val="en-US"/>
        </w:rPr>
        <w:t xml:space="preserve">, </w:t>
      </w:r>
      <w:r w:rsidRPr="00986507">
        <w:rPr>
          <w:rFonts w:eastAsia="Calibri" w:cstheme="minorHAnsi"/>
          <w:sz w:val="24"/>
          <w:szCs w:val="24"/>
          <w:lang w:val="en-US"/>
        </w:rPr>
        <w:t>Mosdepth (v0.3.2)</w:t>
      </w:r>
      <w:r w:rsidR="000A0EA1" w:rsidRPr="00986507">
        <w:rPr>
          <w:rFonts w:eastAsia="Calibri" w:cstheme="minorHAnsi"/>
          <w:sz w:val="24"/>
          <w:szCs w:val="24"/>
          <w:lang w:val="en-US"/>
        </w:rPr>
        <w:t xml:space="preserve">, </w:t>
      </w:r>
      <w:r w:rsidRPr="00986507">
        <w:rPr>
          <w:rFonts w:eastAsia="Calibri" w:cstheme="minorHAnsi"/>
          <w:sz w:val="24"/>
          <w:szCs w:val="24"/>
          <w:lang w:val="en-US"/>
        </w:rPr>
        <w:t>and Picard (v2.25.4</w:t>
      </w:r>
      <w:r w:rsidR="00CC34EF">
        <w:rPr>
          <w:rFonts w:eastAsia="Calibri" w:cstheme="minorHAnsi"/>
          <w:sz w:val="24"/>
          <w:szCs w:val="24"/>
          <w:lang w:val="en-US"/>
        </w:rPr>
        <w:t xml:space="preserve">, </w:t>
      </w:r>
      <w:r w:rsidR="00CC34EF" w:rsidRPr="00CC34EF">
        <w:rPr>
          <w:rFonts w:eastAsia="Calibri" w:cstheme="minorHAnsi"/>
          <w:sz w:val="24"/>
          <w:szCs w:val="24"/>
          <w:lang w:val="en-US"/>
        </w:rPr>
        <w:t>RRID:SCR_006525</w:t>
      </w:r>
      <w:r w:rsidRPr="00986507">
        <w:rPr>
          <w:rFonts w:eastAsia="Calibri" w:cstheme="minorHAnsi"/>
          <w:sz w:val="24"/>
          <w:szCs w:val="24"/>
          <w:lang w:val="en-US"/>
        </w:rPr>
        <w:t>)</w:t>
      </w:r>
      <w:r w:rsidR="000A0EA1" w:rsidRPr="00986507">
        <w:rPr>
          <w:rFonts w:eastAsia="Calibri" w:cstheme="minorHAnsi"/>
          <w:sz w:val="24"/>
          <w:szCs w:val="24"/>
          <w:lang w:val="en-US"/>
        </w:rPr>
        <w:t xml:space="preserve"> </w:t>
      </w:r>
      <w:r w:rsidR="000A0EA1" w:rsidRPr="00986507">
        <w:rPr>
          <w:rFonts w:eastAsia="Calibri" w:cstheme="minorHAnsi"/>
          <w:sz w:val="24"/>
          <w:szCs w:val="24"/>
          <w:lang w:val="en-US"/>
        </w:rPr>
        <w:fldChar w:fldCharType="begin">
          <w:fldData xml:space="preserve">PEVuZE5vdGU+PENpdGU+PEF1dGhvcj5Wb3JkZXJtYW48L0F1dGhvcj48WWVhcj4yMDI1PC9ZZWFy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</w:fldData>
        </w:fldChar>
      </w:r>
      <w:r w:rsidR="008D0105" w:rsidRPr="00986507">
        <w:rPr>
          <w:rFonts w:eastAsia="Calibri" w:cstheme="minorHAnsi"/>
          <w:sz w:val="24"/>
          <w:szCs w:val="24"/>
          <w:lang w:val="en-US"/>
        </w:rPr>
        <w:instrText xml:space="preserve"> ADDIN EN.CITE </w:instrText>
      </w:r>
      <w:r w:rsidR="008D0105" w:rsidRPr="00986507">
        <w:rPr>
          <w:rFonts w:eastAsia="Calibri" w:cstheme="minorHAnsi"/>
          <w:sz w:val="24"/>
          <w:szCs w:val="24"/>
          <w:lang w:val="en-US"/>
        </w:rPr>
        <w:fldChar w:fldCharType="begin">
          <w:fldData xml:space="preserve">PEVuZE5vdGU+PENpdGU+PEF1dGhvcj5Wb3JkZXJtYW48L0F1dGhvcj48WWVhcj4yMDI1PC9ZZWFy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</w:fldData>
        </w:fldChar>
      </w:r>
      <w:r w:rsidR="008D0105" w:rsidRPr="00986507">
        <w:rPr>
          <w:rFonts w:eastAsia="Calibri" w:cstheme="minorHAnsi"/>
          <w:sz w:val="24"/>
          <w:szCs w:val="24"/>
          <w:lang w:val="en-US"/>
        </w:rPr>
        <w:instrText xml:space="preserve"> ADDIN EN.CITE.DATA </w:instrText>
      </w:r>
      <w:r w:rsidR="008D0105" w:rsidRPr="00986507">
        <w:rPr>
          <w:rFonts w:eastAsia="Calibri" w:cstheme="minorHAnsi"/>
          <w:sz w:val="24"/>
          <w:szCs w:val="24"/>
          <w:lang w:val="en-US"/>
        </w:rPr>
      </w:r>
      <w:r w:rsidR="008D0105" w:rsidRPr="00986507">
        <w:rPr>
          <w:rFonts w:eastAsia="Calibri" w:cstheme="minorHAnsi"/>
          <w:sz w:val="24"/>
          <w:szCs w:val="24"/>
          <w:lang w:val="en-US"/>
        </w:rPr>
        <w:fldChar w:fldCharType="end"/>
      </w:r>
      <w:r w:rsidR="000A0EA1" w:rsidRPr="00986507">
        <w:rPr>
          <w:rFonts w:eastAsia="Calibri" w:cstheme="minorHAnsi"/>
          <w:sz w:val="24"/>
          <w:szCs w:val="24"/>
          <w:lang w:val="en-US"/>
        </w:rPr>
      </w:r>
      <w:r w:rsidR="000A0EA1" w:rsidRPr="00986507">
        <w:rPr>
          <w:rFonts w:eastAsia="Calibri" w:cstheme="minorHAnsi"/>
          <w:sz w:val="24"/>
          <w:szCs w:val="24"/>
          <w:lang w:val="en-US"/>
        </w:rPr>
        <w:fldChar w:fldCharType="separate"/>
      </w:r>
      <w:r w:rsidR="008D0105" w:rsidRPr="00986507">
        <w:rPr>
          <w:rFonts w:eastAsia="Calibri" w:cstheme="minorHAnsi"/>
          <w:noProof/>
          <w:sz w:val="24"/>
          <w:szCs w:val="24"/>
          <w:lang w:val="en-US"/>
        </w:rPr>
        <w:t>(3-5)</w:t>
      </w:r>
      <w:r w:rsidR="000A0EA1" w:rsidRPr="00986507">
        <w:rPr>
          <w:rFonts w:eastAsia="Calibri" w:cstheme="minorHAnsi"/>
          <w:sz w:val="24"/>
          <w:szCs w:val="24"/>
          <w:lang w:val="en-US"/>
        </w:rPr>
        <w:fldChar w:fldCharType="end"/>
      </w:r>
      <w:r w:rsidR="000A0EA1" w:rsidRPr="00986507">
        <w:rPr>
          <w:rFonts w:eastAsia="Calibri" w:cstheme="minorHAnsi"/>
          <w:sz w:val="24"/>
          <w:szCs w:val="24"/>
          <w:lang w:val="en-US"/>
        </w:rPr>
        <w:t xml:space="preserve">. </w:t>
      </w:r>
      <w:r w:rsidRPr="00986507">
        <w:rPr>
          <w:rFonts w:eastAsia="Calibri" w:cstheme="minorHAnsi"/>
          <w:sz w:val="24"/>
          <w:szCs w:val="24"/>
          <w:lang w:val="en-US"/>
        </w:rPr>
        <w:t>Eventually, a report with MultiQC (v1.25.1</w:t>
      </w:r>
      <w:r w:rsidR="007F7992">
        <w:rPr>
          <w:rFonts w:eastAsia="Calibri" w:cstheme="minorHAnsi"/>
          <w:sz w:val="24"/>
          <w:szCs w:val="24"/>
          <w:lang w:val="en-US"/>
        </w:rPr>
        <w:t xml:space="preserve">, </w:t>
      </w:r>
      <w:r w:rsidR="007F7992" w:rsidRPr="007F7992">
        <w:rPr>
          <w:rFonts w:eastAsia="Calibri" w:cstheme="minorHAnsi"/>
          <w:sz w:val="24"/>
          <w:szCs w:val="24"/>
          <w:lang w:val="en-US"/>
        </w:rPr>
        <w:t>RRID:SCR_014982</w:t>
      </w:r>
      <w:r w:rsidRPr="00986507">
        <w:rPr>
          <w:rFonts w:eastAsia="Calibri" w:cstheme="minorHAnsi"/>
          <w:sz w:val="24"/>
          <w:szCs w:val="24"/>
          <w:lang w:val="en-US"/>
        </w:rPr>
        <w:t xml:space="preserve">) </w:t>
      </w:r>
      <w:r w:rsidR="008D0105" w:rsidRPr="00986507">
        <w:rPr>
          <w:rFonts w:eastAsia="Calibri" w:cstheme="minorHAnsi"/>
          <w:sz w:val="24"/>
          <w:szCs w:val="24"/>
          <w:lang w:val="en-US"/>
        </w:rPr>
        <w:fldChar w:fldCharType="begin"/>
      </w:r>
      <w:r w:rsidR="008D0105" w:rsidRPr="00986507">
        <w:rPr>
          <w:rFonts w:eastAsia="Calibri" w:cstheme="minorHAnsi"/>
          <w:sz w:val="24"/>
          <w:szCs w:val="24"/>
          <w:lang w:val="en-US"/>
        </w:rPr>
        <w:instrText xml:space="preserve"> ADDIN EN.CITE &lt;EndNote&gt;&lt;Cite&gt;&lt;Author&gt;Ewels&lt;/Author&gt;&lt;Year&gt;2016&lt;/Year&gt;&lt;RecNum&gt;50&lt;/RecNum&gt;&lt;DisplayText&gt;(6)&lt;/DisplayText&gt;&lt;record&gt;&lt;rec-number&gt;50&lt;/rec-number&gt;&lt;foreign-keys&gt;&lt;key app="EN" db-id="se9xap0xuap2zuetfdk5w99zv20tww2vvfzw" timestamp="1783095024"&gt;50&lt;/key&gt;&lt;/foreign-keys&gt;&lt;ref-type name="Journal Article"&gt;17&lt;/ref-type&gt;&lt;contributors&gt;&lt;authors&gt;&lt;author&gt;Ewels, P.&lt;/author&gt;&lt;author&gt;Magnusson, M.&lt;/author&gt;&lt;author&gt;Lundin, S.&lt;/author&gt;&lt;author&gt;Kaller, M.&lt;/author&gt;&lt;/authors&gt;&lt;/contributors&gt;&lt;auth-address&gt;Department of Biochemistry and Biophysics, Science for Life Laboratory, Stockholm University, Stockholm 106 91, Sweden.&amp;#xD;Department of Molecular Medicine and Surgery, Science for Life Laboratory, Center for Molecular Medicine, Karolinska Institutet, Stockholm, Sweden.&amp;#xD;Science for Life Laboratory, School of Biotechnology, Division of Gene Technology, Royal Institute of Technology, Stockholm, Sweden.&lt;/auth-address&gt;&lt;titles&gt;&lt;title&gt;MultiQC: summarize analysis results for multiple tools and samples in a single report&lt;/title&gt;&lt;secondary-title&gt;Bioinformatics&lt;/secondary-title&gt;&lt;/titles&gt;&lt;pages&gt;3047-8&lt;/pages&gt;&lt;volume&gt;32&lt;/volume&gt;&lt;number&gt;19&lt;/number&gt;&lt;edition&gt;20160616&lt;/edition&gt;&lt;keywords&gt;&lt;keyword&gt;Computational Biology&lt;/keyword&gt;&lt;keyword&gt;*High-Throughput Nucleotide Sequencing&lt;/keyword&gt;&lt;keyword&gt;*Quality Control&lt;/keyword&gt;&lt;keyword&gt;Software&lt;/keyword&gt;&lt;/keywords&gt;&lt;dates&gt;&lt;year&gt;2016&lt;/year&gt;&lt;pub-dates&gt;&lt;date&gt;Oct 1&lt;/date&gt;&lt;/pub-dates&gt;&lt;/dates&gt;&lt;isbn&gt;1367-4811 (Electronic)&amp;#xD;1367-4803 (Print)&amp;#xD;1367-4803 (Linking)&lt;/isbn&gt;&lt;accession-num&gt;27312411&lt;/accession-num&gt;&lt;urls&gt;&lt;related-urls&gt;&lt;url&gt;https://www.ncbi.nlm.nih.gov/pubmed/27312411&lt;/url&gt;&lt;/related-urls&gt;&lt;/urls&gt;&lt;custom2&gt;PMC5039924&lt;/custom2&gt;&lt;electronic-resource-num&gt;10.1093/bioinformatics/btw354&lt;/electronic-resource-num&gt;&lt;remote-database-name&gt;Medline&lt;/remote-database-name&gt;&lt;remote-database-provider&gt;NLM&lt;/remote-database-provider&gt;&lt;/record&gt;&lt;/Cite&gt;&lt;/EndNote&gt;</w:instrText>
      </w:r>
      <w:r w:rsidR="008D0105" w:rsidRPr="00986507">
        <w:rPr>
          <w:rFonts w:eastAsia="Calibri" w:cstheme="minorHAnsi"/>
          <w:sz w:val="24"/>
          <w:szCs w:val="24"/>
          <w:lang w:val="en-US"/>
        </w:rPr>
        <w:fldChar w:fldCharType="separate"/>
      </w:r>
      <w:r w:rsidR="008D0105" w:rsidRPr="00986507">
        <w:rPr>
          <w:rFonts w:eastAsia="Calibri" w:cstheme="minorHAnsi"/>
          <w:noProof/>
          <w:sz w:val="24"/>
          <w:szCs w:val="24"/>
          <w:lang w:val="en-US"/>
        </w:rPr>
        <w:t>(6)</w:t>
      </w:r>
      <w:r w:rsidR="008D0105" w:rsidRPr="00986507">
        <w:rPr>
          <w:rFonts w:eastAsia="Calibri" w:cstheme="minorHAnsi"/>
          <w:sz w:val="24"/>
          <w:szCs w:val="24"/>
          <w:lang w:val="en-US"/>
        </w:rPr>
        <w:fldChar w:fldCharType="end"/>
      </w:r>
      <w:r w:rsidR="008D0105" w:rsidRPr="00986507">
        <w:rPr>
          <w:rFonts w:eastAsia="Calibri" w:cstheme="minorHAnsi"/>
          <w:sz w:val="24"/>
          <w:szCs w:val="24"/>
          <w:lang w:val="en-US"/>
        </w:rPr>
        <w:t xml:space="preserve"> </w:t>
      </w:r>
      <w:r w:rsidRPr="00986507">
        <w:rPr>
          <w:rFonts w:eastAsia="Calibri" w:cstheme="minorHAnsi"/>
          <w:sz w:val="24"/>
          <w:szCs w:val="24"/>
          <w:lang w:val="en-US"/>
        </w:rPr>
        <w:t xml:space="preserve">that aggregates various metrics from several tools, is created. These metrics include the Q-score of the basecalled reads before and after filtering, the distribution of the read length, the GC content, and the counts of on-target bases using Picard. The report also includes the mean coverage across each of the 15 amplicons and across the targeted exons using Mosdepth. The coverage is utilized as a surrogate to estimate the number of curated reads that are retained in the analysis for each target amplicon. For one thing, the objective is to assess whether the amplified reads are well-balanced between the amplicons within each pool. For instance, if a pool involves 5 targets, each amplicon is expected to represent ca. 20% of the reads in this pool. Whenever the percentage of reads for an amplicon is much higher than the anticipated proportion, it signifies that the amplicon in question has, for some reason, become predominant during the multiplexed PCR. Conversely, an amplicon might be disfavored in the PCR stage against the other targets, resulting in a low number of amplified reads. Both cases may indicate that some changes should be made in the wet lab protocol. Furthermore, the objective is to evaluate that the number of reads across the pools is also balanced. That is, each of the 3 pools should ideally yield </w:t>
      </w:r>
      <w:r w:rsidRPr="00986507">
        <w:rPr>
          <w:rFonts w:eastAsia="Calibri" w:cstheme="minorHAnsi"/>
          <w:sz w:val="24"/>
          <w:szCs w:val="24"/>
          <w:lang w:val="en-US"/>
        </w:rPr>
        <w:lastRenderedPageBreak/>
        <w:t xml:space="preserve">about 1/3 ~ 33% of the total number of curated reads. </w:t>
      </w:r>
      <w:r w:rsidR="58F76D69" w:rsidRPr="00986507">
        <w:rPr>
          <w:rFonts w:eastAsia="Calibri" w:cstheme="minorHAnsi"/>
          <w:sz w:val="24"/>
          <w:szCs w:val="24"/>
          <w:lang w:val="en-US"/>
        </w:rPr>
        <w:t>Last, t</w:t>
      </w:r>
      <w:r w:rsidR="1B4DF049" w:rsidRPr="00986507">
        <w:rPr>
          <w:rFonts w:eastAsia="Calibri" w:cstheme="minorHAnsi"/>
          <w:sz w:val="24"/>
          <w:szCs w:val="24"/>
          <w:lang w:val="en-US"/>
        </w:rPr>
        <w:t>he MultiQC report lists what versions of the different tools were run.</w:t>
      </w:r>
    </w:p>
    <w:p w14:paraId="69275E87" w14:textId="508096AD" w:rsidR="3B7B1EC0" w:rsidRPr="00986507" w:rsidRDefault="3C81EFE5" w:rsidP="00194EA6">
      <w:pPr>
        <w:jc w:val="both"/>
        <w:rPr>
          <w:rFonts w:eastAsia="Calibri" w:cstheme="minorHAnsi"/>
          <w:sz w:val="24"/>
          <w:szCs w:val="24"/>
          <w:lang w:val="en-US"/>
        </w:rPr>
      </w:pPr>
      <w:r w:rsidRPr="00986507">
        <w:rPr>
          <w:rFonts w:eastAsia="Calibri" w:cstheme="minorHAnsi"/>
          <w:sz w:val="24"/>
          <w:szCs w:val="24"/>
          <w:lang w:val="en-US"/>
        </w:rPr>
        <w:t xml:space="preserve">Variant calling is performed in the curated data with various callers. Small nucleotide variants (SNV) and smaller insertions and deletions (indels) are called using ClairS-TO (v0.4.0), </w:t>
      </w:r>
      <w:r w:rsidR="02F1A3CB" w:rsidRPr="00986507">
        <w:rPr>
          <w:rFonts w:eastAsia="Calibri" w:cstheme="minorHAnsi"/>
          <w:sz w:val="24"/>
          <w:szCs w:val="24"/>
          <w:lang w:val="en-US"/>
        </w:rPr>
        <w:t>D</w:t>
      </w:r>
      <w:r w:rsidRPr="00986507">
        <w:rPr>
          <w:rFonts w:eastAsia="Calibri" w:cstheme="minorHAnsi"/>
          <w:sz w:val="24"/>
          <w:szCs w:val="24"/>
          <w:lang w:val="en-US"/>
        </w:rPr>
        <w:t>eepsomatic (v1.9.0)</w:t>
      </w:r>
      <w:r w:rsidR="008D0105" w:rsidRPr="00986507">
        <w:rPr>
          <w:rFonts w:eastAsia="Calibri" w:cstheme="minorHAnsi"/>
          <w:sz w:val="24"/>
          <w:szCs w:val="24"/>
          <w:lang w:val="en-US"/>
        </w:rPr>
        <w:t xml:space="preserve">, </w:t>
      </w:r>
      <w:r w:rsidRPr="00986507">
        <w:rPr>
          <w:rFonts w:eastAsia="Calibri" w:cstheme="minorHAnsi"/>
          <w:sz w:val="24"/>
          <w:szCs w:val="24"/>
          <w:lang w:val="en-US"/>
        </w:rPr>
        <w:t xml:space="preserve">and VarDict (v1.8.3) </w:t>
      </w:r>
      <w:r w:rsidR="008D0105" w:rsidRPr="00986507">
        <w:rPr>
          <w:rFonts w:eastAsia="Calibri" w:cstheme="minorHAnsi"/>
          <w:sz w:val="24"/>
          <w:szCs w:val="24"/>
          <w:lang w:val="en-US"/>
        </w:rPr>
        <w:fldChar w:fldCharType="begin">
          <w:fldData xml:space="preserve">PEVuZE5vdGU+PENpdGU+PEF1dGhvcj5DaGVuPC9BdXRob3I+PFllYXI+MjAyNTwvWWVhcj48UmVj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</w:fldData>
        </w:fldChar>
      </w:r>
      <w:r w:rsidR="008D0105" w:rsidRPr="00986507">
        <w:rPr>
          <w:rFonts w:eastAsia="Calibri" w:cstheme="minorHAnsi"/>
          <w:sz w:val="24"/>
          <w:szCs w:val="24"/>
          <w:lang w:val="en-US"/>
        </w:rPr>
        <w:instrText xml:space="preserve"> ADDIN EN.CITE </w:instrText>
      </w:r>
      <w:r w:rsidR="008D0105" w:rsidRPr="00986507">
        <w:rPr>
          <w:rFonts w:eastAsia="Calibri" w:cstheme="minorHAnsi"/>
          <w:sz w:val="24"/>
          <w:szCs w:val="24"/>
          <w:lang w:val="en-US"/>
        </w:rPr>
        <w:fldChar w:fldCharType="begin">
          <w:fldData xml:space="preserve">PEVuZE5vdGU+PENpdGU+PEF1dGhvcj5DaGVuPC9BdXRob3I+PFllYXI+MjAyNTwvWWVhcj48UmVj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</w:fldData>
        </w:fldChar>
      </w:r>
      <w:r w:rsidR="008D0105" w:rsidRPr="00986507">
        <w:rPr>
          <w:rFonts w:eastAsia="Calibri" w:cstheme="minorHAnsi"/>
          <w:sz w:val="24"/>
          <w:szCs w:val="24"/>
          <w:lang w:val="en-US"/>
        </w:rPr>
        <w:instrText xml:space="preserve"> ADDIN EN.CITE.DATA </w:instrText>
      </w:r>
      <w:r w:rsidR="008D0105" w:rsidRPr="00986507">
        <w:rPr>
          <w:rFonts w:eastAsia="Calibri" w:cstheme="minorHAnsi"/>
          <w:sz w:val="24"/>
          <w:szCs w:val="24"/>
          <w:lang w:val="en-US"/>
        </w:rPr>
      </w:r>
      <w:r w:rsidR="008D0105" w:rsidRPr="00986507">
        <w:rPr>
          <w:rFonts w:eastAsia="Calibri" w:cstheme="minorHAnsi"/>
          <w:sz w:val="24"/>
          <w:szCs w:val="24"/>
          <w:lang w:val="en-US"/>
        </w:rPr>
        <w:fldChar w:fldCharType="end"/>
      </w:r>
      <w:r w:rsidR="008D0105" w:rsidRPr="00986507">
        <w:rPr>
          <w:rFonts w:eastAsia="Calibri" w:cstheme="minorHAnsi"/>
          <w:sz w:val="24"/>
          <w:szCs w:val="24"/>
          <w:lang w:val="en-US"/>
        </w:rPr>
      </w:r>
      <w:r w:rsidR="008D0105" w:rsidRPr="00986507">
        <w:rPr>
          <w:rFonts w:eastAsia="Calibri" w:cstheme="minorHAnsi"/>
          <w:sz w:val="24"/>
          <w:szCs w:val="24"/>
          <w:lang w:val="en-US"/>
        </w:rPr>
        <w:fldChar w:fldCharType="separate"/>
      </w:r>
      <w:r w:rsidR="008D0105" w:rsidRPr="00986507">
        <w:rPr>
          <w:rFonts w:eastAsia="Calibri" w:cstheme="minorHAnsi"/>
          <w:noProof/>
          <w:sz w:val="24"/>
          <w:szCs w:val="24"/>
          <w:lang w:val="en-US"/>
        </w:rPr>
        <w:t>(7-9)</w:t>
      </w:r>
      <w:r w:rsidR="008D0105" w:rsidRPr="00986507">
        <w:rPr>
          <w:rFonts w:eastAsia="Calibri" w:cstheme="minorHAnsi"/>
          <w:sz w:val="24"/>
          <w:szCs w:val="24"/>
          <w:lang w:val="en-US"/>
        </w:rPr>
        <w:fldChar w:fldCharType="end"/>
      </w:r>
      <w:r w:rsidRPr="00986507">
        <w:rPr>
          <w:rFonts w:eastAsia="Calibri" w:cstheme="minorHAnsi"/>
          <w:sz w:val="24"/>
          <w:szCs w:val="24"/>
          <w:lang w:val="en-US"/>
        </w:rPr>
        <w:t xml:space="preserve">. </w:t>
      </w:r>
      <w:r w:rsidR="27C493F5" w:rsidRPr="00986507">
        <w:rPr>
          <w:rFonts w:eastAsia="Calibri" w:cstheme="minorHAnsi"/>
          <w:sz w:val="24"/>
          <w:szCs w:val="24"/>
          <w:lang w:val="en-US"/>
        </w:rPr>
        <w:t xml:space="preserve">We used </w:t>
      </w:r>
      <w:r w:rsidR="3469CE98" w:rsidRPr="00986507">
        <w:rPr>
          <w:rFonts w:eastAsia="Calibri" w:cstheme="minorHAnsi"/>
          <w:sz w:val="24"/>
          <w:szCs w:val="24"/>
          <w:lang w:val="en-US"/>
        </w:rPr>
        <w:t xml:space="preserve">very </w:t>
      </w:r>
      <w:r w:rsidR="27C493F5" w:rsidRPr="00986507">
        <w:rPr>
          <w:rFonts w:eastAsia="Calibri" w:cstheme="minorHAnsi"/>
          <w:sz w:val="24"/>
          <w:szCs w:val="24"/>
          <w:lang w:val="en-US"/>
        </w:rPr>
        <w:t>low VAF minima in the different variant callers (</w:t>
      </w:r>
      <w:r w:rsidR="6A3094C9" w:rsidRPr="00986507">
        <w:rPr>
          <w:rFonts w:eastAsia="Calibri" w:cstheme="minorHAnsi"/>
          <w:sz w:val="24"/>
          <w:szCs w:val="24"/>
          <w:lang w:val="en-US"/>
        </w:rPr>
        <w:t xml:space="preserve">0.05% for both SNVs and indels </w:t>
      </w:r>
      <w:r w:rsidR="27C493F5" w:rsidRPr="00986507">
        <w:rPr>
          <w:rFonts w:eastAsia="Calibri" w:cstheme="minorHAnsi"/>
          <w:sz w:val="24"/>
          <w:szCs w:val="24"/>
          <w:lang w:val="en-US"/>
        </w:rPr>
        <w:t xml:space="preserve">for ClairS-TO, 0.01% for both SNVs and indels for </w:t>
      </w:r>
      <w:r w:rsidR="484B687A" w:rsidRPr="00986507">
        <w:rPr>
          <w:rFonts w:eastAsia="Calibri" w:cstheme="minorHAnsi"/>
          <w:sz w:val="24"/>
          <w:szCs w:val="24"/>
          <w:lang w:val="en-US"/>
        </w:rPr>
        <w:t>D</w:t>
      </w:r>
      <w:r w:rsidR="27C493F5" w:rsidRPr="00986507">
        <w:rPr>
          <w:rFonts w:eastAsia="Calibri" w:cstheme="minorHAnsi"/>
          <w:sz w:val="24"/>
          <w:szCs w:val="24"/>
          <w:lang w:val="en-US"/>
        </w:rPr>
        <w:t xml:space="preserve">eepsomatic, and 0.02% for VarDict) to be able to investigate the sensitivity and the reliability of the analysis. </w:t>
      </w:r>
      <w:r w:rsidRPr="00986507">
        <w:rPr>
          <w:rFonts w:eastAsia="Calibri" w:cstheme="minorHAnsi"/>
          <w:sz w:val="24"/>
          <w:szCs w:val="24"/>
          <w:lang w:val="en-US"/>
        </w:rPr>
        <w:t xml:space="preserve">Sniffles2 (v2.6.1) </w:t>
      </w:r>
      <w:r w:rsidR="00BB7DB8" w:rsidRPr="00986507">
        <w:rPr>
          <w:rFonts w:eastAsia="Calibri" w:cstheme="minorHAnsi"/>
          <w:sz w:val="24"/>
          <w:szCs w:val="24"/>
          <w:lang w:val="en-US"/>
        </w:rPr>
        <w:fldChar w:fldCharType="begin">
          <w:fldData xml:space="preserve">PEVuZE5vdGU+PENpdGU+PEF1dGhvcj5TbW9sa2E8L0F1dGhvcj48WWVhcj4yMDI0PC9ZZWFyPjxS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</w:fldData>
        </w:fldChar>
      </w:r>
      <w:r w:rsidR="00BB7DB8" w:rsidRPr="00986507">
        <w:rPr>
          <w:rFonts w:eastAsia="Calibri" w:cstheme="minorHAnsi"/>
          <w:sz w:val="24"/>
          <w:szCs w:val="24"/>
          <w:lang w:val="en-US"/>
        </w:rPr>
        <w:instrText xml:space="preserve"> ADDIN EN.CITE </w:instrText>
      </w:r>
      <w:r w:rsidR="00BB7DB8" w:rsidRPr="00986507">
        <w:rPr>
          <w:rFonts w:eastAsia="Calibri" w:cstheme="minorHAnsi"/>
          <w:sz w:val="24"/>
          <w:szCs w:val="24"/>
          <w:lang w:val="en-US"/>
        </w:rPr>
        <w:fldChar w:fldCharType="begin">
          <w:fldData xml:space="preserve">PEVuZE5vdGU+PENpdGU+PEF1dGhvcj5TbW9sa2E8L0F1dGhvcj48WWVhcj4yMDI0PC9ZZWFyPjxS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</w:fldData>
        </w:fldChar>
      </w:r>
      <w:r w:rsidR="00BB7DB8" w:rsidRPr="00986507">
        <w:rPr>
          <w:rFonts w:eastAsia="Calibri" w:cstheme="minorHAnsi"/>
          <w:sz w:val="24"/>
          <w:szCs w:val="24"/>
          <w:lang w:val="en-US"/>
        </w:rPr>
        <w:instrText xml:space="preserve"> ADDIN EN.CITE.DATA </w:instrText>
      </w:r>
      <w:r w:rsidR="00BB7DB8" w:rsidRPr="00986507">
        <w:rPr>
          <w:rFonts w:eastAsia="Calibri" w:cstheme="minorHAnsi"/>
          <w:sz w:val="24"/>
          <w:szCs w:val="24"/>
          <w:lang w:val="en-US"/>
        </w:rPr>
      </w:r>
      <w:r w:rsidR="00BB7DB8" w:rsidRPr="00986507">
        <w:rPr>
          <w:rFonts w:eastAsia="Calibri" w:cstheme="minorHAnsi"/>
          <w:sz w:val="24"/>
          <w:szCs w:val="24"/>
          <w:lang w:val="en-US"/>
        </w:rPr>
        <w:fldChar w:fldCharType="end"/>
      </w:r>
      <w:r w:rsidR="00BB7DB8" w:rsidRPr="00986507">
        <w:rPr>
          <w:rFonts w:eastAsia="Calibri" w:cstheme="minorHAnsi"/>
          <w:sz w:val="24"/>
          <w:szCs w:val="24"/>
          <w:lang w:val="en-US"/>
        </w:rPr>
      </w:r>
      <w:r w:rsidR="00BB7DB8" w:rsidRPr="00986507">
        <w:rPr>
          <w:rFonts w:eastAsia="Calibri" w:cstheme="minorHAnsi"/>
          <w:sz w:val="24"/>
          <w:szCs w:val="24"/>
          <w:lang w:val="en-US"/>
        </w:rPr>
        <w:fldChar w:fldCharType="separate"/>
      </w:r>
      <w:r w:rsidR="00BB7DB8" w:rsidRPr="00986507">
        <w:rPr>
          <w:rFonts w:eastAsia="Calibri" w:cstheme="minorHAnsi"/>
          <w:noProof/>
          <w:sz w:val="24"/>
          <w:szCs w:val="24"/>
          <w:lang w:val="en-US"/>
        </w:rPr>
        <w:t>(10)</w:t>
      </w:r>
      <w:r w:rsidR="00BB7DB8" w:rsidRPr="00986507">
        <w:rPr>
          <w:rFonts w:eastAsia="Calibri" w:cstheme="minorHAnsi"/>
          <w:sz w:val="24"/>
          <w:szCs w:val="24"/>
          <w:lang w:val="en-US"/>
        </w:rPr>
        <w:fldChar w:fldCharType="end"/>
      </w:r>
      <w:r w:rsidR="00BB7DB8" w:rsidRPr="00986507">
        <w:rPr>
          <w:rFonts w:eastAsia="Calibri" w:cstheme="minorHAnsi"/>
          <w:sz w:val="24"/>
          <w:szCs w:val="24"/>
          <w:lang w:val="en-US"/>
        </w:rPr>
        <w:t xml:space="preserve"> </w:t>
      </w:r>
      <w:r w:rsidRPr="00986507">
        <w:rPr>
          <w:rFonts w:eastAsia="Calibri" w:cstheme="minorHAnsi"/>
          <w:sz w:val="24"/>
          <w:szCs w:val="24"/>
          <w:lang w:val="en-US"/>
        </w:rPr>
        <w:t>is used as a complement to detect</w:t>
      </w:r>
      <w:r w:rsidR="744B911E" w:rsidRPr="00986507">
        <w:rPr>
          <w:rFonts w:eastAsia="Calibri" w:cstheme="minorHAnsi"/>
          <w:sz w:val="24"/>
          <w:szCs w:val="24"/>
          <w:lang w:val="en-US"/>
        </w:rPr>
        <w:t xml:space="preserve"> </w:t>
      </w:r>
      <w:r w:rsidRPr="00986507">
        <w:rPr>
          <w:rFonts w:eastAsia="Calibri" w:cstheme="minorHAnsi"/>
          <w:sz w:val="24"/>
          <w:szCs w:val="24"/>
          <w:lang w:val="en-US"/>
        </w:rPr>
        <w:t>structural variants</w:t>
      </w:r>
      <w:r w:rsidR="4BFD6664" w:rsidRPr="00986507">
        <w:rPr>
          <w:rFonts w:eastAsia="Calibri" w:cstheme="minorHAnsi"/>
          <w:sz w:val="24"/>
          <w:szCs w:val="24"/>
          <w:lang w:val="en-US"/>
        </w:rPr>
        <w:t xml:space="preserve"> that are at least 3</w:t>
      </w:r>
      <w:r w:rsidR="520109A0" w:rsidRPr="00986507">
        <w:rPr>
          <w:rFonts w:eastAsia="Calibri" w:cstheme="minorHAnsi"/>
          <w:sz w:val="24"/>
          <w:szCs w:val="24"/>
          <w:lang w:val="en-US"/>
        </w:rPr>
        <w:t xml:space="preserve"> </w:t>
      </w:r>
      <w:r w:rsidR="4BFD6664" w:rsidRPr="00986507">
        <w:rPr>
          <w:rFonts w:eastAsia="Calibri" w:cstheme="minorHAnsi"/>
          <w:sz w:val="24"/>
          <w:szCs w:val="24"/>
          <w:lang w:val="en-US"/>
        </w:rPr>
        <w:t>bp-long</w:t>
      </w:r>
      <w:r w:rsidRPr="00986507">
        <w:rPr>
          <w:rFonts w:eastAsia="Calibri" w:cstheme="minorHAnsi"/>
          <w:sz w:val="24"/>
          <w:szCs w:val="24"/>
          <w:lang w:val="en-US"/>
        </w:rPr>
        <w:t>.</w:t>
      </w:r>
      <w:r w:rsidR="7B65F1DC" w:rsidRPr="00986507">
        <w:rPr>
          <w:rFonts w:eastAsia="Calibri" w:cstheme="minorHAnsi"/>
          <w:sz w:val="24"/>
          <w:szCs w:val="24"/>
          <w:lang w:val="en-US"/>
        </w:rPr>
        <w:t xml:space="preserve"> </w:t>
      </w:r>
      <w:r w:rsidR="4F48A81A" w:rsidRPr="00986507">
        <w:rPr>
          <w:rFonts w:eastAsia="Calibri" w:cstheme="minorHAnsi"/>
          <w:sz w:val="24"/>
          <w:szCs w:val="24"/>
          <w:lang w:val="en-US"/>
        </w:rPr>
        <w:t xml:space="preserve">Sniffles2 efficiently calls </w:t>
      </w:r>
      <w:r w:rsidR="092360F9" w:rsidRPr="00986507">
        <w:rPr>
          <w:rFonts w:eastAsia="Calibri" w:cstheme="minorHAnsi"/>
          <w:sz w:val="24"/>
          <w:szCs w:val="24"/>
          <w:lang w:val="en-US"/>
        </w:rPr>
        <w:t xml:space="preserve">structural </w:t>
      </w:r>
      <w:r w:rsidR="4F48A81A" w:rsidRPr="00986507">
        <w:rPr>
          <w:rFonts w:eastAsia="Calibri" w:cstheme="minorHAnsi"/>
          <w:sz w:val="24"/>
          <w:szCs w:val="24"/>
          <w:lang w:val="en-US"/>
        </w:rPr>
        <w:t>variants that have 5-20% VAF</w:t>
      </w:r>
      <w:r w:rsidR="00BB7DB8" w:rsidRPr="00986507">
        <w:rPr>
          <w:rFonts w:eastAsia="Calibri" w:cstheme="minorHAnsi"/>
          <w:sz w:val="24"/>
          <w:szCs w:val="24"/>
          <w:lang w:val="en-US"/>
        </w:rPr>
        <w:t xml:space="preserve"> </w:t>
      </w:r>
      <w:r w:rsidR="4F48A81A" w:rsidRPr="00986507">
        <w:rPr>
          <w:rFonts w:eastAsia="Calibri" w:cstheme="minorHAnsi"/>
          <w:sz w:val="24"/>
          <w:szCs w:val="24"/>
          <w:lang w:val="en-US"/>
        </w:rPr>
        <w:t>but as far as we</w:t>
      </w:r>
      <w:r w:rsidR="4EFDB184" w:rsidRPr="00986507">
        <w:rPr>
          <w:rFonts w:eastAsia="Calibri" w:cstheme="minorHAnsi"/>
          <w:sz w:val="24"/>
          <w:szCs w:val="24"/>
          <w:lang w:val="en-US"/>
        </w:rPr>
        <w:t xml:space="preserve"> </w:t>
      </w:r>
      <w:r w:rsidR="0DFEC42A" w:rsidRPr="00986507">
        <w:rPr>
          <w:rFonts w:eastAsia="Calibri" w:cstheme="minorHAnsi"/>
          <w:sz w:val="24"/>
          <w:szCs w:val="24"/>
          <w:lang w:val="en-US"/>
        </w:rPr>
        <w:t>have</w:t>
      </w:r>
      <w:r w:rsidR="7BC9AB9C" w:rsidRPr="00986507">
        <w:rPr>
          <w:rFonts w:eastAsia="Calibri" w:cstheme="minorHAnsi"/>
          <w:sz w:val="24"/>
          <w:szCs w:val="24"/>
          <w:lang w:val="en-US"/>
        </w:rPr>
        <w:t xml:space="preserve"> found</w:t>
      </w:r>
      <w:r w:rsidR="4EFDB184" w:rsidRPr="00986507">
        <w:rPr>
          <w:rFonts w:eastAsia="Calibri" w:cstheme="minorHAnsi"/>
          <w:sz w:val="24"/>
          <w:szCs w:val="24"/>
          <w:lang w:val="en-US"/>
        </w:rPr>
        <w:t xml:space="preserve">, its model is not well-suited for detecting </w:t>
      </w:r>
      <w:r w:rsidR="3F0DA3F7" w:rsidRPr="00986507">
        <w:rPr>
          <w:rFonts w:eastAsia="Calibri" w:cstheme="minorHAnsi"/>
          <w:sz w:val="24"/>
          <w:szCs w:val="24"/>
          <w:lang w:val="en-US"/>
        </w:rPr>
        <w:t xml:space="preserve">variants below 5% VAF. </w:t>
      </w:r>
      <w:r w:rsidRPr="00986507">
        <w:rPr>
          <w:rFonts w:eastAsia="Calibri" w:cstheme="minorHAnsi"/>
          <w:sz w:val="24"/>
          <w:szCs w:val="24"/>
          <w:lang w:val="en-US"/>
        </w:rPr>
        <w:t xml:space="preserve">The reason for using that many different callers is to combine their strengths, as our data have particular features, namely somatic variants called in amplicon data from ONT sequencing in tumor-only samples. To our knowledge, there is no variant caller that has been specifically designed to take all those features into account. VarDict has an amplicon </w:t>
      </w:r>
      <w:r w:rsidR="2D2EAA10" w:rsidRPr="00986507">
        <w:rPr>
          <w:rFonts w:eastAsia="Calibri" w:cstheme="minorHAnsi"/>
          <w:sz w:val="24"/>
          <w:szCs w:val="24"/>
          <w:lang w:val="en-US"/>
        </w:rPr>
        <w:t>mode but</w:t>
      </w:r>
      <w:r w:rsidRPr="00986507">
        <w:rPr>
          <w:rFonts w:eastAsia="Calibri" w:cstheme="minorHAnsi"/>
          <w:sz w:val="24"/>
          <w:szCs w:val="24"/>
          <w:lang w:val="en-US"/>
        </w:rPr>
        <w:t xml:space="preserve"> has been originally developed for short-read data</w:t>
      </w:r>
      <w:r w:rsidR="2AB3745A" w:rsidRPr="00986507">
        <w:rPr>
          <w:rFonts w:eastAsia="Calibri" w:cstheme="minorHAnsi"/>
          <w:sz w:val="24"/>
          <w:szCs w:val="24"/>
          <w:lang w:val="en-US"/>
        </w:rPr>
        <w:t xml:space="preserve"> which have other patterns of sequ</w:t>
      </w:r>
      <w:r w:rsidR="6CD4BBB8" w:rsidRPr="00986507">
        <w:rPr>
          <w:rFonts w:eastAsia="Calibri" w:cstheme="minorHAnsi"/>
          <w:sz w:val="24"/>
          <w:szCs w:val="24"/>
          <w:lang w:val="en-US"/>
        </w:rPr>
        <w:t>encing errors than the ONT long-read data</w:t>
      </w:r>
      <w:r w:rsidR="2AB3745A" w:rsidRPr="00986507">
        <w:rPr>
          <w:rFonts w:eastAsia="Calibri" w:cstheme="minorHAnsi"/>
          <w:sz w:val="24"/>
          <w:szCs w:val="24"/>
          <w:lang w:val="en-US"/>
        </w:rPr>
        <w:t>.</w:t>
      </w:r>
      <w:r w:rsidRPr="00986507">
        <w:rPr>
          <w:rFonts w:eastAsia="Calibri" w:cstheme="minorHAnsi"/>
          <w:sz w:val="24"/>
          <w:szCs w:val="24"/>
          <w:lang w:val="en-US"/>
        </w:rPr>
        <w:t xml:space="preserve"> </w:t>
      </w:r>
      <w:r w:rsidR="2F0871A6" w:rsidRPr="00986507">
        <w:rPr>
          <w:rFonts w:eastAsia="Calibri" w:cstheme="minorHAnsi"/>
          <w:sz w:val="24"/>
          <w:szCs w:val="24"/>
          <w:lang w:val="en-US"/>
        </w:rPr>
        <w:t xml:space="preserve">VarDict </w:t>
      </w:r>
      <w:r w:rsidRPr="00986507">
        <w:rPr>
          <w:rFonts w:eastAsia="Calibri" w:cstheme="minorHAnsi"/>
          <w:sz w:val="24"/>
          <w:szCs w:val="24"/>
          <w:lang w:val="en-US"/>
        </w:rPr>
        <w:t xml:space="preserve">is </w:t>
      </w:r>
      <w:r w:rsidR="16411432" w:rsidRPr="00986507">
        <w:rPr>
          <w:rFonts w:eastAsia="Calibri" w:cstheme="minorHAnsi"/>
          <w:sz w:val="24"/>
          <w:szCs w:val="24"/>
          <w:lang w:val="en-US"/>
        </w:rPr>
        <w:t xml:space="preserve">also </w:t>
      </w:r>
      <w:r w:rsidRPr="00986507">
        <w:rPr>
          <w:rFonts w:eastAsia="Calibri" w:cstheme="minorHAnsi"/>
          <w:sz w:val="24"/>
          <w:szCs w:val="24"/>
          <w:lang w:val="en-US"/>
        </w:rPr>
        <w:t xml:space="preserve">known to produce many false positives when </w:t>
      </w:r>
      <w:r w:rsidR="577F76A6" w:rsidRPr="00986507">
        <w:rPr>
          <w:rFonts w:eastAsia="Calibri" w:cstheme="minorHAnsi"/>
          <w:sz w:val="24"/>
          <w:szCs w:val="24"/>
          <w:lang w:val="en-US"/>
        </w:rPr>
        <w:t>calling low-</w:t>
      </w:r>
      <w:r w:rsidRPr="00986507">
        <w:rPr>
          <w:rFonts w:eastAsia="Calibri" w:cstheme="minorHAnsi"/>
          <w:sz w:val="24"/>
          <w:szCs w:val="24"/>
          <w:lang w:val="en-US"/>
        </w:rPr>
        <w:t>VAF</w:t>
      </w:r>
      <w:r w:rsidR="60C04679" w:rsidRPr="00986507">
        <w:rPr>
          <w:rFonts w:eastAsia="Calibri" w:cstheme="minorHAnsi"/>
          <w:sz w:val="24"/>
          <w:szCs w:val="24"/>
          <w:lang w:val="en-US"/>
        </w:rPr>
        <w:t xml:space="preserve"> variants</w:t>
      </w:r>
      <w:r w:rsidR="00BB7DB8" w:rsidRPr="00986507">
        <w:rPr>
          <w:rFonts w:eastAsia="Calibri" w:cstheme="minorHAnsi"/>
          <w:sz w:val="24"/>
          <w:szCs w:val="24"/>
          <w:lang w:val="en-US"/>
        </w:rPr>
        <w:t xml:space="preserve"> </w:t>
      </w:r>
      <w:r w:rsidR="00BB7DB8" w:rsidRPr="00986507">
        <w:rPr>
          <w:rFonts w:eastAsia="Calibri" w:cstheme="minorHAnsi"/>
          <w:sz w:val="24"/>
          <w:szCs w:val="24"/>
          <w:lang w:val="en-US"/>
        </w:rPr>
        <w:fldChar w:fldCharType="begin">
          <w:fldData xml:space="preserve">PEVuZE5vdGU+PENpdGU+PEF1dGhvcj5EdWRsZXk8L0F1dGhvcj48WWVhcj4yMDIxPC9ZZWFyPjxS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</w:fldData>
        </w:fldChar>
      </w:r>
      <w:r w:rsidR="00BB7DB8" w:rsidRPr="00986507">
        <w:rPr>
          <w:rFonts w:eastAsia="Calibri" w:cstheme="minorHAnsi"/>
          <w:sz w:val="24"/>
          <w:szCs w:val="24"/>
          <w:lang w:val="en-US"/>
        </w:rPr>
        <w:instrText xml:space="preserve"> ADDIN EN.CITE </w:instrText>
      </w:r>
      <w:r w:rsidR="00BB7DB8" w:rsidRPr="00986507">
        <w:rPr>
          <w:rFonts w:eastAsia="Calibri" w:cstheme="minorHAnsi"/>
          <w:sz w:val="24"/>
          <w:szCs w:val="24"/>
          <w:lang w:val="en-US"/>
        </w:rPr>
        <w:fldChar w:fldCharType="begin">
          <w:fldData xml:space="preserve">PEVuZE5vdGU+PENpdGU+PEF1dGhvcj5EdWRsZXk8L0F1dGhvcj48WWVhcj4yMDIxPC9ZZWFyPjxS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</w:fldData>
        </w:fldChar>
      </w:r>
      <w:r w:rsidR="00BB7DB8" w:rsidRPr="00986507">
        <w:rPr>
          <w:rFonts w:eastAsia="Calibri" w:cstheme="minorHAnsi"/>
          <w:sz w:val="24"/>
          <w:szCs w:val="24"/>
          <w:lang w:val="en-US"/>
        </w:rPr>
        <w:instrText xml:space="preserve"> ADDIN EN.CITE.DATA </w:instrText>
      </w:r>
      <w:r w:rsidR="00BB7DB8" w:rsidRPr="00986507">
        <w:rPr>
          <w:rFonts w:eastAsia="Calibri" w:cstheme="minorHAnsi"/>
          <w:sz w:val="24"/>
          <w:szCs w:val="24"/>
          <w:lang w:val="en-US"/>
        </w:rPr>
      </w:r>
      <w:r w:rsidR="00BB7DB8" w:rsidRPr="00986507">
        <w:rPr>
          <w:rFonts w:eastAsia="Calibri" w:cstheme="minorHAnsi"/>
          <w:sz w:val="24"/>
          <w:szCs w:val="24"/>
          <w:lang w:val="en-US"/>
        </w:rPr>
        <w:fldChar w:fldCharType="end"/>
      </w:r>
      <w:r w:rsidR="00BB7DB8" w:rsidRPr="00986507">
        <w:rPr>
          <w:rFonts w:eastAsia="Calibri" w:cstheme="minorHAnsi"/>
          <w:sz w:val="24"/>
          <w:szCs w:val="24"/>
          <w:lang w:val="en-US"/>
        </w:rPr>
      </w:r>
      <w:r w:rsidR="00BB7DB8" w:rsidRPr="00986507">
        <w:rPr>
          <w:rFonts w:eastAsia="Calibri" w:cstheme="minorHAnsi"/>
          <w:sz w:val="24"/>
          <w:szCs w:val="24"/>
          <w:lang w:val="en-US"/>
        </w:rPr>
        <w:fldChar w:fldCharType="separate"/>
      </w:r>
      <w:r w:rsidR="00BB7DB8" w:rsidRPr="00986507">
        <w:rPr>
          <w:rFonts w:eastAsia="Calibri" w:cstheme="minorHAnsi"/>
          <w:noProof/>
          <w:sz w:val="24"/>
          <w:szCs w:val="24"/>
          <w:lang w:val="en-US"/>
        </w:rPr>
        <w:t>(11)</w:t>
      </w:r>
      <w:r w:rsidR="00BB7DB8" w:rsidRPr="00986507">
        <w:rPr>
          <w:rFonts w:eastAsia="Calibri" w:cstheme="minorHAnsi"/>
          <w:sz w:val="24"/>
          <w:szCs w:val="24"/>
          <w:lang w:val="en-US"/>
        </w:rPr>
        <w:fldChar w:fldCharType="end"/>
      </w:r>
      <w:r w:rsidR="00BB7DB8" w:rsidRPr="00986507">
        <w:rPr>
          <w:rFonts w:eastAsia="Calibri" w:cstheme="minorHAnsi"/>
          <w:sz w:val="24"/>
          <w:szCs w:val="24"/>
          <w:lang w:val="en-US"/>
        </w:rPr>
        <w:t xml:space="preserve">. </w:t>
      </w:r>
      <w:r w:rsidRPr="00986507">
        <w:rPr>
          <w:rFonts w:eastAsia="Calibri" w:cstheme="minorHAnsi"/>
          <w:sz w:val="24"/>
          <w:szCs w:val="24"/>
          <w:lang w:val="en-US"/>
        </w:rPr>
        <w:t xml:space="preserve">ClairS-TO is specifically trained to call somatic variants from ONT data in tumor-only samples, however the training model was setup with WGS data, which have a much lower coverage and duplication rate than our amplicon data. The same applies to </w:t>
      </w:r>
      <w:r w:rsidR="1957FBBA" w:rsidRPr="00986507">
        <w:rPr>
          <w:rFonts w:eastAsia="Calibri" w:cstheme="minorHAnsi"/>
          <w:sz w:val="24"/>
          <w:szCs w:val="24"/>
          <w:lang w:val="en-US"/>
        </w:rPr>
        <w:t>D</w:t>
      </w:r>
      <w:r w:rsidRPr="00986507">
        <w:rPr>
          <w:rFonts w:eastAsia="Calibri" w:cstheme="minorHAnsi"/>
          <w:sz w:val="24"/>
          <w:szCs w:val="24"/>
          <w:lang w:val="en-US"/>
        </w:rPr>
        <w:t xml:space="preserve">eepsomatic and Sniffles2. Tumor-only variant calling </w:t>
      </w:r>
      <w:r w:rsidR="29D65B9A" w:rsidRPr="00986507">
        <w:rPr>
          <w:rFonts w:eastAsia="Calibri" w:cstheme="minorHAnsi"/>
          <w:sz w:val="24"/>
          <w:szCs w:val="24"/>
          <w:lang w:val="en-US"/>
        </w:rPr>
        <w:t>relies on using</w:t>
      </w:r>
      <w:r w:rsidRPr="00986507">
        <w:rPr>
          <w:rFonts w:eastAsia="Calibri" w:cstheme="minorHAnsi"/>
          <w:sz w:val="24"/>
          <w:szCs w:val="24"/>
          <w:lang w:val="en-US"/>
        </w:rPr>
        <w:t xml:space="preserve"> default panels of normals (PoN) in ClairS-TO and </w:t>
      </w:r>
      <w:r w:rsidR="60EAFF92" w:rsidRPr="00986507">
        <w:rPr>
          <w:rFonts w:eastAsia="Calibri" w:cstheme="minorHAnsi"/>
          <w:sz w:val="24"/>
          <w:szCs w:val="24"/>
          <w:lang w:val="en-US"/>
        </w:rPr>
        <w:t>D</w:t>
      </w:r>
      <w:r w:rsidRPr="00986507">
        <w:rPr>
          <w:rFonts w:eastAsia="Calibri" w:cstheme="minorHAnsi"/>
          <w:sz w:val="24"/>
          <w:szCs w:val="24"/>
          <w:lang w:val="en-US"/>
        </w:rPr>
        <w:t>eepsomatic, among others gnomAD, dbSNP, 1000 genomes project (1000 G) PoN, and Consortium of Long Read Sequencing Database (CoLoRSdb)</w:t>
      </w:r>
      <w:r w:rsidR="004B55E6" w:rsidRPr="00986507">
        <w:rPr>
          <w:rFonts w:eastAsia="Calibri" w:cstheme="minorHAnsi"/>
          <w:sz w:val="24"/>
          <w:szCs w:val="24"/>
          <w:lang w:val="en-US"/>
        </w:rPr>
        <w:t xml:space="preserve">. </w:t>
      </w:r>
      <w:r w:rsidR="752CD96F" w:rsidRPr="00986507">
        <w:rPr>
          <w:rFonts w:eastAsia="Calibri" w:cstheme="minorHAnsi"/>
          <w:sz w:val="24"/>
          <w:szCs w:val="24"/>
          <w:lang w:val="en-US"/>
        </w:rPr>
        <w:t xml:space="preserve">The variants that are identified as germline variants, based on their frequency in the reference exomes combined population from the public database gnomADe, are removed from the VCF file. If the variant is found in other reference populations from other databases at VAF &gt; 2 %, it is retained in the VCF file, but it is marked with a specific flag to indicate its frequent occurrence. Protein coding variants are reported, but they are flagged as intronic if they are located in an intron. </w:t>
      </w:r>
      <w:r w:rsidR="36C407AC" w:rsidRPr="00986507">
        <w:rPr>
          <w:rFonts w:eastAsia="Calibri" w:cstheme="minorHAnsi"/>
          <w:sz w:val="24"/>
          <w:szCs w:val="24"/>
          <w:lang w:val="en-US"/>
        </w:rPr>
        <w:t>Eventually, among</w:t>
      </w:r>
      <w:r w:rsidR="752CD96F" w:rsidRPr="00986507">
        <w:rPr>
          <w:rFonts w:eastAsia="Calibri" w:cstheme="minorHAnsi"/>
          <w:sz w:val="24"/>
          <w:szCs w:val="24"/>
          <w:lang w:val="en-US"/>
        </w:rPr>
        <w:t xml:space="preserve"> the variants that are reported, </w:t>
      </w:r>
      <w:r w:rsidR="6774096A" w:rsidRPr="00986507">
        <w:rPr>
          <w:rFonts w:eastAsia="Calibri" w:cstheme="minorHAnsi"/>
          <w:sz w:val="24"/>
          <w:szCs w:val="24"/>
          <w:lang w:val="en-US"/>
        </w:rPr>
        <w:t>the ones</w:t>
      </w:r>
      <w:r w:rsidR="752CD96F" w:rsidRPr="00986507">
        <w:rPr>
          <w:rFonts w:eastAsia="Calibri" w:cstheme="minorHAnsi"/>
          <w:sz w:val="24"/>
          <w:szCs w:val="24"/>
          <w:lang w:val="en-US"/>
        </w:rPr>
        <w:t xml:space="preserve"> with VAF &lt; 3% should be regarded carefully as they could be confused with noise, especially if they are indels of 1-2 bp that were called by VarDict or by Deepsomatic.</w:t>
      </w:r>
      <w:r w:rsidRPr="00986507">
        <w:rPr>
          <w:rFonts w:eastAsia="Calibri" w:cstheme="minorHAnsi"/>
          <w:sz w:val="24"/>
          <w:szCs w:val="24"/>
          <w:lang w:val="en-US"/>
        </w:rPr>
        <w:t xml:space="preserve"> </w:t>
      </w:r>
      <w:r w:rsidR="509B04BA" w:rsidRPr="00986507">
        <w:rPr>
          <w:rFonts w:eastAsia="Calibri" w:cstheme="minorHAnsi"/>
          <w:sz w:val="24"/>
          <w:szCs w:val="24"/>
          <w:lang w:val="en-US"/>
        </w:rPr>
        <w:t>To</w:t>
      </w:r>
      <w:r w:rsidRPr="00986507">
        <w:rPr>
          <w:rFonts w:eastAsia="Calibri" w:cstheme="minorHAnsi"/>
          <w:sz w:val="24"/>
          <w:szCs w:val="24"/>
          <w:lang w:val="en-US"/>
        </w:rPr>
        <w:t xml:space="preserve"> limit the number of false positive calls, mainly generated by VarDict and Deepsomatic at low VAF, we restricted whenever possible variant calling to the exon</w:t>
      </w:r>
      <w:r w:rsidR="7BF08FA5" w:rsidRPr="00986507">
        <w:rPr>
          <w:rFonts w:eastAsia="Calibri" w:cstheme="minorHAnsi"/>
          <w:sz w:val="24"/>
          <w:szCs w:val="24"/>
          <w:lang w:val="en-US"/>
        </w:rPr>
        <w:t>ic</w:t>
      </w:r>
      <w:r w:rsidRPr="00986507">
        <w:rPr>
          <w:rFonts w:eastAsia="Calibri" w:cstheme="minorHAnsi"/>
          <w:sz w:val="24"/>
          <w:szCs w:val="24"/>
          <w:lang w:val="en-US"/>
        </w:rPr>
        <w:t xml:space="preserve"> regions only. Moreover, VarDict was not executed in the TP53 exons and the NPM1 target excluded from variant calling with Deepsomatic as the callers would generate too much noise in those respective regions.</w:t>
      </w:r>
    </w:p>
    <w:p w14:paraId="5DFC47C8" w14:textId="2DA07057" w:rsidR="3B7B1EC0" w:rsidRPr="00986507" w:rsidRDefault="3B7B1EC0" w:rsidP="00194EA6">
      <w:pPr>
        <w:jc w:val="both"/>
        <w:rPr>
          <w:rFonts w:eastAsia="Calibri" w:cstheme="minorHAnsi"/>
          <w:b/>
          <w:bCs/>
          <w:sz w:val="24"/>
          <w:szCs w:val="24"/>
          <w:lang w:val="en-US"/>
        </w:rPr>
      </w:pPr>
      <w:r w:rsidRPr="00986507">
        <w:rPr>
          <w:rFonts w:eastAsia="Calibri" w:cstheme="minorHAnsi"/>
          <w:b/>
          <w:bCs/>
          <w:sz w:val="24"/>
          <w:szCs w:val="24"/>
          <w:lang w:val="en-US"/>
        </w:rPr>
        <w:t xml:space="preserve">Phasing of selected variants in </w:t>
      </w:r>
      <w:r w:rsidRPr="00986507">
        <w:rPr>
          <w:rFonts w:eastAsia="Calibri" w:cstheme="minorHAnsi"/>
          <w:b/>
          <w:bCs/>
          <w:i/>
          <w:iCs/>
          <w:sz w:val="24"/>
          <w:szCs w:val="24"/>
          <w:lang w:val="en-US"/>
        </w:rPr>
        <w:t>TP53</w:t>
      </w:r>
    </w:p>
    <w:p w14:paraId="7EBA0DE6" w14:textId="57CD7038" w:rsidR="3B7B1EC0" w:rsidRPr="00986507" w:rsidRDefault="3B7B1EC0" w:rsidP="00194EA6">
      <w:pPr>
        <w:jc w:val="both"/>
        <w:rPr>
          <w:rFonts w:cstheme="minorHAnsi"/>
          <w:sz w:val="24"/>
          <w:szCs w:val="24"/>
          <w:lang w:val="en-US"/>
        </w:rPr>
      </w:pPr>
      <w:r w:rsidRPr="00986507">
        <w:rPr>
          <w:rFonts w:eastAsia="Calibri" w:cstheme="minorHAnsi"/>
          <w:sz w:val="24"/>
          <w:szCs w:val="24"/>
          <w:lang w:val="en-US"/>
        </w:rPr>
        <w:t xml:space="preserve">Phasing requires the variants to be located in the same amplicon. We implemented a script that filters the reads which span the positions of the variants to be phased and extract the alleles found at those positions. Among the filtered reads, the script returns the counts of reads that show the reference or the alternate alleles </w:t>
      </w:r>
      <w:r w:rsidR="00A2DFDD" w:rsidRPr="00986507">
        <w:rPr>
          <w:rFonts w:eastAsia="Calibri" w:cstheme="minorHAnsi"/>
          <w:sz w:val="24"/>
          <w:szCs w:val="24"/>
          <w:lang w:val="en-US"/>
        </w:rPr>
        <w:t xml:space="preserve">in </w:t>
      </w:r>
      <w:r w:rsidRPr="00986507">
        <w:rPr>
          <w:rFonts w:eastAsia="Calibri" w:cstheme="minorHAnsi"/>
          <w:sz w:val="24"/>
          <w:szCs w:val="24"/>
          <w:lang w:val="en-US"/>
        </w:rPr>
        <w:t>the positions of interest in the form of a truth table with the XOR-operator. For example, with two variants,</w:t>
      </w:r>
      <w:r w:rsidR="6053E951" w:rsidRPr="00986507">
        <w:rPr>
          <w:rFonts w:eastAsia="Calibri" w:cstheme="minorHAnsi"/>
          <w:sz w:val="24"/>
          <w:szCs w:val="24"/>
          <w:lang w:val="en-US"/>
        </w:rPr>
        <w:t xml:space="preserve"> the script calculates</w:t>
      </w:r>
      <w:r w:rsidRPr="00986507">
        <w:rPr>
          <w:rFonts w:eastAsia="Calibri" w:cstheme="minorHAnsi"/>
          <w:sz w:val="24"/>
          <w:szCs w:val="24"/>
          <w:lang w:val="en-US"/>
        </w:rPr>
        <w:t xml:space="preserve"> the count</w:t>
      </w:r>
      <w:r w:rsidR="7ECD3200" w:rsidRPr="00986507">
        <w:rPr>
          <w:rFonts w:eastAsia="Calibri" w:cstheme="minorHAnsi"/>
          <w:sz w:val="24"/>
          <w:szCs w:val="24"/>
          <w:lang w:val="en-US"/>
        </w:rPr>
        <w:t>s</w:t>
      </w:r>
      <w:r w:rsidRPr="00986507">
        <w:rPr>
          <w:rFonts w:eastAsia="Calibri" w:cstheme="minorHAnsi"/>
          <w:sz w:val="24"/>
          <w:szCs w:val="24"/>
          <w:lang w:val="en-US"/>
        </w:rPr>
        <w:t xml:space="preserve"> of reads that show the reference allele for both variants, the alternate allele for both variants, and the reference allele for one variant but the alternate allele for the other one. </w:t>
      </w:r>
    </w:p>
    <w:p w14:paraId="5B3E7355" w14:textId="7AEB3020" w:rsidR="3B7B1EC0" w:rsidRPr="00986507" w:rsidRDefault="3C81EFE5" w:rsidP="00194EA6">
      <w:pPr>
        <w:jc w:val="both"/>
        <w:rPr>
          <w:rFonts w:eastAsia="Calibri" w:cstheme="minorHAnsi"/>
          <w:b/>
          <w:bCs/>
          <w:sz w:val="24"/>
          <w:szCs w:val="24"/>
          <w:lang w:val="en-US"/>
        </w:rPr>
      </w:pPr>
      <w:r w:rsidRPr="00986507">
        <w:rPr>
          <w:rFonts w:eastAsia="Calibri" w:cstheme="minorHAnsi"/>
          <w:b/>
          <w:bCs/>
          <w:sz w:val="24"/>
          <w:szCs w:val="24"/>
          <w:lang w:val="en-US"/>
        </w:rPr>
        <w:t xml:space="preserve">Estimation of the noise in </w:t>
      </w:r>
      <w:r w:rsidR="46A218B7" w:rsidRPr="00986507">
        <w:rPr>
          <w:rFonts w:eastAsia="Calibri" w:cstheme="minorHAnsi"/>
          <w:b/>
          <w:bCs/>
          <w:sz w:val="24"/>
          <w:szCs w:val="24"/>
          <w:lang w:val="en-US"/>
        </w:rPr>
        <w:t xml:space="preserve">the data that are used for </w:t>
      </w:r>
      <w:r w:rsidRPr="00986507">
        <w:rPr>
          <w:rFonts w:eastAsia="Calibri" w:cstheme="minorHAnsi"/>
          <w:b/>
          <w:bCs/>
          <w:sz w:val="24"/>
          <w:szCs w:val="24"/>
          <w:lang w:val="en-US"/>
        </w:rPr>
        <w:t xml:space="preserve">variant calling </w:t>
      </w:r>
    </w:p>
    <w:p w14:paraId="7EA6A95B" w14:textId="08586E1C" w:rsidR="503025CB" w:rsidRPr="00986507" w:rsidRDefault="0FC5F639" w:rsidP="00194EA6">
      <w:pPr>
        <w:jc w:val="both"/>
        <w:rPr>
          <w:rFonts w:cstheme="minorHAnsi"/>
          <w:sz w:val="24"/>
          <w:szCs w:val="24"/>
          <w:lang w:val="en-US"/>
        </w:rPr>
      </w:pPr>
      <w:r w:rsidRPr="00986507">
        <w:rPr>
          <w:rFonts w:eastAsia="Calibri" w:cstheme="minorHAnsi"/>
          <w:sz w:val="24"/>
          <w:szCs w:val="24"/>
          <w:lang w:val="en-US"/>
        </w:rPr>
        <w:lastRenderedPageBreak/>
        <w:t xml:space="preserve">After </w:t>
      </w:r>
      <w:r w:rsidR="0C6B5AE6" w:rsidRPr="00986507">
        <w:rPr>
          <w:rFonts w:eastAsia="Calibri" w:cstheme="minorHAnsi"/>
          <w:sz w:val="24"/>
          <w:szCs w:val="24"/>
          <w:lang w:val="en-US"/>
        </w:rPr>
        <w:t xml:space="preserve">analyzing </w:t>
      </w:r>
      <w:r w:rsidRPr="00986507">
        <w:rPr>
          <w:rFonts w:eastAsia="Calibri" w:cstheme="minorHAnsi"/>
          <w:sz w:val="24"/>
          <w:szCs w:val="24"/>
          <w:lang w:val="en-US"/>
        </w:rPr>
        <w:t>several samples, we could observe recurrent calls in some positions that were deemed to be artifacts. Other variants are found randomly but may still be considered as artifacts or noise, typically 1-3 bp indels with VAF &lt; 10% called by VarDict or Deepsomatic, as they likely derive from usual sequencing errors in ONT data.</w:t>
      </w:r>
    </w:p>
    <w:p w14:paraId="63A9BD34" w14:textId="3C0721D3" w:rsidR="5F441B9D" w:rsidRPr="00986507" w:rsidRDefault="5F441B9D" w:rsidP="00194EA6">
      <w:pPr>
        <w:jc w:val="both"/>
        <w:rPr>
          <w:rFonts w:cstheme="minorHAnsi"/>
          <w:sz w:val="24"/>
          <w:szCs w:val="24"/>
          <w:lang w:val="en-US"/>
        </w:rPr>
      </w:pPr>
      <w:r w:rsidRPr="00986507">
        <w:rPr>
          <w:rFonts w:eastAsia="Calibri" w:cstheme="minorHAnsi"/>
          <w:sz w:val="24"/>
          <w:szCs w:val="24"/>
          <w:lang w:val="en-US"/>
        </w:rPr>
        <w:t>To</w:t>
      </w:r>
      <w:r w:rsidR="5D83332B" w:rsidRPr="00986507">
        <w:rPr>
          <w:rFonts w:eastAsia="Calibri" w:cstheme="minorHAnsi"/>
          <w:sz w:val="24"/>
          <w:szCs w:val="24"/>
          <w:lang w:val="en-US"/>
        </w:rPr>
        <w:t xml:space="preserve"> estimate what sensitivity we can expect in variant detection, we analy</w:t>
      </w:r>
      <w:r w:rsidR="7237A240" w:rsidRPr="00986507">
        <w:rPr>
          <w:rFonts w:eastAsia="Calibri" w:cstheme="minorHAnsi"/>
          <w:sz w:val="24"/>
          <w:szCs w:val="24"/>
          <w:lang w:val="en-US"/>
        </w:rPr>
        <w:t>ze the background noise</w:t>
      </w:r>
      <w:r w:rsidR="6DAB0A73" w:rsidRPr="00986507">
        <w:rPr>
          <w:rFonts w:eastAsia="Calibri" w:cstheme="minorHAnsi"/>
          <w:sz w:val="24"/>
          <w:szCs w:val="24"/>
          <w:lang w:val="en-US"/>
        </w:rPr>
        <w:t xml:space="preserve"> in</w:t>
      </w:r>
      <w:r w:rsidR="42167368" w:rsidRPr="00986507">
        <w:rPr>
          <w:rFonts w:eastAsia="Calibri" w:cstheme="minorHAnsi"/>
          <w:sz w:val="24"/>
          <w:szCs w:val="24"/>
          <w:lang w:val="en-US"/>
        </w:rPr>
        <w:t xml:space="preserve"> quality-filtered</w:t>
      </w:r>
      <w:r w:rsidR="6DAB0A73" w:rsidRPr="00986507">
        <w:rPr>
          <w:rFonts w:eastAsia="Calibri" w:cstheme="minorHAnsi"/>
          <w:sz w:val="24"/>
          <w:szCs w:val="24"/>
          <w:lang w:val="en-US"/>
        </w:rPr>
        <w:t xml:space="preserve"> alignments</w:t>
      </w:r>
      <w:r w:rsidR="7237A240" w:rsidRPr="00986507">
        <w:rPr>
          <w:rFonts w:eastAsia="Calibri" w:cstheme="minorHAnsi"/>
          <w:sz w:val="24"/>
          <w:szCs w:val="24"/>
          <w:lang w:val="en-US"/>
        </w:rPr>
        <w:t xml:space="preserve"> </w:t>
      </w:r>
      <w:r w:rsidR="090E60C1" w:rsidRPr="00986507">
        <w:rPr>
          <w:rFonts w:eastAsia="Calibri" w:cstheme="minorHAnsi"/>
          <w:sz w:val="24"/>
          <w:szCs w:val="24"/>
          <w:lang w:val="en-US"/>
        </w:rPr>
        <w:t>in</w:t>
      </w:r>
      <w:r w:rsidR="7237A240" w:rsidRPr="00986507">
        <w:rPr>
          <w:rFonts w:eastAsia="Calibri" w:cstheme="minorHAnsi"/>
          <w:sz w:val="24"/>
          <w:szCs w:val="24"/>
          <w:lang w:val="en-US"/>
        </w:rPr>
        <w:t xml:space="preserve"> selected hotspot positions (</w:t>
      </w:r>
      <w:r w:rsidR="1757EEFB" w:rsidRPr="00986507">
        <w:rPr>
          <w:rFonts w:eastAsia="Calibri" w:cstheme="minorHAnsi"/>
          <w:sz w:val="24"/>
          <w:szCs w:val="24"/>
          <w:lang w:val="en-US"/>
        </w:rPr>
        <w:t>chr13:28018505, chr13:28018497, chr13:28018503, chr5:171410539, chr2:208248388, chr2:208248389, and chr15:9008870</w:t>
      </w:r>
      <w:r w:rsidR="7237A240" w:rsidRPr="00986507">
        <w:rPr>
          <w:rFonts w:eastAsia="Calibri" w:cstheme="minorHAnsi"/>
          <w:sz w:val="24"/>
          <w:szCs w:val="24"/>
          <w:lang w:val="en-US"/>
        </w:rPr>
        <w:t>).</w:t>
      </w:r>
    </w:p>
    <w:p w14:paraId="459BE223" w14:textId="4AE1F750" w:rsidR="2597546F" w:rsidRPr="00986507" w:rsidRDefault="2597546F" w:rsidP="00194EA6">
      <w:pPr>
        <w:jc w:val="both"/>
        <w:rPr>
          <w:rFonts w:eastAsia="Calibri" w:cstheme="minorHAnsi"/>
          <w:sz w:val="24"/>
          <w:szCs w:val="24"/>
          <w:lang w:val="en-US"/>
        </w:rPr>
      </w:pPr>
      <w:r w:rsidRPr="00986507">
        <w:rPr>
          <w:rFonts w:eastAsia="Calibri" w:cstheme="minorHAnsi"/>
          <w:sz w:val="24"/>
          <w:szCs w:val="24"/>
          <w:lang w:val="en-US"/>
        </w:rPr>
        <w:t xml:space="preserve">We </w:t>
      </w:r>
      <w:r w:rsidR="703F04BC" w:rsidRPr="00986507">
        <w:rPr>
          <w:rFonts w:eastAsia="Calibri" w:cstheme="minorHAnsi"/>
          <w:sz w:val="24"/>
          <w:szCs w:val="24"/>
          <w:lang w:val="en-US"/>
        </w:rPr>
        <w:t>create</w:t>
      </w:r>
      <w:r w:rsidRPr="00986507">
        <w:rPr>
          <w:rFonts w:eastAsia="Calibri" w:cstheme="minorHAnsi"/>
          <w:sz w:val="24"/>
          <w:szCs w:val="24"/>
          <w:lang w:val="en-US"/>
        </w:rPr>
        <w:t xml:space="preserve"> a background cohort with patient samples from </w:t>
      </w:r>
      <w:r w:rsidR="5F2575FC" w:rsidRPr="00986507">
        <w:rPr>
          <w:rFonts w:eastAsia="Calibri" w:cstheme="minorHAnsi"/>
          <w:sz w:val="24"/>
          <w:szCs w:val="24"/>
          <w:lang w:val="en-US"/>
        </w:rPr>
        <w:t>our</w:t>
      </w:r>
      <w:r w:rsidRPr="00986507">
        <w:rPr>
          <w:rFonts w:eastAsia="Calibri" w:cstheme="minorHAnsi"/>
          <w:sz w:val="24"/>
          <w:szCs w:val="24"/>
          <w:lang w:val="en-US"/>
        </w:rPr>
        <w:t xml:space="preserve"> sequencing experiments on MinION </w:t>
      </w:r>
      <w:r w:rsidR="55C1FBE3" w:rsidRPr="00986507">
        <w:rPr>
          <w:rFonts w:eastAsia="Calibri" w:cstheme="minorHAnsi"/>
          <w:sz w:val="24"/>
          <w:szCs w:val="24"/>
          <w:lang w:val="en-US"/>
        </w:rPr>
        <w:t>flow cells</w:t>
      </w:r>
      <w:r w:rsidRPr="00986507">
        <w:rPr>
          <w:rFonts w:eastAsia="Calibri" w:cstheme="minorHAnsi"/>
          <w:sz w:val="24"/>
          <w:szCs w:val="24"/>
          <w:lang w:val="en-US"/>
        </w:rPr>
        <w:t xml:space="preserve">.  </w:t>
      </w:r>
      <w:r w:rsidR="42C3EE86" w:rsidRPr="00986507">
        <w:rPr>
          <w:rFonts w:eastAsia="Calibri" w:cstheme="minorHAnsi"/>
          <w:sz w:val="24"/>
          <w:szCs w:val="24"/>
          <w:lang w:val="en-US"/>
        </w:rPr>
        <w:t>T</w:t>
      </w:r>
      <w:r w:rsidRPr="00986507">
        <w:rPr>
          <w:rFonts w:eastAsia="Calibri" w:cstheme="minorHAnsi"/>
          <w:sz w:val="24"/>
          <w:szCs w:val="24"/>
          <w:lang w:val="en-US"/>
        </w:rPr>
        <w:t xml:space="preserve">o avoid actual true calls to be included in the </w:t>
      </w:r>
      <w:r w:rsidR="0C6258BD" w:rsidRPr="00986507">
        <w:rPr>
          <w:rFonts w:eastAsia="Calibri" w:cstheme="minorHAnsi"/>
          <w:sz w:val="24"/>
          <w:szCs w:val="24"/>
          <w:lang w:val="en-US"/>
        </w:rPr>
        <w:t>noise</w:t>
      </w:r>
      <w:r w:rsidR="39222F0A" w:rsidRPr="00986507">
        <w:rPr>
          <w:rFonts w:eastAsia="Calibri" w:cstheme="minorHAnsi"/>
          <w:sz w:val="24"/>
          <w:szCs w:val="24"/>
          <w:lang w:val="en-US"/>
        </w:rPr>
        <w:t xml:space="preserve">, we </w:t>
      </w:r>
      <w:r w:rsidR="3617CB71" w:rsidRPr="00986507">
        <w:rPr>
          <w:rFonts w:eastAsia="Calibri" w:cstheme="minorHAnsi"/>
          <w:sz w:val="24"/>
          <w:szCs w:val="24"/>
          <w:lang w:val="en-US"/>
        </w:rPr>
        <w:t>additionally list separately the samples which have a known hotspot mutation</w:t>
      </w:r>
      <w:r w:rsidR="18C9B370" w:rsidRPr="00986507">
        <w:rPr>
          <w:rFonts w:eastAsia="Calibri" w:cstheme="minorHAnsi"/>
          <w:sz w:val="24"/>
          <w:szCs w:val="24"/>
          <w:lang w:val="en-US"/>
        </w:rPr>
        <w:t xml:space="preserve"> </w:t>
      </w:r>
      <w:r w:rsidR="1E433D17" w:rsidRPr="00986507">
        <w:rPr>
          <w:rFonts w:eastAsia="Calibri" w:cstheme="minorHAnsi"/>
          <w:sz w:val="24"/>
          <w:szCs w:val="24"/>
          <w:lang w:val="en-US"/>
        </w:rPr>
        <w:t>to</w:t>
      </w:r>
      <w:r w:rsidR="18C9B370" w:rsidRPr="00986507">
        <w:rPr>
          <w:rFonts w:eastAsia="Calibri" w:cstheme="minorHAnsi"/>
          <w:sz w:val="24"/>
          <w:szCs w:val="24"/>
          <w:lang w:val="en-US"/>
        </w:rPr>
        <w:t xml:space="preserve"> exclude them from the cohort when calculating the noise at the corresponding position.</w:t>
      </w:r>
    </w:p>
    <w:p w14:paraId="7DEAEC87" w14:textId="5A07DBC7" w:rsidR="5DAA0049" w:rsidRPr="00986507" w:rsidRDefault="5DAA0049" w:rsidP="00194EA6">
      <w:pPr>
        <w:jc w:val="both"/>
        <w:rPr>
          <w:rFonts w:cstheme="minorHAnsi"/>
          <w:sz w:val="24"/>
          <w:szCs w:val="24"/>
          <w:lang w:val="en-US"/>
        </w:rPr>
      </w:pPr>
      <w:r w:rsidRPr="00986507">
        <w:rPr>
          <w:rFonts w:eastAsia="Calibri" w:cstheme="minorHAnsi"/>
          <w:sz w:val="24"/>
          <w:szCs w:val="24"/>
          <w:lang w:val="en-US"/>
        </w:rPr>
        <w:t xml:space="preserve">The background noise is defined per hotspot from the distribution of per-sample variant allele fractions (VAFs) across </w:t>
      </w:r>
      <w:r w:rsidR="032ECBB3" w:rsidRPr="00986507">
        <w:rPr>
          <w:rFonts w:eastAsia="Calibri" w:cstheme="minorHAnsi"/>
          <w:sz w:val="24"/>
          <w:szCs w:val="24"/>
          <w:lang w:val="en-US"/>
        </w:rPr>
        <w:t xml:space="preserve">the </w:t>
      </w:r>
      <w:r w:rsidRPr="00986507">
        <w:rPr>
          <w:rFonts w:eastAsia="Calibri" w:cstheme="minorHAnsi"/>
          <w:sz w:val="24"/>
          <w:szCs w:val="24"/>
          <w:lang w:val="en-US"/>
        </w:rPr>
        <w:t xml:space="preserve">samples </w:t>
      </w:r>
      <w:r w:rsidR="03A78B7B" w:rsidRPr="00986507">
        <w:rPr>
          <w:rFonts w:eastAsia="Calibri" w:cstheme="minorHAnsi"/>
          <w:sz w:val="24"/>
          <w:szCs w:val="24"/>
          <w:lang w:val="en-US"/>
        </w:rPr>
        <w:t xml:space="preserve">in the background cohort </w:t>
      </w:r>
      <w:r w:rsidRPr="00986507">
        <w:rPr>
          <w:rFonts w:eastAsia="Calibri" w:cstheme="minorHAnsi"/>
          <w:sz w:val="24"/>
          <w:szCs w:val="24"/>
          <w:lang w:val="en-US"/>
        </w:rPr>
        <w:t>that do not carry the hotspot</w:t>
      </w:r>
      <w:r w:rsidR="69B52B75" w:rsidRPr="00986507">
        <w:rPr>
          <w:rFonts w:eastAsia="Calibri" w:cstheme="minorHAnsi"/>
          <w:sz w:val="24"/>
          <w:szCs w:val="24"/>
          <w:lang w:val="en-US"/>
        </w:rPr>
        <w:t xml:space="preserve"> mutation</w:t>
      </w:r>
      <w:r w:rsidRPr="00986507">
        <w:rPr>
          <w:rFonts w:eastAsia="Calibri" w:cstheme="minorHAnsi"/>
          <w:sz w:val="24"/>
          <w:szCs w:val="24"/>
          <w:lang w:val="en-US"/>
        </w:rPr>
        <w:t>.</w:t>
      </w:r>
      <w:r w:rsidR="6EEE8D77" w:rsidRPr="00986507">
        <w:rPr>
          <w:rFonts w:eastAsia="Calibri" w:cstheme="minorHAnsi"/>
          <w:sz w:val="24"/>
          <w:szCs w:val="24"/>
          <w:lang w:val="en-US"/>
        </w:rPr>
        <w:t xml:space="preserve"> </w:t>
      </w:r>
      <w:r w:rsidR="055E508B" w:rsidRPr="00986507">
        <w:rPr>
          <w:rFonts w:eastAsia="Calibri" w:cstheme="minorHAnsi"/>
          <w:sz w:val="24"/>
          <w:szCs w:val="24"/>
          <w:lang w:val="en-US"/>
        </w:rPr>
        <w:t>In each hotspot position, w</w:t>
      </w:r>
      <w:r w:rsidR="69DEE023" w:rsidRPr="00986507">
        <w:rPr>
          <w:rFonts w:eastAsia="Calibri" w:cstheme="minorHAnsi"/>
          <w:sz w:val="24"/>
          <w:szCs w:val="24"/>
          <w:lang w:val="en-US"/>
        </w:rPr>
        <w:t xml:space="preserve">e </w:t>
      </w:r>
      <w:r w:rsidR="6311C061" w:rsidRPr="00986507">
        <w:rPr>
          <w:rFonts w:eastAsia="Calibri" w:cstheme="minorHAnsi"/>
          <w:sz w:val="24"/>
          <w:szCs w:val="24"/>
          <w:lang w:val="en-US"/>
        </w:rPr>
        <w:t xml:space="preserve">count the </w:t>
      </w:r>
      <w:r w:rsidR="3EBE6EC0" w:rsidRPr="00986507">
        <w:rPr>
          <w:rFonts w:eastAsia="Calibri" w:cstheme="minorHAnsi"/>
          <w:sz w:val="24"/>
          <w:szCs w:val="24"/>
          <w:lang w:val="en-US"/>
        </w:rPr>
        <w:t>occurrences</w:t>
      </w:r>
      <w:r w:rsidR="6311C061" w:rsidRPr="00986507">
        <w:rPr>
          <w:rFonts w:eastAsia="Calibri" w:cstheme="minorHAnsi"/>
          <w:sz w:val="24"/>
          <w:szCs w:val="24"/>
          <w:lang w:val="en-US"/>
        </w:rPr>
        <w:t xml:space="preserve"> of the</w:t>
      </w:r>
      <w:r w:rsidR="6EEE8D77" w:rsidRPr="00986507">
        <w:rPr>
          <w:rFonts w:eastAsia="Calibri" w:cstheme="minorHAnsi"/>
          <w:sz w:val="24"/>
          <w:szCs w:val="24"/>
          <w:lang w:val="en-US"/>
        </w:rPr>
        <w:t xml:space="preserve"> reference and </w:t>
      </w:r>
      <w:r w:rsidR="64215568" w:rsidRPr="00986507">
        <w:rPr>
          <w:rFonts w:eastAsia="Calibri" w:cstheme="minorHAnsi"/>
          <w:sz w:val="24"/>
          <w:szCs w:val="24"/>
          <w:lang w:val="en-US"/>
        </w:rPr>
        <w:t xml:space="preserve">the </w:t>
      </w:r>
      <w:r w:rsidR="6EEE8D77" w:rsidRPr="00986507">
        <w:rPr>
          <w:rFonts w:eastAsia="Calibri" w:cstheme="minorHAnsi"/>
          <w:sz w:val="24"/>
          <w:szCs w:val="24"/>
          <w:lang w:val="en-US"/>
        </w:rPr>
        <w:t xml:space="preserve">non-reference bases in reads from </w:t>
      </w:r>
      <w:r w:rsidR="1E097F12" w:rsidRPr="00986507">
        <w:rPr>
          <w:rFonts w:eastAsia="Calibri" w:cstheme="minorHAnsi"/>
          <w:sz w:val="24"/>
          <w:szCs w:val="24"/>
          <w:lang w:val="en-US"/>
        </w:rPr>
        <w:t xml:space="preserve">filtered and aligned </w:t>
      </w:r>
      <w:r w:rsidR="6EEE8D77" w:rsidRPr="00986507">
        <w:rPr>
          <w:rFonts w:eastAsia="Calibri" w:cstheme="minorHAnsi"/>
          <w:sz w:val="24"/>
          <w:szCs w:val="24"/>
          <w:lang w:val="en-US"/>
        </w:rPr>
        <w:t>BAM files</w:t>
      </w:r>
      <w:r w:rsidR="12C758D6" w:rsidRPr="00986507">
        <w:rPr>
          <w:rFonts w:eastAsia="Calibri" w:cstheme="minorHAnsi"/>
          <w:sz w:val="24"/>
          <w:szCs w:val="24"/>
          <w:lang w:val="en-US"/>
        </w:rPr>
        <w:t xml:space="preserve">. </w:t>
      </w:r>
      <w:r w:rsidR="1EA78291" w:rsidRPr="00986507">
        <w:rPr>
          <w:rFonts w:eastAsia="Calibri" w:cstheme="minorHAnsi"/>
          <w:sz w:val="24"/>
          <w:szCs w:val="24"/>
          <w:lang w:val="en-US"/>
        </w:rPr>
        <w:t>Per hotspot</w:t>
      </w:r>
      <w:r w:rsidR="53A61959" w:rsidRPr="00986507">
        <w:rPr>
          <w:rFonts w:eastAsia="Calibri" w:cstheme="minorHAnsi"/>
          <w:sz w:val="24"/>
          <w:szCs w:val="24"/>
          <w:lang w:val="en-US"/>
        </w:rPr>
        <w:t xml:space="preserve"> and per sample</w:t>
      </w:r>
      <w:r w:rsidR="1EA78291" w:rsidRPr="00986507">
        <w:rPr>
          <w:rFonts w:eastAsia="Calibri" w:cstheme="minorHAnsi"/>
          <w:sz w:val="24"/>
          <w:szCs w:val="24"/>
          <w:lang w:val="en-US"/>
        </w:rPr>
        <w:t>, t</w:t>
      </w:r>
      <w:r w:rsidR="12C758D6" w:rsidRPr="00986507">
        <w:rPr>
          <w:rFonts w:eastAsia="Calibri" w:cstheme="minorHAnsi"/>
          <w:sz w:val="24"/>
          <w:szCs w:val="24"/>
          <w:lang w:val="en-US"/>
        </w:rPr>
        <w:t xml:space="preserve">he </w:t>
      </w:r>
      <w:r w:rsidR="634F20D9" w:rsidRPr="00986507">
        <w:rPr>
          <w:rFonts w:eastAsia="Calibri" w:cstheme="minorHAnsi"/>
          <w:sz w:val="24"/>
          <w:szCs w:val="24"/>
          <w:lang w:val="en-US"/>
        </w:rPr>
        <w:t>VAF</w:t>
      </w:r>
      <w:r w:rsidR="6EEE8D77" w:rsidRPr="00986507">
        <w:rPr>
          <w:rFonts w:eastAsia="Calibri" w:cstheme="minorHAnsi"/>
          <w:sz w:val="24"/>
          <w:szCs w:val="24"/>
          <w:lang w:val="en-US"/>
        </w:rPr>
        <w:t xml:space="preserve"> </w:t>
      </w:r>
      <w:r w:rsidR="1F8C064E" w:rsidRPr="00986507">
        <w:rPr>
          <w:rFonts w:eastAsia="Calibri" w:cstheme="minorHAnsi"/>
          <w:sz w:val="24"/>
          <w:szCs w:val="24"/>
          <w:lang w:val="en-US"/>
        </w:rPr>
        <w:t xml:space="preserve">is </w:t>
      </w:r>
      <w:r w:rsidR="7C322655" w:rsidRPr="00986507">
        <w:rPr>
          <w:rFonts w:eastAsia="Calibri" w:cstheme="minorHAnsi"/>
          <w:sz w:val="24"/>
          <w:szCs w:val="24"/>
          <w:lang w:val="en-US"/>
        </w:rPr>
        <w:t>computed as the ratio of non-reference allele</w:t>
      </w:r>
      <w:r w:rsidR="24181072" w:rsidRPr="00986507">
        <w:rPr>
          <w:rFonts w:eastAsia="Calibri" w:cstheme="minorHAnsi"/>
          <w:sz w:val="24"/>
          <w:szCs w:val="24"/>
          <w:lang w:val="en-US"/>
        </w:rPr>
        <w:t xml:space="preserve"> to the read depth</w:t>
      </w:r>
      <w:r w:rsidR="6EEE8D77" w:rsidRPr="00986507">
        <w:rPr>
          <w:rFonts w:eastAsia="Calibri" w:cstheme="minorHAnsi"/>
          <w:sz w:val="24"/>
          <w:szCs w:val="24"/>
          <w:lang w:val="en-US"/>
        </w:rPr>
        <w:t xml:space="preserve">. </w:t>
      </w:r>
      <w:r w:rsidR="22D1E4CC" w:rsidRPr="00986507">
        <w:rPr>
          <w:rFonts w:eastAsia="Calibri" w:cstheme="minorHAnsi"/>
          <w:sz w:val="24"/>
          <w:szCs w:val="24"/>
          <w:lang w:val="en-US"/>
        </w:rPr>
        <w:t>W</w:t>
      </w:r>
      <w:r w:rsidR="6EEE8D77" w:rsidRPr="00986507">
        <w:rPr>
          <w:rFonts w:eastAsia="Calibri" w:cstheme="minorHAnsi"/>
          <w:sz w:val="24"/>
          <w:szCs w:val="24"/>
          <w:lang w:val="en-US"/>
        </w:rPr>
        <w:t xml:space="preserve">e report </w:t>
      </w:r>
      <w:r w:rsidR="5FC726C0" w:rsidRPr="00986507">
        <w:rPr>
          <w:rFonts w:eastAsia="Calibri" w:cstheme="minorHAnsi"/>
          <w:sz w:val="24"/>
          <w:szCs w:val="24"/>
          <w:lang w:val="en-US"/>
        </w:rPr>
        <w:t xml:space="preserve">then </w:t>
      </w:r>
      <w:r w:rsidR="573A5972" w:rsidRPr="00986507">
        <w:rPr>
          <w:rFonts w:eastAsia="Calibri" w:cstheme="minorHAnsi"/>
          <w:sz w:val="24"/>
          <w:szCs w:val="24"/>
          <w:lang w:val="en-US"/>
        </w:rPr>
        <w:t xml:space="preserve">the </w:t>
      </w:r>
      <w:r w:rsidR="6EEE8D77" w:rsidRPr="00986507">
        <w:rPr>
          <w:rFonts w:eastAsia="Calibri" w:cstheme="minorHAnsi"/>
          <w:sz w:val="24"/>
          <w:szCs w:val="24"/>
          <w:lang w:val="en-US"/>
        </w:rPr>
        <w:t>median</w:t>
      </w:r>
      <w:r w:rsidR="2259560D" w:rsidRPr="00986507">
        <w:rPr>
          <w:rFonts w:eastAsia="Calibri" w:cstheme="minorHAnsi"/>
          <w:sz w:val="24"/>
          <w:szCs w:val="24"/>
          <w:lang w:val="en-US"/>
        </w:rPr>
        <w:t xml:space="preserve"> VAF</w:t>
      </w:r>
      <w:r w:rsidR="6EEE8D77" w:rsidRPr="00986507">
        <w:rPr>
          <w:rFonts w:eastAsia="Calibri" w:cstheme="minorHAnsi"/>
          <w:sz w:val="24"/>
          <w:szCs w:val="24"/>
          <w:lang w:val="en-US"/>
        </w:rPr>
        <w:t xml:space="preserve">, </w:t>
      </w:r>
      <w:r w:rsidR="4242AF9E" w:rsidRPr="00986507">
        <w:rPr>
          <w:rFonts w:eastAsia="Calibri" w:cstheme="minorHAnsi"/>
          <w:sz w:val="24"/>
          <w:szCs w:val="24"/>
          <w:lang w:val="en-US"/>
        </w:rPr>
        <w:t xml:space="preserve">the standard </w:t>
      </w:r>
      <w:r w:rsidR="6EEE8D77" w:rsidRPr="00986507">
        <w:rPr>
          <w:rFonts w:eastAsia="Calibri" w:cstheme="minorHAnsi"/>
          <w:sz w:val="24"/>
          <w:szCs w:val="24"/>
          <w:lang w:val="en-US"/>
        </w:rPr>
        <w:t>deviation</w:t>
      </w:r>
      <w:r w:rsidR="1ACEA0B9" w:rsidRPr="00986507">
        <w:rPr>
          <w:rFonts w:eastAsia="Calibri" w:cstheme="minorHAnsi"/>
          <w:sz w:val="24"/>
          <w:szCs w:val="24"/>
          <w:lang w:val="en-US"/>
        </w:rPr>
        <w:t xml:space="preserve"> </w:t>
      </w:r>
      <w:r w:rsidR="146FF4D1" w:rsidRPr="00986507">
        <w:rPr>
          <w:rFonts w:eastAsia="Calibri" w:cstheme="minorHAnsi"/>
          <w:sz w:val="24"/>
          <w:szCs w:val="24"/>
          <w:lang w:val="en-US"/>
        </w:rPr>
        <w:t xml:space="preserve">(SD) </w:t>
      </w:r>
      <w:r w:rsidR="1ACEA0B9" w:rsidRPr="00986507">
        <w:rPr>
          <w:rFonts w:eastAsia="Calibri" w:cstheme="minorHAnsi"/>
          <w:sz w:val="24"/>
          <w:szCs w:val="24"/>
          <w:lang w:val="en-US"/>
        </w:rPr>
        <w:t>in VAF</w:t>
      </w:r>
      <w:r w:rsidR="6EEE8D77" w:rsidRPr="00986507">
        <w:rPr>
          <w:rFonts w:eastAsia="Calibri" w:cstheme="minorHAnsi"/>
          <w:sz w:val="24"/>
          <w:szCs w:val="24"/>
          <w:lang w:val="en-US"/>
        </w:rPr>
        <w:t xml:space="preserve"> and a 5*SD threshold</w:t>
      </w:r>
      <w:r w:rsidR="0439CABE" w:rsidRPr="00986507">
        <w:rPr>
          <w:rFonts w:eastAsia="Calibri" w:cstheme="minorHAnsi"/>
          <w:sz w:val="24"/>
          <w:szCs w:val="24"/>
          <w:lang w:val="en-US"/>
        </w:rPr>
        <w:t xml:space="preserve"> in the background cohort</w:t>
      </w:r>
      <w:r w:rsidR="6EEE8D77" w:rsidRPr="00986507">
        <w:rPr>
          <w:rFonts w:eastAsia="Calibri" w:cstheme="minorHAnsi"/>
          <w:sz w:val="24"/>
          <w:szCs w:val="24"/>
          <w:lang w:val="en-US"/>
        </w:rPr>
        <w:t>.</w:t>
      </w:r>
    </w:p>
    <w:p w14:paraId="176F0583" w14:textId="0A8AFD31" w:rsidR="3B7B1EC0" w:rsidRPr="00986507" w:rsidRDefault="3B7B1EC0" w:rsidP="00194EA6">
      <w:pPr>
        <w:jc w:val="both"/>
        <w:rPr>
          <w:rFonts w:eastAsia="Calibri" w:cstheme="minorHAnsi"/>
          <w:b/>
          <w:bCs/>
          <w:sz w:val="24"/>
          <w:szCs w:val="24"/>
          <w:lang w:val="en-US"/>
        </w:rPr>
      </w:pPr>
      <w:r w:rsidRPr="00986507">
        <w:rPr>
          <w:rFonts w:eastAsia="Calibri" w:cstheme="minorHAnsi"/>
          <w:b/>
          <w:bCs/>
          <w:sz w:val="24"/>
          <w:szCs w:val="24"/>
          <w:lang w:val="en-US"/>
        </w:rPr>
        <w:t>Identification of artifacts in variant calls</w:t>
      </w:r>
    </w:p>
    <w:p w14:paraId="11CC2F60" w14:textId="10A5F34B" w:rsidR="3B7B1EC0" w:rsidRPr="00986507" w:rsidRDefault="69B2BD34" w:rsidP="00194EA6">
      <w:pPr>
        <w:jc w:val="both"/>
        <w:rPr>
          <w:rFonts w:eastAsia="Calibri" w:cstheme="minorHAnsi"/>
          <w:sz w:val="24"/>
          <w:szCs w:val="24"/>
          <w:lang w:val="en-US"/>
        </w:rPr>
      </w:pPr>
      <w:r w:rsidRPr="00986507">
        <w:rPr>
          <w:rFonts w:eastAsia="Calibri" w:cstheme="minorHAnsi"/>
          <w:sz w:val="24"/>
          <w:szCs w:val="24"/>
          <w:lang w:val="en-US"/>
        </w:rPr>
        <w:t xml:space="preserve">An artifacts cohort is derived from the background cohort described previously. If a sample was sequenced in several runs, only one of the runs is retained for the background cohort. We exclude the dilution series from the background cohort for this reason. </w:t>
      </w:r>
      <w:r w:rsidR="3C81EFE5" w:rsidRPr="00986507">
        <w:rPr>
          <w:rFonts w:eastAsia="Calibri" w:cstheme="minorHAnsi"/>
          <w:sz w:val="24"/>
          <w:szCs w:val="24"/>
          <w:lang w:val="en-US"/>
        </w:rPr>
        <w:t xml:space="preserve">We define as artifacts the </w:t>
      </w:r>
      <w:r w:rsidR="4F19DC07" w:rsidRPr="00986507">
        <w:rPr>
          <w:rFonts w:eastAsia="Calibri" w:cstheme="minorHAnsi"/>
          <w:sz w:val="24"/>
          <w:szCs w:val="24"/>
          <w:lang w:val="en-US"/>
        </w:rPr>
        <w:t xml:space="preserve">somatic </w:t>
      </w:r>
      <w:r w:rsidR="3C81EFE5" w:rsidRPr="00986507">
        <w:rPr>
          <w:rFonts w:eastAsia="Calibri" w:cstheme="minorHAnsi"/>
          <w:sz w:val="24"/>
          <w:szCs w:val="24"/>
          <w:lang w:val="en-US"/>
        </w:rPr>
        <w:t xml:space="preserve">variants that are repeatedly called in the samples in the </w:t>
      </w:r>
      <w:r w:rsidR="44FE415A" w:rsidRPr="00986507">
        <w:rPr>
          <w:rFonts w:eastAsia="Calibri" w:cstheme="minorHAnsi"/>
          <w:sz w:val="24"/>
          <w:szCs w:val="24"/>
          <w:lang w:val="en-US"/>
        </w:rPr>
        <w:t xml:space="preserve">artifacts </w:t>
      </w:r>
      <w:r w:rsidR="3C81EFE5" w:rsidRPr="00986507">
        <w:rPr>
          <w:rFonts w:eastAsia="Calibri" w:cstheme="minorHAnsi"/>
          <w:sz w:val="24"/>
          <w:szCs w:val="24"/>
          <w:lang w:val="en-US"/>
        </w:rPr>
        <w:t xml:space="preserve">cohort introduced above, with any VAF, and at least 4 times. Some calls might match the definition of both background noise and artifact. The artifacts are relative to a specific caller and for each position that is reported, the number of observations of the call, the median VAF, and its standard deviation are given. </w:t>
      </w:r>
    </w:p>
    <w:p w14:paraId="74CFE9F2" w14:textId="77777777" w:rsidR="00047ED2" w:rsidRPr="00986507" w:rsidRDefault="00047ED2" w:rsidP="00194EA6">
      <w:pPr>
        <w:jc w:val="both"/>
        <w:rPr>
          <w:rFonts w:eastAsia="Calibri" w:cstheme="minorHAnsi"/>
          <w:sz w:val="24"/>
          <w:szCs w:val="24"/>
          <w:lang w:val="en-US"/>
        </w:rPr>
      </w:pPr>
    </w:p>
    <w:p w14:paraId="1F6C2B61" w14:textId="77777777" w:rsidR="00147B02" w:rsidRPr="00986507" w:rsidRDefault="00047ED2" w:rsidP="00194EA6">
      <w:pPr>
        <w:pStyle w:val="Heading1"/>
        <w:jc w:val="both"/>
        <w:rPr>
          <w:rFonts w:asciiTheme="minorHAnsi" w:hAnsiTheme="minorHAnsi" w:cstheme="minorHAnsi"/>
          <w:b/>
          <w:bCs/>
          <w:color w:val="auto"/>
          <w:sz w:val="24"/>
          <w:szCs w:val="24"/>
          <w:lang w:val="en-US"/>
        </w:rPr>
      </w:pPr>
      <w:r w:rsidRPr="00986507">
        <w:rPr>
          <w:rFonts w:asciiTheme="minorHAnsi" w:hAnsiTheme="minorHAnsi" w:cstheme="minorHAnsi"/>
          <w:b/>
          <w:bCs/>
          <w:color w:val="auto"/>
          <w:sz w:val="24"/>
          <w:szCs w:val="24"/>
          <w:lang w:val="en-US"/>
        </w:rPr>
        <w:lastRenderedPageBreak/>
        <w:t>Supplementa</w:t>
      </w:r>
      <w:r w:rsidR="00147B02" w:rsidRPr="00986507">
        <w:rPr>
          <w:rFonts w:asciiTheme="minorHAnsi" w:hAnsiTheme="minorHAnsi" w:cstheme="minorHAnsi"/>
          <w:b/>
          <w:bCs/>
          <w:color w:val="auto"/>
          <w:sz w:val="24"/>
          <w:szCs w:val="24"/>
          <w:lang w:val="en-US"/>
        </w:rPr>
        <w:t>ry</w:t>
      </w:r>
      <w:r w:rsidRPr="00986507">
        <w:rPr>
          <w:rFonts w:asciiTheme="minorHAnsi" w:hAnsiTheme="minorHAnsi" w:cstheme="minorHAnsi"/>
          <w:b/>
          <w:bCs/>
          <w:color w:val="auto"/>
          <w:sz w:val="24"/>
          <w:szCs w:val="24"/>
          <w:lang w:val="en-US"/>
        </w:rPr>
        <w:t xml:space="preserve"> Figures</w:t>
      </w:r>
    </w:p>
    <w:p w14:paraId="5288041C" w14:textId="06F5D154" w:rsidR="00047ED2" w:rsidRPr="00986507" w:rsidRDefault="00047ED2" w:rsidP="00194EA6">
      <w:pPr>
        <w:pStyle w:val="Heading1"/>
        <w:jc w:val="both"/>
        <w:rPr>
          <w:rFonts w:asciiTheme="minorHAnsi" w:hAnsiTheme="minorHAnsi" w:cstheme="minorHAnsi"/>
          <w:color w:val="auto"/>
          <w:sz w:val="24"/>
          <w:szCs w:val="24"/>
          <w:lang w:val="en-US"/>
        </w:rPr>
      </w:pPr>
      <w:r w:rsidRPr="00986507">
        <w:rPr>
          <w:rFonts w:asciiTheme="minorHAnsi" w:hAnsiTheme="minorHAnsi" w:cstheme="minorHAnsi"/>
          <w:noProof/>
          <w:color w:val="auto"/>
          <w:sz w:val="24"/>
          <w:szCs w:val="24"/>
        </w:rPr>
        <w:drawing>
          <wp:inline distT="0" distB="0" distL="0" distR="0" wp14:anchorId="0A5AE30B" wp14:editId="5BC4D797">
            <wp:extent cx="5398283" cy="3365404"/>
            <wp:effectExtent l="0" t="0" r="0" b="0"/>
            <wp:docPr id="1" name="Picture 1">
              <a:extLst xmlns:a="http://schemas.openxmlformats.org/drawingml/2006/main">
                <a:ext uri="{FF2B5EF4-FFF2-40B4-BE49-F238E27FC236}">
                  <a16:creationId xmlns:a16="http://schemas.microsoft.com/office/drawing/2014/main" id="{D1C78050-9231-4BD7-877F-6735F47C7CF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398283" cy="3365404"/>
                    </a:xfrm>
                    <a:prstGeom prst="rect">
                      <a:avLst/>
                    </a:prstGeom>
                  </pic:spPr>
                </pic:pic>
              </a:graphicData>
            </a:graphic>
          </wp:inline>
        </w:drawing>
      </w:r>
    </w:p>
    <w:p w14:paraId="4712815C" w14:textId="2E69C4B4" w:rsidR="00047ED2" w:rsidRPr="00986507" w:rsidRDefault="00047ED2" w:rsidP="00194EA6">
      <w:pPr>
        <w:jc w:val="both"/>
        <w:rPr>
          <w:rFonts w:cstheme="minorHAnsi"/>
          <w:sz w:val="24"/>
          <w:szCs w:val="24"/>
          <w:lang w:val="en-US"/>
        </w:rPr>
      </w:pPr>
      <w:r w:rsidRPr="00986507">
        <w:rPr>
          <w:rFonts w:cstheme="minorHAnsi"/>
          <w:b/>
          <w:bCs/>
          <w:sz w:val="24"/>
          <w:szCs w:val="24"/>
          <w:lang w:val="en-US"/>
        </w:rPr>
        <w:t>Supplementary Figure 1.</w:t>
      </w:r>
      <w:r w:rsidRPr="00986507">
        <w:rPr>
          <w:rFonts w:cstheme="minorHAnsi"/>
          <w:sz w:val="24"/>
          <w:szCs w:val="24"/>
          <w:lang w:val="en-US"/>
        </w:rPr>
        <w:t xml:space="preserve"> Q-scores for all sequencing runs on ONT, excluding failed runs. Flongle runs (n=21) Q-scores in blue, MinION runs (n=8) in orange. Quality exhibits larger variation between Flongle runs and is more stable between MinION runs, which in general has greater mean median Q-score (21.4) than Flongle (17.5).</w:t>
      </w:r>
    </w:p>
    <w:p w14:paraId="2BF9826F" w14:textId="77777777" w:rsidR="00047ED2" w:rsidRPr="00986507" w:rsidRDefault="00047ED2" w:rsidP="00194EA6">
      <w:pPr>
        <w:jc w:val="both"/>
        <w:rPr>
          <w:rFonts w:cstheme="minorHAnsi"/>
          <w:sz w:val="24"/>
          <w:szCs w:val="24"/>
          <w:lang w:val="en-US"/>
        </w:rPr>
      </w:pPr>
    </w:p>
    <w:p w14:paraId="1E0DB843" w14:textId="77777777" w:rsidR="00047ED2" w:rsidRPr="00986507" w:rsidRDefault="00047ED2" w:rsidP="00194EA6">
      <w:pPr>
        <w:jc w:val="both"/>
        <w:rPr>
          <w:rFonts w:cstheme="minorHAnsi"/>
          <w:sz w:val="24"/>
          <w:szCs w:val="24"/>
          <w:lang w:val="en-US"/>
        </w:rPr>
      </w:pPr>
    </w:p>
    <w:p w14:paraId="0F62B750" w14:textId="77777777" w:rsidR="00047ED2" w:rsidRPr="00986507" w:rsidRDefault="00047ED2" w:rsidP="00194EA6">
      <w:pPr>
        <w:jc w:val="both"/>
        <w:rPr>
          <w:rFonts w:cstheme="minorHAnsi"/>
          <w:sz w:val="24"/>
          <w:szCs w:val="24"/>
        </w:rPr>
      </w:pPr>
      <w:r w:rsidRPr="00986507">
        <w:rPr>
          <w:rFonts w:cstheme="minorHAnsi"/>
          <w:noProof/>
          <w:sz w:val="24"/>
          <w:szCs w:val="24"/>
        </w:rPr>
        <w:drawing>
          <wp:inline distT="0" distB="0" distL="0" distR="0" wp14:anchorId="0E0E4A0D" wp14:editId="553B7E28">
            <wp:extent cx="5638846" cy="2552700"/>
            <wp:effectExtent l="0" t="0" r="0" b="0"/>
            <wp:docPr id="173257841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578413" name="Picture 1732578413"/>
                    <pic:cNvPicPr/>
                  </pic:nvPicPr>
                  <pic:blipFill>
                    <a:blip r:embed="rId8">
                      <a:extLst>
                        <a:ext uri="{28A0092B-C50C-407E-A947-70E740481C1C}">
                          <a14:useLocalDpi xmlns:a14="http://schemas.microsoft.com/office/drawing/2010/main"/>
                        </a:ext>
                      </a:extLst>
                    </a:blip>
                    <a:srcRect l="8782"/>
                    <a:stretch>
                      <a:fillRect/>
                    </a:stretch>
                  </pic:blipFill>
                  <pic:spPr>
                    <a:xfrm>
                      <a:off x="0" y="0"/>
                      <a:ext cx="5638846" cy="2552700"/>
                    </a:xfrm>
                    <a:prstGeom prst="rect">
                      <a:avLst/>
                    </a:prstGeom>
                  </pic:spPr>
                </pic:pic>
              </a:graphicData>
            </a:graphic>
          </wp:inline>
        </w:drawing>
      </w:r>
    </w:p>
    <w:p w14:paraId="591F2ACA" w14:textId="77777777" w:rsidR="00047ED2" w:rsidRPr="00986507" w:rsidRDefault="00047ED2" w:rsidP="00194EA6">
      <w:pPr>
        <w:jc w:val="both"/>
        <w:rPr>
          <w:rFonts w:cstheme="minorHAnsi"/>
          <w:sz w:val="24"/>
          <w:szCs w:val="24"/>
          <w:lang w:val="en-US"/>
        </w:rPr>
      </w:pPr>
      <w:r w:rsidRPr="00986507">
        <w:rPr>
          <w:rFonts w:cstheme="minorHAnsi"/>
          <w:b/>
          <w:bCs/>
          <w:sz w:val="24"/>
          <w:szCs w:val="24"/>
          <w:lang w:val="en-US"/>
        </w:rPr>
        <w:t>Supplementary figure 2</w:t>
      </w:r>
      <w:r w:rsidRPr="00986507">
        <w:rPr>
          <w:rFonts w:cstheme="minorHAnsi"/>
          <w:sz w:val="24"/>
          <w:szCs w:val="24"/>
          <w:lang w:val="en-US"/>
        </w:rPr>
        <w:t xml:space="preserve">. IGV-snapshot showcasing the variant </w:t>
      </w:r>
      <w:r w:rsidRPr="00986507">
        <w:rPr>
          <w:rFonts w:eastAsia="Calibri" w:cstheme="minorHAnsi"/>
          <w:sz w:val="24"/>
          <w:szCs w:val="24"/>
          <w:lang w:val="en-US"/>
        </w:rPr>
        <w:t xml:space="preserve">NM_000546.6:c.1062_1100+161del in patient UU_LRS32 that was manually curated. </w:t>
      </w:r>
    </w:p>
    <w:p w14:paraId="1BB9601A" w14:textId="77777777" w:rsidR="00047ED2" w:rsidRPr="00986507" w:rsidRDefault="00047ED2" w:rsidP="00194EA6">
      <w:pPr>
        <w:jc w:val="both"/>
        <w:rPr>
          <w:rFonts w:cstheme="minorHAnsi"/>
          <w:sz w:val="24"/>
          <w:szCs w:val="24"/>
        </w:rPr>
      </w:pPr>
      <w:r w:rsidRPr="00986507">
        <w:rPr>
          <w:rFonts w:cstheme="minorHAnsi"/>
          <w:noProof/>
          <w:sz w:val="24"/>
          <w:szCs w:val="24"/>
        </w:rPr>
        <w:lastRenderedPageBreak/>
        <w:drawing>
          <wp:inline distT="0" distB="0" distL="0" distR="0" wp14:anchorId="6663AF87" wp14:editId="1951B692">
            <wp:extent cx="3397993" cy="8181466"/>
            <wp:effectExtent l="0" t="0" r="0" b="0"/>
            <wp:docPr id="36737849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378495" name="Picture 367378495"/>
                    <pic:cNvPicPr/>
                  </pic:nvPicPr>
                  <pic:blipFill>
                    <a:blip r:embed="rId9">
                      <a:extLst>
                        <a:ext uri="{28A0092B-C50C-407E-A947-70E740481C1C}">
                          <a14:useLocalDpi xmlns:a14="http://schemas.microsoft.com/office/drawing/2010/main"/>
                        </a:ext>
                      </a:extLst>
                    </a:blip>
                    <a:stretch>
                      <a:fillRect/>
                    </a:stretch>
                  </pic:blipFill>
                  <pic:spPr>
                    <a:xfrm>
                      <a:off x="0" y="0"/>
                      <a:ext cx="3397993" cy="8181466"/>
                    </a:xfrm>
                    <a:prstGeom prst="rect">
                      <a:avLst/>
                    </a:prstGeom>
                  </pic:spPr>
                </pic:pic>
              </a:graphicData>
            </a:graphic>
          </wp:inline>
        </w:drawing>
      </w:r>
    </w:p>
    <w:p w14:paraId="31A87B52" w14:textId="0DD7D145" w:rsidR="00047ED2" w:rsidRPr="00986507" w:rsidRDefault="00047ED2" w:rsidP="00194EA6">
      <w:pPr>
        <w:jc w:val="both"/>
        <w:rPr>
          <w:rFonts w:cstheme="minorHAnsi"/>
          <w:sz w:val="24"/>
          <w:szCs w:val="24"/>
          <w:lang w:val="en-US"/>
        </w:rPr>
      </w:pPr>
      <w:r w:rsidRPr="00986507">
        <w:rPr>
          <w:rFonts w:eastAsia="Aptos" w:cstheme="minorHAnsi"/>
          <w:b/>
          <w:bCs/>
          <w:sz w:val="24"/>
          <w:szCs w:val="24"/>
          <w:lang w:val="en-GB"/>
        </w:rPr>
        <w:lastRenderedPageBreak/>
        <w:t>Supplementary figure 3</w:t>
      </w:r>
      <w:r w:rsidR="00147B02" w:rsidRPr="00986507">
        <w:rPr>
          <w:rFonts w:eastAsia="Aptos" w:cstheme="minorHAnsi"/>
          <w:b/>
          <w:bCs/>
          <w:sz w:val="24"/>
          <w:szCs w:val="24"/>
          <w:lang w:val="en-GB"/>
        </w:rPr>
        <w:t>.</w:t>
      </w:r>
      <w:r w:rsidRPr="00986507">
        <w:rPr>
          <w:rFonts w:eastAsia="Aptos" w:cstheme="minorHAnsi"/>
          <w:sz w:val="24"/>
          <w:szCs w:val="24"/>
          <w:lang w:val="en-GB"/>
        </w:rPr>
        <w:t xml:space="preserve"> </w:t>
      </w:r>
      <w:r w:rsidR="00147B02" w:rsidRPr="00986507">
        <w:rPr>
          <w:rFonts w:eastAsia="Aptos" w:cstheme="minorHAnsi"/>
          <w:sz w:val="24"/>
          <w:szCs w:val="24"/>
          <w:lang w:val="en-GB"/>
        </w:rPr>
        <w:t>S</w:t>
      </w:r>
      <w:r w:rsidRPr="00986507">
        <w:rPr>
          <w:rFonts w:eastAsia="Aptos" w:cstheme="minorHAnsi"/>
          <w:sz w:val="24"/>
          <w:szCs w:val="24"/>
          <w:lang w:val="en-GB"/>
        </w:rPr>
        <w:t xml:space="preserve">ummary of </w:t>
      </w:r>
      <w:r w:rsidRPr="00986507">
        <w:rPr>
          <w:rFonts w:eastAsia="Aptos" w:cstheme="minorHAnsi"/>
          <w:i/>
          <w:iCs/>
          <w:sz w:val="24"/>
          <w:szCs w:val="24"/>
          <w:lang w:val="en-GB"/>
        </w:rPr>
        <w:t>TP53</w:t>
      </w:r>
      <w:r w:rsidRPr="00986507">
        <w:rPr>
          <w:rFonts w:eastAsia="Aptos" w:cstheme="minorHAnsi"/>
          <w:sz w:val="24"/>
          <w:szCs w:val="24"/>
          <w:lang w:val="en-GB"/>
        </w:rPr>
        <w:t xml:space="preserve"> variants phasing in AML (A and B) and CLL (C) Patients. Each somatic TP53 variant is shown as a red triangle. Variant ID and VAF issued from the Nanopore analysis are shown in the right part of the figure. </w:t>
      </w:r>
    </w:p>
    <w:p w14:paraId="278FC345" w14:textId="77777777" w:rsidR="00047ED2" w:rsidRPr="00986507" w:rsidRDefault="00047ED2" w:rsidP="00194EA6">
      <w:pPr>
        <w:jc w:val="both"/>
        <w:rPr>
          <w:rFonts w:eastAsia="Aptos" w:cstheme="minorHAnsi"/>
          <w:sz w:val="24"/>
          <w:szCs w:val="24"/>
          <w:lang w:val="en-GB"/>
        </w:rPr>
      </w:pPr>
    </w:p>
    <w:p w14:paraId="5142F6AC" w14:textId="77777777" w:rsidR="00047ED2" w:rsidRPr="00986507" w:rsidRDefault="00047ED2" w:rsidP="00194EA6">
      <w:pPr>
        <w:jc w:val="both"/>
        <w:rPr>
          <w:rFonts w:cstheme="minorHAnsi"/>
          <w:sz w:val="24"/>
          <w:szCs w:val="24"/>
        </w:rPr>
      </w:pPr>
      <w:r w:rsidRPr="00986507">
        <w:rPr>
          <w:rFonts w:cstheme="minorHAnsi"/>
          <w:noProof/>
          <w:sz w:val="24"/>
          <w:szCs w:val="24"/>
        </w:rPr>
        <w:drawing>
          <wp:inline distT="0" distB="0" distL="0" distR="0" wp14:anchorId="6ED5C16C" wp14:editId="196A49E4">
            <wp:extent cx="5524500" cy="3331964"/>
            <wp:effectExtent l="0" t="0" r="0" b="0"/>
            <wp:docPr id="76481048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898325" name="Picture 1203898325"/>
                    <pic:cNvPicPr/>
                  </pic:nvPicPr>
                  <pic:blipFill>
                    <a:blip r:embed="rId10">
                      <a:extLst>
                        <a:ext uri="{28A0092B-C50C-407E-A947-70E740481C1C}">
                          <a14:useLocalDpi xmlns:a14="http://schemas.microsoft.com/office/drawing/2010/main"/>
                        </a:ext>
                      </a:extLst>
                    </a:blip>
                    <a:stretch>
                      <a:fillRect/>
                    </a:stretch>
                  </pic:blipFill>
                  <pic:spPr>
                    <a:xfrm>
                      <a:off x="0" y="0"/>
                      <a:ext cx="5524500" cy="3331964"/>
                    </a:xfrm>
                    <a:prstGeom prst="rect">
                      <a:avLst/>
                    </a:prstGeom>
                  </pic:spPr>
                </pic:pic>
              </a:graphicData>
            </a:graphic>
          </wp:inline>
        </w:drawing>
      </w:r>
    </w:p>
    <w:p w14:paraId="10FDFEB4" w14:textId="3E843F0E" w:rsidR="00047ED2" w:rsidRPr="00986507" w:rsidRDefault="00047ED2" w:rsidP="00194EA6">
      <w:pPr>
        <w:jc w:val="both"/>
        <w:rPr>
          <w:rFonts w:cstheme="minorHAnsi"/>
          <w:sz w:val="24"/>
          <w:szCs w:val="24"/>
          <w:lang w:val="en-US"/>
        </w:rPr>
      </w:pPr>
      <w:r w:rsidRPr="00986507">
        <w:rPr>
          <w:rFonts w:cstheme="minorHAnsi"/>
          <w:b/>
          <w:bCs/>
          <w:sz w:val="24"/>
          <w:szCs w:val="24"/>
          <w:lang w:val="en-US"/>
        </w:rPr>
        <w:t>Supplementary Figure 4.</w:t>
      </w:r>
      <w:r w:rsidRPr="00986507">
        <w:rPr>
          <w:rFonts w:cstheme="minorHAnsi"/>
          <w:sz w:val="24"/>
          <w:szCs w:val="24"/>
          <w:lang w:val="en-US"/>
        </w:rPr>
        <w:t xml:space="preserve"> FLT3-ITD PCR capillary electrophoresis analysis of patient UU_SOC14 with clinically reported allele ratio of 0.95. Three separate ITDs were detected. </w:t>
      </w:r>
      <w:r w:rsidR="001B2457" w:rsidRPr="00986507">
        <w:rPr>
          <w:rFonts w:cstheme="minorHAnsi"/>
          <w:sz w:val="24"/>
          <w:szCs w:val="24"/>
          <w:lang w:val="en-US"/>
        </w:rPr>
        <w:t>The ITD with a peak at 379 was not detected by the LRS panel.</w:t>
      </w:r>
    </w:p>
    <w:p w14:paraId="7B20E72D" w14:textId="77777777" w:rsidR="00047ED2" w:rsidRPr="00986507" w:rsidRDefault="00047ED2" w:rsidP="00194EA6">
      <w:pPr>
        <w:jc w:val="both"/>
        <w:rPr>
          <w:rFonts w:cstheme="minorHAnsi"/>
          <w:sz w:val="24"/>
          <w:szCs w:val="24"/>
          <w:lang w:val="en-US"/>
        </w:rPr>
      </w:pPr>
    </w:p>
    <w:p w14:paraId="63D08B97" w14:textId="77777777" w:rsidR="00047ED2" w:rsidRPr="00986507" w:rsidRDefault="00047ED2" w:rsidP="00194EA6">
      <w:pPr>
        <w:jc w:val="both"/>
        <w:rPr>
          <w:rFonts w:eastAsia="Calibri" w:cstheme="minorHAnsi"/>
          <w:sz w:val="24"/>
          <w:szCs w:val="24"/>
          <w:lang w:val="en-US"/>
        </w:rPr>
      </w:pPr>
    </w:p>
    <w:p w14:paraId="551EE603" w14:textId="77777777" w:rsidR="00047ED2" w:rsidRPr="00986507" w:rsidRDefault="00047ED2" w:rsidP="00194EA6">
      <w:pPr>
        <w:jc w:val="both"/>
        <w:rPr>
          <w:rFonts w:cstheme="minorHAnsi"/>
          <w:sz w:val="24"/>
          <w:szCs w:val="24"/>
          <w:lang w:val="en-US"/>
        </w:rPr>
      </w:pPr>
    </w:p>
    <w:p w14:paraId="706578DF" w14:textId="16B609E2" w:rsidR="008D0105" w:rsidRPr="00986507" w:rsidRDefault="3B7B1EC0" w:rsidP="00194EA6">
      <w:pPr>
        <w:jc w:val="both"/>
        <w:rPr>
          <w:rFonts w:eastAsia="Calibri" w:cstheme="minorHAnsi"/>
          <w:b/>
          <w:bCs/>
          <w:i/>
          <w:iCs/>
          <w:sz w:val="24"/>
          <w:szCs w:val="24"/>
          <w:lang w:val="en-US"/>
        </w:rPr>
      </w:pPr>
      <w:r w:rsidRPr="00986507">
        <w:rPr>
          <w:rFonts w:eastAsia="Calibri" w:cstheme="minorHAnsi"/>
          <w:b/>
          <w:bCs/>
          <w:i/>
          <w:iCs/>
          <w:sz w:val="24"/>
          <w:szCs w:val="24"/>
          <w:lang w:val="en-US"/>
        </w:rPr>
        <w:t xml:space="preserve">References </w:t>
      </w:r>
    </w:p>
    <w:p w14:paraId="458CF855" w14:textId="77777777" w:rsidR="00525001" w:rsidRPr="00986507" w:rsidRDefault="008D0105" w:rsidP="00194EA6">
      <w:pPr>
        <w:pStyle w:val="EndNoteBibliography"/>
        <w:spacing w:after="0"/>
        <w:jc w:val="both"/>
        <w:rPr>
          <w:rFonts w:asciiTheme="minorHAnsi" w:hAnsiTheme="minorHAnsi" w:cstheme="minorHAnsi"/>
          <w:sz w:val="24"/>
          <w:szCs w:val="24"/>
        </w:rPr>
      </w:pPr>
      <w:r w:rsidRPr="00986507">
        <w:rPr>
          <w:rFonts w:asciiTheme="minorHAnsi" w:hAnsiTheme="minorHAnsi" w:cstheme="minorHAnsi"/>
          <w:sz w:val="24"/>
          <w:szCs w:val="24"/>
        </w:rPr>
        <w:fldChar w:fldCharType="begin"/>
      </w:r>
      <w:r w:rsidRPr="00986507">
        <w:rPr>
          <w:rFonts w:asciiTheme="minorHAnsi" w:hAnsiTheme="minorHAnsi" w:cstheme="minorHAnsi"/>
          <w:sz w:val="24"/>
          <w:szCs w:val="24"/>
        </w:rPr>
        <w:instrText xml:space="preserve"> ADDIN EN.REFLIST </w:instrText>
      </w:r>
      <w:r w:rsidRPr="00986507">
        <w:rPr>
          <w:rFonts w:asciiTheme="minorHAnsi" w:hAnsiTheme="minorHAnsi" w:cstheme="minorHAnsi"/>
          <w:sz w:val="24"/>
          <w:szCs w:val="24"/>
        </w:rPr>
        <w:fldChar w:fldCharType="separate"/>
      </w:r>
      <w:r w:rsidR="00525001" w:rsidRPr="00986507">
        <w:rPr>
          <w:rFonts w:asciiTheme="minorHAnsi" w:hAnsiTheme="minorHAnsi" w:cstheme="minorHAnsi"/>
          <w:sz w:val="24"/>
          <w:szCs w:val="24"/>
        </w:rPr>
        <w:t>1.</w:t>
      </w:r>
      <w:r w:rsidR="00525001" w:rsidRPr="00986507">
        <w:rPr>
          <w:rFonts w:asciiTheme="minorHAnsi" w:hAnsiTheme="minorHAnsi" w:cstheme="minorHAnsi"/>
          <w:sz w:val="24"/>
          <w:szCs w:val="24"/>
        </w:rPr>
        <w:tab/>
        <w:t>Oxford Nanopore Technologies. Dorado: Oxford Nanopore's Basecaller. v1.1.1. ed.</w:t>
      </w:r>
    </w:p>
    <w:p w14:paraId="75EEE0FB" w14:textId="77777777" w:rsidR="00525001" w:rsidRPr="00986507" w:rsidRDefault="00525001" w:rsidP="00194EA6">
      <w:pPr>
        <w:pStyle w:val="EndNoteBibliography"/>
        <w:spacing w:after="0"/>
        <w:jc w:val="both"/>
        <w:rPr>
          <w:rFonts w:asciiTheme="minorHAnsi" w:hAnsiTheme="minorHAnsi" w:cstheme="minorHAnsi"/>
          <w:sz w:val="24"/>
          <w:szCs w:val="24"/>
        </w:rPr>
      </w:pPr>
      <w:r w:rsidRPr="00986507">
        <w:rPr>
          <w:rFonts w:asciiTheme="minorHAnsi" w:hAnsiTheme="minorHAnsi" w:cstheme="minorHAnsi"/>
          <w:sz w:val="24"/>
          <w:szCs w:val="24"/>
        </w:rPr>
        <w:t>2.</w:t>
      </w:r>
      <w:r w:rsidRPr="00986507">
        <w:rPr>
          <w:rFonts w:asciiTheme="minorHAnsi" w:hAnsiTheme="minorHAnsi" w:cstheme="minorHAnsi"/>
          <w:sz w:val="24"/>
          <w:szCs w:val="24"/>
        </w:rPr>
        <w:tab/>
        <w:t>Wick R. Filtlong: quality filtering tool for long reads v0.2.1 ed.</w:t>
      </w:r>
    </w:p>
    <w:p w14:paraId="2D16CA57" w14:textId="77777777" w:rsidR="00525001" w:rsidRPr="00986507" w:rsidRDefault="00525001" w:rsidP="00194EA6">
      <w:pPr>
        <w:pStyle w:val="EndNoteBibliography"/>
        <w:spacing w:after="0"/>
        <w:jc w:val="both"/>
        <w:rPr>
          <w:rFonts w:asciiTheme="minorHAnsi" w:hAnsiTheme="minorHAnsi" w:cstheme="minorHAnsi"/>
          <w:sz w:val="24"/>
          <w:szCs w:val="24"/>
        </w:rPr>
      </w:pPr>
      <w:r w:rsidRPr="00986507">
        <w:rPr>
          <w:rFonts w:asciiTheme="minorHAnsi" w:hAnsiTheme="minorHAnsi" w:cstheme="minorHAnsi"/>
          <w:sz w:val="24"/>
          <w:szCs w:val="24"/>
        </w:rPr>
        <w:t>3.</w:t>
      </w:r>
      <w:r w:rsidRPr="00986507">
        <w:rPr>
          <w:rFonts w:asciiTheme="minorHAnsi" w:hAnsiTheme="minorHAnsi" w:cstheme="minorHAnsi"/>
          <w:sz w:val="24"/>
          <w:szCs w:val="24"/>
        </w:rPr>
        <w:tab/>
        <w:t>Vorderman RHP. Sequali: efficient and comprehensive quality control of short- and long-read sequencing data. Bioinform Adv. 2025;5(1):vbaf010.</w:t>
      </w:r>
    </w:p>
    <w:p w14:paraId="37B760B2" w14:textId="77777777" w:rsidR="00525001" w:rsidRPr="00986507" w:rsidRDefault="00525001" w:rsidP="00194EA6">
      <w:pPr>
        <w:pStyle w:val="EndNoteBibliography"/>
        <w:spacing w:after="0"/>
        <w:jc w:val="both"/>
        <w:rPr>
          <w:rFonts w:asciiTheme="minorHAnsi" w:hAnsiTheme="minorHAnsi" w:cstheme="minorHAnsi"/>
          <w:sz w:val="24"/>
          <w:szCs w:val="24"/>
        </w:rPr>
      </w:pPr>
      <w:r w:rsidRPr="00986507">
        <w:rPr>
          <w:rFonts w:asciiTheme="minorHAnsi" w:hAnsiTheme="minorHAnsi" w:cstheme="minorHAnsi"/>
          <w:sz w:val="24"/>
          <w:szCs w:val="24"/>
        </w:rPr>
        <w:t>4.</w:t>
      </w:r>
      <w:r w:rsidRPr="00986507">
        <w:rPr>
          <w:rFonts w:asciiTheme="minorHAnsi" w:hAnsiTheme="minorHAnsi" w:cstheme="minorHAnsi"/>
          <w:sz w:val="24"/>
          <w:szCs w:val="24"/>
        </w:rPr>
        <w:tab/>
        <w:t>Pedersen BS, Quinlan AR. Mosdepth: quick coverage calculation for genomes and exomes. Bioinformatics. 2018;34(5):867–8.</w:t>
      </w:r>
    </w:p>
    <w:p w14:paraId="159C4729" w14:textId="77777777" w:rsidR="00525001" w:rsidRPr="00986507" w:rsidRDefault="00525001" w:rsidP="00194EA6">
      <w:pPr>
        <w:pStyle w:val="EndNoteBibliography"/>
        <w:spacing w:after="0"/>
        <w:jc w:val="both"/>
        <w:rPr>
          <w:rFonts w:asciiTheme="minorHAnsi" w:hAnsiTheme="minorHAnsi" w:cstheme="minorHAnsi"/>
          <w:sz w:val="24"/>
          <w:szCs w:val="24"/>
        </w:rPr>
      </w:pPr>
      <w:r w:rsidRPr="00986507">
        <w:rPr>
          <w:rFonts w:asciiTheme="minorHAnsi" w:hAnsiTheme="minorHAnsi" w:cstheme="minorHAnsi"/>
          <w:sz w:val="24"/>
          <w:szCs w:val="24"/>
        </w:rPr>
        <w:t>5.</w:t>
      </w:r>
      <w:r w:rsidRPr="00986507">
        <w:rPr>
          <w:rFonts w:asciiTheme="minorHAnsi" w:hAnsiTheme="minorHAnsi" w:cstheme="minorHAnsi"/>
          <w:sz w:val="24"/>
          <w:szCs w:val="24"/>
        </w:rPr>
        <w:tab/>
        <w:t>Institute B. Picard Toolkit. v2.25.4 ed2019.</w:t>
      </w:r>
    </w:p>
    <w:p w14:paraId="2021BFE2" w14:textId="77777777" w:rsidR="00525001" w:rsidRPr="00986507" w:rsidRDefault="00525001" w:rsidP="00194EA6">
      <w:pPr>
        <w:pStyle w:val="EndNoteBibliography"/>
        <w:spacing w:after="0"/>
        <w:jc w:val="both"/>
        <w:rPr>
          <w:rFonts w:asciiTheme="minorHAnsi" w:hAnsiTheme="minorHAnsi" w:cstheme="minorHAnsi"/>
          <w:sz w:val="24"/>
          <w:szCs w:val="24"/>
        </w:rPr>
      </w:pPr>
      <w:r w:rsidRPr="00986507">
        <w:rPr>
          <w:rFonts w:asciiTheme="minorHAnsi" w:hAnsiTheme="minorHAnsi" w:cstheme="minorHAnsi"/>
          <w:sz w:val="24"/>
          <w:szCs w:val="24"/>
        </w:rPr>
        <w:t>6.</w:t>
      </w:r>
      <w:r w:rsidRPr="00986507">
        <w:rPr>
          <w:rFonts w:asciiTheme="minorHAnsi" w:hAnsiTheme="minorHAnsi" w:cstheme="minorHAnsi"/>
          <w:sz w:val="24"/>
          <w:szCs w:val="24"/>
        </w:rPr>
        <w:tab/>
        <w:t>Ewels P, Magnusson M, Lundin S, Kaller M. MultiQC: summarize analysis results for multiple tools and samples in a single report. Bioinformatics. 2016;32(19):3047–8.</w:t>
      </w:r>
    </w:p>
    <w:p w14:paraId="1AB22010" w14:textId="77777777" w:rsidR="00525001" w:rsidRPr="00986507" w:rsidRDefault="00525001" w:rsidP="00194EA6">
      <w:pPr>
        <w:pStyle w:val="EndNoteBibliography"/>
        <w:spacing w:after="0"/>
        <w:jc w:val="both"/>
        <w:rPr>
          <w:rFonts w:asciiTheme="minorHAnsi" w:hAnsiTheme="minorHAnsi" w:cstheme="minorHAnsi"/>
          <w:sz w:val="24"/>
          <w:szCs w:val="24"/>
        </w:rPr>
      </w:pPr>
      <w:r w:rsidRPr="00986507">
        <w:rPr>
          <w:rFonts w:asciiTheme="minorHAnsi" w:hAnsiTheme="minorHAnsi" w:cstheme="minorHAnsi"/>
          <w:sz w:val="24"/>
          <w:szCs w:val="24"/>
        </w:rPr>
        <w:t>7.</w:t>
      </w:r>
      <w:r w:rsidRPr="00986507">
        <w:rPr>
          <w:rFonts w:asciiTheme="minorHAnsi" w:hAnsiTheme="minorHAnsi" w:cstheme="minorHAnsi"/>
          <w:sz w:val="24"/>
          <w:szCs w:val="24"/>
        </w:rPr>
        <w:tab/>
        <w:t>Chen L, Zheng Z, Su J, Yu X, Wong AOK, Zhang J, et al. ClairS-TO: a deep-learning method for long-read tumor-only somatic small variant calling. Nat Commun. 2025;16(1):9630.</w:t>
      </w:r>
    </w:p>
    <w:p w14:paraId="7EDCB7DC" w14:textId="77777777" w:rsidR="00525001" w:rsidRPr="00986507" w:rsidRDefault="00525001" w:rsidP="00194EA6">
      <w:pPr>
        <w:pStyle w:val="EndNoteBibliography"/>
        <w:spacing w:after="0"/>
        <w:jc w:val="both"/>
        <w:rPr>
          <w:rFonts w:asciiTheme="minorHAnsi" w:hAnsiTheme="minorHAnsi" w:cstheme="minorHAnsi"/>
          <w:sz w:val="24"/>
          <w:szCs w:val="24"/>
        </w:rPr>
      </w:pPr>
      <w:r w:rsidRPr="00986507">
        <w:rPr>
          <w:rFonts w:asciiTheme="minorHAnsi" w:hAnsiTheme="minorHAnsi" w:cstheme="minorHAnsi"/>
          <w:sz w:val="24"/>
          <w:szCs w:val="24"/>
        </w:rPr>
        <w:lastRenderedPageBreak/>
        <w:t>8.</w:t>
      </w:r>
      <w:r w:rsidRPr="00986507">
        <w:rPr>
          <w:rFonts w:asciiTheme="minorHAnsi" w:hAnsiTheme="minorHAnsi" w:cstheme="minorHAnsi"/>
          <w:sz w:val="24"/>
          <w:szCs w:val="24"/>
        </w:rPr>
        <w:tab/>
        <w:t>Lai Z, Markovets A, Ahdesmaki M, Chapman B, Hofmann O, McEwen R, et al. VarDict: a novel and versatile variant caller for next-generation sequencing in cancer research. Nucleic Acids Res. 2016;44(11):e108.</w:t>
      </w:r>
    </w:p>
    <w:p w14:paraId="6382D53D" w14:textId="77777777" w:rsidR="00525001" w:rsidRPr="00986507" w:rsidRDefault="00525001" w:rsidP="00194EA6">
      <w:pPr>
        <w:pStyle w:val="EndNoteBibliography"/>
        <w:spacing w:after="0"/>
        <w:jc w:val="both"/>
        <w:rPr>
          <w:rFonts w:asciiTheme="minorHAnsi" w:hAnsiTheme="minorHAnsi" w:cstheme="minorHAnsi"/>
          <w:sz w:val="24"/>
          <w:szCs w:val="24"/>
        </w:rPr>
      </w:pPr>
      <w:r w:rsidRPr="00986507">
        <w:rPr>
          <w:rFonts w:asciiTheme="minorHAnsi" w:hAnsiTheme="minorHAnsi" w:cstheme="minorHAnsi"/>
          <w:sz w:val="24"/>
          <w:szCs w:val="24"/>
        </w:rPr>
        <w:t>9.</w:t>
      </w:r>
      <w:r w:rsidRPr="00986507">
        <w:rPr>
          <w:rFonts w:asciiTheme="minorHAnsi" w:hAnsiTheme="minorHAnsi" w:cstheme="minorHAnsi"/>
          <w:sz w:val="24"/>
          <w:szCs w:val="24"/>
        </w:rPr>
        <w:tab/>
        <w:t>Park J, Cook DE, Chang PC, Kolesnikov A, Brambrink L, Mier JC, et al. DeepSomatic: Accurate somatic small variant discovery for multiple sequencing technologies. bioRxiv. 2024.</w:t>
      </w:r>
    </w:p>
    <w:p w14:paraId="58626060" w14:textId="77777777" w:rsidR="00525001" w:rsidRPr="00986507" w:rsidRDefault="00525001" w:rsidP="00194EA6">
      <w:pPr>
        <w:pStyle w:val="EndNoteBibliography"/>
        <w:spacing w:after="0"/>
        <w:jc w:val="both"/>
        <w:rPr>
          <w:rFonts w:asciiTheme="minorHAnsi" w:hAnsiTheme="minorHAnsi" w:cstheme="minorHAnsi"/>
          <w:sz w:val="24"/>
          <w:szCs w:val="24"/>
        </w:rPr>
      </w:pPr>
      <w:r w:rsidRPr="00986507">
        <w:rPr>
          <w:rFonts w:asciiTheme="minorHAnsi" w:hAnsiTheme="minorHAnsi" w:cstheme="minorHAnsi"/>
          <w:sz w:val="24"/>
          <w:szCs w:val="24"/>
        </w:rPr>
        <w:t>10.</w:t>
      </w:r>
      <w:r w:rsidRPr="00986507">
        <w:rPr>
          <w:rFonts w:asciiTheme="minorHAnsi" w:hAnsiTheme="minorHAnsi" w:cstheme="minorHAnsi"/>
          <w:sz w:val="24"/>
          <w:szCs w:val="24"/>
        </w:rPr>
        <w:tab/>
        <w:t>Smolka M, Paulin LF, Grochowski CM, Horner DW, Mahmoud M, Behera S, et al. Detection of mosaic and population-level structural variants with Sniffles2. Nat Biotechnol. 2024;42(10):1571–80.</w:t>
      </w:r>
    </w:p>
    <w:p w14:paraId="75DF4502" w14:textId="77777777" w:rsidR="00525001" w:rsidRPr="00986507" w:rsidRDefault="00525001" w:rsidP="00194EA6">
      <w:pPr>
        <w:pStyle w:val="EndNoteBibliography"/>
        <w:jc w:val="both"/>
        <w:rPr>
          <w:rFonts w:asciiTheme="minorHAnsi" w:hAnsiTheme="minorHAnsi" w:cstheme="minorHAnsi"/>
          <w:sz w:val="24"/>
          <w:szCs w:val="24"/>
        </w:rPr>
      </w:pPr>
      <w:r w:rsidRPr="00986507">
        <w:rPr>
          <w:rFonts w:asciiTheme="minorHAnsi" w:hAnsiTheme="minorHAnsi" w:cstheme="minorHAnsi"/>
          <w:sz w:val="24"/>
          <w:szCs w:val="24"/>
        </w:rPr>
        <w:t>11.</w:t>
      </w:r>
      <w:r w:rsidRPr="00986507">
        <w:rPr>
          <w:rFonts w:asciiTheme="minorHAnsi" w:hAnsiTheme="minorHAnsi" w:cstheme="minorHAnsi"/>
          <w:sz w:val="24"/>
          <w:szCs w:val="24"/>
        </w:rPr>
        <w:tab/>
        <w:t>Dudley JN, Hong CS, Hawari MA, Shwetar J, Sapp JC, Lack J, et al. Low-level variant calling for non-matched samples using a position-based and nucleotide-specific approach. BMC Bioinformatics. 2021;22(1):181.</w:t>
      </w:r>
    </w:p>
    <w:p w14:paraId="571445FA" w14:textId="77777777" w:rsidR="00A86247" w:rsidRPr="00986507" w:rsidRDefault="00A86247" w:rsidP="00194EA6">
      <w:pPr>
        <w:pStyle w:val="EndNoteBibliography"/>
        <w:jc w:val="both"/>
        <w:rPr>
          <w:rFonts w:asciiTheme="minorHAnsi" w:hAnsiTheme="minorHAnsi" w:cstheme="minorHAnsi"/>
          <w:sz w:val="24"/>
          <w:szCs w:val="24"/>
        </w:rPr>
      </w:pPr>
    </w:p>
    <w:p w14:paraId="48C8D84B" w14:textId="77777777" w:rsidR="00A86247" w:rsidRPr="00986507" w:rsidRDefault="00A86247" w:rsidP="00194EA6">
      <w:pPr>
        <w:pStyle w:val="EndNoteBibliography"/>
        <w:jc w:val="both"/>
        <w:rPr>
          <w:rFonts w:asciiTheme="minorHAnsi" w:hAnsiTheme="minorHAnsi" w:cstheme="minorHAnsi"/>
          <w:sz w:val="24"/>
          <w:szCs w:val="24"/>
        </w:rPr>
      </w:pPr>
    </w:p>
    <w:p w14:paraId="1D105D66" w14:textId="17CAC24C" w:rsidR="00A86247" w:rsidRPr="00986507" w:rsidRDefault="00A86247" w:rsidP="00194EA6">
      <w:pPr>
        <w:pStyle w:val="EndNoteBibliography"/>
        <w:jc w:val="both"/>
        <w:rPr>
          <w:rFonts w:asciiTheme="minorHAnsi" w:hAnsiTheme="minorHAnsi" w:cstheme="minorHAnsi"/>
          <w:sz w:val="24"/>
          <w:szCs w:val="24"/>
        </w:rPr>
      </w:pPr>
      <w:r w:rsidRPr="00986507">
        <w:rPr>
          <w:rFonts w:asciiTheme="minorHAnsi" w:hAnsiTheme="minorHAnsi" w:cstheme="minorHAnsi"/>
          <w:b/>
          <w:bCs/>
          <w:sz w:val="24"/>
          <w:szCs w:val="24"/>
        </w:rPr>
        <w:t>P</w:t>
      </w:r>
      <w:r w:rsidR="00C33842">
        <w:rPr>
          <w:rFonts w:asciiTheme="minorHAnsi" w:hAnsiTheme="minorHAnsi" w:cstheme="minorHAnsi"/>
          <w:b/>
          <w:bCs/>
          <w:sz w:val="24"/>
          <w:szCs w:val="24"/>
        </w:rPr>
        <w:t>ROTOCOL</w:t>
      </w:r>
      <w:r w:rsidRPr="00986507">
        <w:rPr>
          <w:rFonts w:asciiTheme="minorHAnsi" w:hAnsiTheme="minorHAnsi" w:cstheme="minorHAnsi"/>
          <w:sz w:val="24"/>
          <w:szCs w:val="24"/>
        </w:rPr>
        <w:t>:</w:t>
      </w:r>
    </w:p>
    <w:p w14:paraId="4AAC7D4D" w14:textId="31C45CE5" w:rsidR="009B6787" w:rsidRPr="009B6787" w:rsidRDefault="008D0105" w:rsidP="00194EA6">
      <w:pPr>
        <w:pStyle w:val="Heading1"/>
        <w:jc w:val="both"/>
        <w:rPr>
          <w:rFonts w:asciiTheme="minorHAnsi" w:hAnsiTheme="minorHAnsi" w:cstheme="minorHAnsi"/>
          <w:b/>
          <w:bCs/>
          <w:sz w:val="24"/>
          <w:szCs w:val="24"/>
          <w:lang w:val="en-US"/>
        </w:rPr>
      </w:pPr>
      <w:r w:rsidRPr="00986507">
        <w:rPr>
          <w:rFonts w:asciiTheme="minorHAnsi" w:hAnsiTheme="minorHAnsi" w:cstheme="minorHAnsi"/>
          <w:sz w:val="24"/>
          <w:szCs w:val="24"/>
        </w:rPr>
        <w:fldChar w:fldCharType="end"/>
      </w:r>
      <w:r w:rsidR="009B6787" w:rsidRPr="00986507">
        <w:rPr>
          <w:rFonts w:asciiTheme="minorHAnsi" w:hAnsiTheme="minorHAnsi" w:cstheme="minorHAnsi"/>
          <w:b/>
          <w:bCs/>
          <w:color w:val="auto"/>
          <w:sz w:val="24"/>
          <w:szCs w:val="24"/>
          <w:lang w:val="en-US"/>
        </w:rPr>
        <w:t xml:space="preserve"> </w:t>
      </w:r>
      <w:r w:rsidR="009B6787" w:rsidRPr="009B6787">
        <w:rPr>
          <w:rFonts w:asciiTheme="minorHAnsi" w:hAnsiTheme="minorHAnsi" w:cstheme="minorHAnsi"/>
          <w:b/>
          <w:bCs/>
          <w:color w:val="auto"/>
          <w:sz w:val="24"/>
          <w:szCs w:val="24"/>
          <w:lang w:val="en-US"/>
        </w:rPr>
        <w:t xml:space="preserve">Kits and reagents </w:t>
      </w:r>
    </w:p>
    <w:p w14:paraId="564FC6BE" w14:textId="77777777" w:rsidR="009B6787" w:rsidRPr="009B6787" w:rsidRDefault="009B6787" w:rsidP="00194EA6">
      <w:pPr>
        <w:numPr>
          <w:ilvl w:val="0"/>
          <w:numId w:val="5"/>
        </w:numPr>
        <w:spacing w:after="0" w:line="240" w:lineRule="auto"/>
        <w:jc w:val="both"/>
        <w:rPr>
          <w:rFonts w:cstheme="minorHAnsi"/>
          <w:sz w:val="24"/>
          <w:szCs w:val="24"/>
          <w:lang w:val="en-US"/>
        </w:rPr>
      </w:pPr>
      <w:r w:rsidRPr="009B6787">
        <w:rPr>
          <w:rFonts w:cstheme="minorHAnsi"/>
          <w:sz w:val="24"/>
          <w:szCs w:val="24"/>
          <w:lang w:val="en-US"/>
        </w:rPr>
        <w:t>Platinum™ SuperFi II Green PCR Master Mix (2X) (Invitrogen™, 12369050)</w:t>
      </w:r>
    </w:p>
    <w:p w14:paraId="4D8843B6" w14:textId="77777777" w:rsidR="009B6787" w:rsidRPr="009B6787" w:rsidRDefault="009B6787" w:rsidP="00194EA6">
      <w:pPr>
        <w:numPr>
          <w:ilvl w:val="0"/>
          <w:numId w:val="5"/>
        </w:numPr>
        <w:spacing w:after="0" w:line="240" w:lineRule="auto"/>
        <w:jc w:val="both"/>
        <w:rPr>
          <w:rFonts w:cstheme="minorHAnsi"/>
          <w:sz w:val="24"/>
          <w:szCs w:val="24"/>
          <w:lang w:val="en-US"/>
        </w:rPr>
      </w:pPr>
      <w:r w:rsidRPr="009B6787">
        <w:rPr>
          <w:rFonts w:cstheme="minorHAnsi"/>
          <w:sz w:val="24"/>
          <w:szCs w:val="24"/>
          <w:lang w:val="en-US"/>
        </w:rPr>
        <w:t>Primers, Integrated DNA Technologies (Supplementary table 1)</w:t>
      </w:r>
    </w:p>
    <w:p w14:paraId="7F9A6B0A" w14:textId="77777777" w:rsidR="009B6787" w:rsidRPr="009B6787" w:rsidRDefault="009B6787" w:rsidP="00194EA6">
      <w:pPr>
        <w:numPr>
          <w:ilvl w:val="0"/>
          <w:numId w:val="5"/>
        </w:numPr>
        <w:spacing w:after="0" w:line="240" w:lineRule="auto"/>
        <w:jc w:val="both"/>
        <w:rPr>
          <w:rFonts w:cstheme="minorHAnsi"/>
          <w:sz w:val="24"/>
          <w:szCs w:val="24"/>
          <w:lang w:val="en-US"/>
        </w:rPr>
      </w:pPr>
      <w:r w:rsidRPr="009B6787">
        <w:rPr>
          <w:rFonts w:cstheme="minorHAnsi"/>
          <w:sz w:val="24"/>
          <w:szCs w:val="24"/>
          <w:lang w:val="en-US"/>
        </w:rPr>
        <w:t>Ampure XP beads for DNA clean up (Beckman Coulter, A63881)</w:t>
      </w:r>
    </w:p>
    <w:p w14:paraId="62095B3D" w14:textId="77777777" w:rsidR="009B6787" w:rsidRPr="009B6787" w:rsidRDefault="009B6787" w:rsidP="00194EA6">
      <w:pPr>
        <w:numPr>
          <w:ilvl w:val="0"/>
          <w:numId w:val="5"/>
        </w:numPr>
        <w:spacing w:after="0" w:line="240" w:lineRule="auto"/>
        <w:jc w:val="both"/>
        <w:rPr>
          <w:rFonts w:cstheme="minorHAnsi"/>
          <w:sz w:val="24"/>
          <w:szCs w:val="24"/>
          <w:lang w:val="en-US"/>
        </w:rPr>
      </w:pPr>
      <w:r w:rsidRPr="009B6787">
        <w:rPr>
          <w:rFonts w:cstheme="minorHAnsi"/>
          <w:sz w:val="24"/>
          <w:szCs w:val="24"/>
          <w:lang w:val="en-US"/>
        </w:rPr>
        <w:t>Native barcoding kit 24 V14 (Oxford Nanopore Technologies, SQK-NBD114.24)</w:t>
      </w:r>
    </w:p>
    <w:p w14:paraId="1BFE0FB3" w14:textId="77777777" w:rsidR="009B6787" w:rsidRPr="009B6787" w:rsidRDefault="009B6787" w:rsidP="00194EA6">
      <w:pPr>
        <w:numPr>
          <w:ilvl w:val="0"/>
          <w:numId w:val="5"/>
        </w:numPr>
        <w:spacing w:after="0" w:line="240" w:lineRule="auto"/>
        <w:jc w:val="both"/>
        <w:rPr>
          <w:rFonts w:cstheme="minorHAnsi"/>
          <w:sz w:val="24"/>
          <w:szCs w:val="24"/>
          <w:lang w:val="en-US"/>
        </w:rPr>
      </w:pPr>
      <w:r w:rsidRPr="009B6787">
        <w:rPr>
          <w:rFonts w:cstheme="minorHAnsi"/>
          <w:sz w:val="24"/>
          <w:szCs w:val="24"/>
          <w:lang w:val="en-US"/>
        </w:rPr>
        <w:t>Native Barcoding Auxiliary Kit V14 (Oxford Nanopore Technologies, EXP-NBA114)</w:t>
      </w:r>
    </w:p>
    <w:p w14:paraId="7CAD0603" w14:textId="77777777" w:rsidR="009B6787" w:rsidRPr="009B6787" w:rsidRDefault="009B6787" w:rsidP="00194EA6">
      <w:pPr>
        <w:numPr>
          <w:ilvl w:val="0"/>
          <w:numId w:val="5"/>
        </w:numPr>
        <w:spacing w:after="0" w:line="240" w:lineRule="auto"/>
        <w:jc w:val="both"/>
        <w:rPr>
          <w:rFonts w:cstheme="minorHAnsi"/>
          <w:sz w:val="24"/>
          <w:szCs w:val="24"/>
          <w:lang w:val="en-US"/>
        </w:rPr>
      </w:pPr>
      <w:r w:rsidRPr="009B6787">
        <w:rPr>
          <w:rFonts w:cstheme="minorHAnsi"/>
          <w:sz w:val="24"/>
          <w:szCs w:val="24"/>
          <w:lang w:val="en-US"/>
        </w:rPr>
        <w:t>Ligation Sequencing Kit V14 (Oxford Nanopore Technologies, SQK-LSK114)</w:t>
      </w:r>
    </w:p>
    <w:p w14:paraId="14CCA5F1" w14:textId="77777777" w:rsidR="009B6787" w:rsidRPr="009B6787" w:rsidRDefault="009B6787" w:rsidP="00194EA6">
      <w:pPr>
        <w:numPr>
          <w:ilvl w:val="0"/>
          <w:numId w:val="5"/>
        </w:numPr>
        <w:spacing w:after="0" w:line="240" w:lineRule="auto"/>
        <w:jc w:val="both"/>
        <w:rPr>
          <w:rFonts w:cstheme="minorHAnsi"/>
          <w:sz w:val="24"/>
          <w:szCs w:val="24"/>
          <w:lang w:val="en-US"/>
        </w:rPr>
      </w:pPr>
      <w:r w:rsidRPr="009B6787">
        <w:rPr>
          <w:rFonts w:cstheme="minorHAnsi"/>
          <w:sz w:val="24"/>
          <w:szCs w:val="24"/>
          <w:lang w:val="en-US"/>
        </w:rPr>
        <w:t>Flowcell priming kit (Oxford Nanopore Technologies, EXP-FLP004)</w:t>
      </w:r>
    </w:p>
    <w:p w14:paraId="0A06C3FA" w14:textId="77777777" w:rsidR="009B6787" w:rsidRPr="009B6787" w:rsidRDefault="009B6787" w:rsidP="00194EA6">
      <w:pPr>
        <w:numPr>
          <w:ilvl w:val="0"/>
          <w:numId w:val="5"/>
        </w:numPr>
        <w:spacing w:after="0" w:line="240" w:lineRule="auto"/>
        <w:jc w:val="both"/>
        <w:rPr>
          <w:rFonts w:cstheme="minorHAnsi"/>
          <w:sz w:val="24"/>
          <w:szCs w:val="24"/>
          <w:lang w:val="en-US"/>
        </w:rPr>
      </w:pPr>
      <w:r w:rsidRPr="009B6787">
        <w:rPr>
          <w:rFonts w:cstheme="minorHAnsi"/>
          <w:sz w:val="24"/>
          <w:szCs w:val="24"/>
          <w:lang w:val="en-US"/>
        </w:rPr>
        <w:t>Flowcell wash kit (Oxford Nanopore Technologies, EXP-WSH004)</w:t>
      </w:r>
    </w:p>
    <w:p w14:paraId="409914DA" w14:textId="77777777" w:rsidR="009B6787" w:rsidRPr="009B6787" w:rsidRDefault="009B6787" w:rsidP="00194EA6">
      <w:pPr>
        <w:numPr>
          <w:ilvl w:val="0"/>
          <w:numId w:val="5"/>
        </w:numPr>
        <w:spacing w:after="0" w:line="240" w:lineRule="auto"/>
        <w:jc w:val="both"/>
        <w:rPr>
          <w:rFonts w:cstheme="minorHAnsi"/>
          <w:sz w:val="24"/>
          <w:szCs w:val="24"/>
          <w:lang w:val="en-US"/>
        </w:rPr>
      </w:pPr>
      <w:r w:rsidRPr="009B6787">
        <w:rPr>
          <w:rFonts w:cstheme="minorHAnsi"/>
          <w:sz w:val="24"/>
          <w:szCs w:val="24"/>
          <w:lang w:val="en-US"/>
        </w:rPr>
        <w:t>Flongle Sequencing Expansion (Oxford Nanopore Technologies, EXP-FSE002)</w:t>
      </w:r>
    </w:p>
    <w:p w14:paraId="4BC1D087" w14:textId="77777777" w:rsidR="009B6787" w:rsidRPr="009B6787" w:rsidRDefault="009B6787" w:rsidP="00194EA6">
      <w:pPr>
        <w:numPr>
          <w:ilvl w:val="0"/>
          <w:numId w:val="5"/>
        </w:numPr>
        <w:spacing w:after="0" w:line="240" w:lineRule="auto"/>
        <w:jc w:val="both"/>
        <w:rPr>
          <w:rFonts w:cstheme="minorHAnsi"/>
          <w:sz w:val="24"/>
          <w:szCs w:val="24"/>
          <w:lang w:val="en-US"/>
        </w:rPr>
      </w:pPr>
      <w:r w:rsidRPr="009B6787">
        <w:rPr>
          <w:rFonts w:cstheme="minorHAnsi"/>
          <w:sz w:val="24"/>
          <w:szCs w:val="24"/>
          <w:lang w:val="en-US"/>
        </w:rPr>
        <w:t>Qubit 1X dsDNA - high sensitivity (Q33231)</w:t>
      </w:r>
    </w:p>
    <w:p w14:paraId="6569A302" w14:textId="77777777" w:rsidR="009B6787" w:rsidRPr="009B6787" w:rsidRDefault="009B6787" w:rsidP="00194EA6">
      <w:pPr>
        <w:numPr>
          <w:ilvl w:val="0"/>
          <w:numId w:val="5"/>
        </w:numPr>
        <w:spacing w:after="0" w:line="240" w:lineRule="auto"/>
        <w:jc w:val="both"/>
        <w:rPr>
          <w:rFonts w:cstheme="minorHAnsi"/>
          <w:sz w:val="24"/>
          <w:szCs w:val="24"/>
          <w:lang w:val="en-US"/>
        </w:rPr>
      </w:pPr>
      <w:r w:rsidRPr="009B6787">
        <w:rPr>
          <w:rFonts w:cstheme="minorHAnsi"/>
          <w:sz w:val="24"/>
          <w:szCs w:val="24"/>
          <w:lang w:val="en-US"/>
        </w:rPr>
        <w:t>Qubit 1X dsDNA -broad range (Q33266)</w:t>
      </w:r>
    </w:p>
    <w:p w14:paraId="209F6702" w14:textId="77777777" w:rsidR="009B6787" w:rsidRPr="009B6787" w:rsidRDefault="009B6787" w:rsidP="00194EA6">
      <w:pPr>
        <w:numPr>
          <w:ilvl w:val="0"/>
          <w:numId w:val="5"/>
        </w:numPr>
        <w:spacing w:after="0" w:line="240" w:lineRule="auto"/>
        <w:jc w:val="both"/>
        <w:rPr>
          <w:rFonts w:cstheme="minorHAnsi"/>
          <w:sz w:val="24"/>
          <w:szCs w:val="24"/>
        </w:rPr>
      </w:pPr>
      <w:r w:rsidRPr="009B6787">
        <w:rPr>
          <w:rFonts w:cstheme="minorHAnsi"/>
          <w:sz w:val="24"/>
          <w:szCs w:val="24"/>
        </w:rPr>
        <w:t>NEB Blunt/TA Ligase Master Mix (M0367)</w:t>
      </w:r>
    </w:p>
    <w:p w14:paraId="1E3F850E" w14:textId="77777777" w:rsidR="009B6787" w:rsidRPr="009B6787" w:rsidRDefault="009B6787" w:rsidP="00194EA6">
      <w:pPr>
        <w:numPr>
          <w:ilvl w:val="0"/>
          <w:numId w:val="5"/>
        </w:numPr>
        <w:spacing w:after="0" w:line="240" w:lineRule="auto"/>
        <w:jc w:val="both"/>
        <w:rPr>
          <w:rFonts w:cstheme="minorHAnsi"/>
          <w:sz w:val="24"/>
          <w:szCs w:val="24"/>
          <w:lang w:val="en-US"/>
        </w:rPr>
      </w:pPr>
      <w:r w:rsidRPr="009B6787">
        <w:rPr>
          <w:rFonts w:cstheme="minorHAnsi"/>
          <w:sz w:val="24"/>
          <w:szCs w:val="24"/>
          <w:lang w:val="en-US"/>
        </w:rPr>
        <w:t>NEBNext Ultra II End repair/dA-tailing Module (E7546)</w:t>
      </w:r>
    </w:p>
    <w:p w14:paraId="05E02EF3" w14:textId="77777777" w:rsidR="009B6787" w:rsidRPr="009B6787" w:rsidRDefault="009B6787" w:rsidP="00194EA6">
      <w:pPr>
        <w:numPr>
          <w:ilvl w:val="0"/>
          <w:numId w:val="5"/>
        </w:numPr>
        <w:spacing w:after="0" w:line="240" w:lineRule="auto"/>
        <w:jc w:val="both"/>
        <w:rPr>
          <w:rFonts w:cstheme="minorHAnsi"/>
          <w:sz w:val="24"/>
          <w:szCs w:val="24"/>
          <w:lang w:val="en-US"/>
        </w:rPr>
      </w:pPr>
      <w:r w:rsidRPr="009B6787">
        <w:rPr>
          <w:rFonts w:cstheme="minorHAnsi"/>
          <w:sz w:val="24"/>
          <w:szCs w:val="24"/>
          <w:lang w:val="en-US"/>
        </w:rPr>
        <w:t>NEBNext Quick Ligation Module (E6056)</w:t>
      </w:r>
    </w:p>
    <w:p w14:paraId="0475D0FC" w14:textId="77777777" w:rsidR="009B6787" w:rsidRPr="009B6787" w:rsidRDefault="009B6787" w:rsidP="00194EA6">
      <w:pPr>
        <w:numPr>
          <w:ilvl w:val="0"/>
          <w:numId w:val="5"/>
        </w:numPr>
        <w:spacing w:after="0" w:line="240" w:lineRule="auto"/>
        <w:jc w:val="both"/>
        <w:rPr>
          <w:rFonts w:cstheme="minorHAnsi"/>
          <w:sz w:val="24"/>
          <w:szCs w:val="24"/>
          <w:lang w:val="en-US"/>
        </w:rPr>
      </w:pPr>
      <w:r w:rsidRPr="009B6787">
        <w:rPr>
          <w:rFonts w:cstheme="minorHAnsi"/>
          <w:sz w:val="24"/>
          <w:szCs w:val="24"/>
          <w:lang w:val="en-US"/>
        </w:rPr>
        <w:t>UltraPure™ BSA 50 mg/ml, (Invitrogen™, AM2616) when using MinION Flow Cells</w:t>
      </w:r>
    </w:p>
    <w:p w14:paraId="36DF0992" w14:textId="77777777" w:rsidR="009B6787" w:rsidRPr="009B6787" w:rsidRDefault="009B6787" w:rsidP="00194EA6">
      <w:pPr>
        <w:keepNext/>
        <w:keepLines/>
        <w:spacing w:before="40" w:after="0"/>
        <w:jc w:val="both"/>
        <w:outlineLvl w:val="2"/>
        <w:rPr>
          <w:rFonts w:eastAsiaTheme="majorEastAsia" w:cstheme="minorHAnsi"/>
          <w:b/>
          <w:bCs/>
          <w:sz w:val="24"/>
          <w:szCs w:val="24"/>
          <w:lang w:val="en-US"/>
        </w:rPr>
      </w:pPr>
      <w:r w:rsidRPr="009B6787">
        <w:rPr>
          <w:rFonts w:eastAsiaTheme="majorEastAsia" w:cstheme="minorHAnsi"/>
          <w:b/>
          <w:bCs/>
          <w:sz w:val="24"/>
          <w:szCs w:val="24"/>
          <w:lang w:val="en-US"/>
        </w:rPr>
        <w:t>Consumables</w:t>
      </w:r>
    </w:p>
    <w:p w14:paraId="257EFE75" w14:textId="77777777" w:rsidR="009B6787" w:rsidRPr="009B6787" w:rsidRDefault="009B6787" w:rsidP="00194EA6">
      <w:pPr>
        <w:numPr>
          <w:ilvl w:val="0"/>
          <w:numId w:val="9"/>
        </w:numPr>
        <w:spacing w:after="0" w:line="240" w:lineRule="auto"/>
        <w:jc w:val="both"/>
        <w:rPr>
          <w:rFonts w:cstheme="minorHAnsi"/>
          <w:sz w:val="24"/>
          <w:szCs w:val="24"/>
          <w:lang w:val="en-US"/>
        </w:rPr>
      </w:pPr>
      <w:r w:rsidRPr="009B6787">
        <w:rPr>
          <w:rFonts w:cstheme="minorHAnsi"/>
          <w:sz w:val="24"/>
          <w:szCs w:val="24"/>
          <w:lang w:val="en-US"/>
        </w:rPr>
        <w:t>Flongle Flowcells (Oxford Nanopore Technologies, FLO-FLG114)</w:t>
      </w:r>
    </w:p>
    <w:p w14:paraId="13F48EDF" w14:textId="77777777" w:rsidR="009B6787" w:rsidRPr="009B6787" w:rsidRDefault="009B6787" w:rsidP="00194EA6">
      <w:pPr>
        <w:numPr>
          <w:ilvl w:val="0"/>
          <w:numId w:val="9"/>
        </w:numPr>
        <w:spacing w:after="0" w:line="240" w:lineRule="auto"/>
        <w:jc w:val="both"/>
        <w:rPr>
          <w:rFonts w:cstheme="minorHAnsi"/>
          <w:sz w:val="24"/>
          <w:szCs w:val="24"/>
          <w:lang w:val="en-US"/>
        </w:rPr>
      </w:pPr>
      <w:r w:rsidRPr="009B6787">
        <w:rPr>
          <w:rFonts w:cstheme="minorHAnsi"/>
          <w:sz w:val="24"/>
          <w:szCs w:val="24"/>
          <w:lang w:val="en-US"/>
        </w:rPr>
        <w:t>MinION Flowcells (Oxford Nanopore Technologies, FLO-MIN114)</w:t>
      </w:r>
    </w:p>
    <w:p w14:paraId="2819B59D" w14:textId="77777777" w:rsidR="009B6787" w:rsidRPr="009B6787" w:rsidRDefault="009B6787" w:rsidP="00194EA6">
      <w:pPr>
        <w:numPr>
          <w:ilvl w:val="0"/>
          <w:numId w:val="9"/>
        </w:numPr>
        <w:spacing w:after="0" w:line="240" w:lineRule="auto"/>
        <w:jc w:val="both"/>
        <w:rPr>
          <w:rFonts w:cstheme="minorHAnsi"/>
          <w:sz w:val="24"/>
          <w:szCs w:val="24"/>
          <w:lang w:val="en-US"/>
        </w:rPr>
      </w:pPr>
      <w:r w:rsidRPr="009B6787">
        <w:rPr>
          <w:rFonts w:cstheme="minorHAnsi"/>
          <w:sz w:val="24"/>
          <w:szCs w:val="24"/>
          <w:lang w:val="en-US"/>
        </w:rPr>
        <w:t xml:space="preserve">0.2 ml PCR tubes </w:t>
      </w:r>
    </w:p>
    <w:p w14:paraId="7D590F24" w14:textId="77777777" w:rsidR="009B6787" w:rsidRPr="009B6787" w:rsidRDefault="009B6787" w:rsidP="00194EA6">
      <w:pPr>
        <w:numPr>
          <w:ilvl w:val="0"/>
          <w:numId w:val="9"/>
        </w:numPr>
        <w:spacing w:after="0" w:line="240" w:lineRule="auto"/>
        <w:jc w:val="both"/>
        <w:rPr>
          <w:rFonts w:cstheme="minorHAnsi"/>
          <w:sz w:val="24"/>
          <w:szCs w:val="24"/>
          <w:lang w:val="en-US"/>
        </w:rPr>
      </w:pPr>
      <w:r w:rsidRPr="009B6787">
        <w:rPr>
          <w:rFonts w:cstheme="minorHAnsi"/>
          <w:sz w:val="24"/>
          <w:szCs w:val="24"/>
          <w:lang w:val="en-US"/>
        </w:rPr>
        <w:t>1.5 ml tubes</w:t>
      </w:r>
    </w:p>
    <w:p w14:paraId="5CA6C060" w14:textId="77777777" w:rsidR="009B6787" w:rsidRPr="009B6787" w:rsidRDefault="009B6787" w:rsidP="00194EA6">
      <w:pPr>
        <w:numPr>
          <w:ilvl w:val="0"/>
          <w:numId w:val="9"/>
        </w:numPr>
        <w:spacing w:after="0" w:line="240" w:lineRule="auto"/>
        <w:jc w:val="both"/>
        <w:rPr>
          <w:rFonts w:cstheme="minorHAnsi"/>
          <w:sz w:val="24"/>
          <w:szCs w:val="24"/>
          <w:lang w:val="en-US"/>
        </w:rPr>
      </w:pPr>
      <w:r w:rsidRPr="009B6787">
        <w:rPr>
          <w:rFonts w:cstheme="minorHAnsi"/>
          <w:sz w:val="24"/>
          <w:szCs w:val="24"/>
          <w:lang w:val="en-US"/>
        </w:rPr>
        <w:t>Qubit™ Assay Tubes (ThermoFisher scientific, Q32856)</w:t>
      </w:r>
    </w:p>
    <w:p w14:paraId="042F1D16" w14:textId="77777777" w:rsidR="009B6787" w:rsidRPr="009B6787" w:rsidRDefault="009B6787" w:rsidP="00194EA6">
      <w:pPr>
        <w:numPr>
          <w:ilvl w:val="0"/>
          <w:numId w:val="9"/>
        </w:numPr>
        <w:spacing w:after="0" w:line="240" w:lineRule="auto"/>
        <w:jc w:val="both"/>
        <w:rPr>
          <w:rFonts w:cstheme="minorHAnsi"/>
          <w:sz w:val="24"/>
          <w:szCs w:val="24"/>
          <w:lang w:val="en-US"/>
        </w:rPr>
      </w:pPr>
      <w:r w:rsidRPr="009B6787">
        <w:rPr>
          <w:rFonts w:cstheme="minorHAnsi"/>
          <w:sz w:val="24"/>
          <w:szCs w:val="24"/>
          <w:lang w:val="en-US"/>
        </w:rPr>
        <w:t>Nuclease free water</w:t>
      </w:r>
    </w:p>
    <w:p w14:paraId="1E7B9249" w14:textId="77777777" w:rsidR="009B6787" w:rsidRPr="009B6787" w:rsidRDefault="009B6787" w:rsidP="00194EA6">
      <w:pPr>
        <w:numPr>
          <w:ilvl w:val="0"/>
          <w:numId w:val="9"/>
        </w:numPr>
        <w:spacing w:after="0" w:line="240" w:lineRule="auto"/>
        <w:jc w:val="both"/>
        <w:rPr>
          <w:rFonts w:cstheme="minorHAnsi"/>
          <w:sz w:val="24"/>
          <w:szCs w:val="24"/>
          <w:lang w:val="en-US"/>
        </w:rPr>
      </w:pPr>
      <w:r w:rsidRPr="009B6787">
        <w:rPr>
          <w:rFonts w:cstheme="minorHAnsi"/>
          <w:sz w:val="24"/>
          <w:szCs w:val="24"/>
          <w:lang w:val="en-US"/>
        </w:rPr>
        <w:t>Ethanol 100%</w:t>
      </w:r>
    </w:p>
    <w:p w14:paraId="05A7C454" w14:textId="77777777" w:rsidR="009B6787" w:rsidRPr="009B6787" w:rsidRDefault="009B6787" w:rsidP="00194EA6">
      <w:pPr>
        <w:numPr>
          <w:ilvl w:val="0"/>
          <w:numId w:val="9"/>
        </w:numPr>
        <w:spacing w:after="0" w:line="240" w:lineRule="auto"/>
        <w:jc w:val="both"/>
        <w:rPr>
          <w:rFonts w:cstheme="minorHAnsi"/>
          <w:sz w:val="24"/>
          <w:szCs w:val="24"/>
          <w:lang w:val="en-US"/>
        </w:rPr>
      </w:pPr>
      <w:r w:rsidRPr="009B6787">
        <w:rPr>
          <w:rFonts w:cstheme="minorHAnsi"/>
          <w:sz w:val="24"/>
          <w:szCs w:val="24"/>
          <w:lang w:val="en-US"/>
        </w:rPr>
        <w:t>Filtered sterile pipette tips, 1-1000 μl</w:t>
      </w:r>
    </w:p>
    <w:p w14:paraId="10237AC6" w14:textId="77777777" w:rsidR="009B6787" w:rsidRPr="009B6787" w:rsidRDefault="009B6787" w:rsidP="00194EA6">
      <w:pPr>
        <w:keepNext/>
        <w:keepLines/>
        <w:spacing w:before="40" w:after="0"/>
        <w:jc w:val="both"/>
        <w:outlineLvl w:val="2"/>
        <w:rPr>
          <w:rFonts w:eastAsiaTheme="majorEastAsia" w:cstheme="minorHAnsi"/>
          <w:b/>
          <w:bCs/>
          <w:sz w:val="24"/>
          <w:szCs w:val="24"/>
          <w:lang w:val="en-US"/>
        </w:rPr>
      </w:pPr>
      <w:r w:rsidRPr="009B6787">
        <w:rPr>
          <w:rFonts w:eastAsiaTheme="majorEastAsia" w:cstheme="minorHAnsi"/>
          <w:b/>
          <w:bCs/>
          <w:sz w:val="24"/>
          <w:szCs w:val="24"/>
          <w:lang w:val="en-US"/>
        </w:rPr>
        <w:t>Equipment</w:t>
      </w:r>
    </w:p>
    <w:p w14:paraId="3C29B082" w14:textId="77777777" w:rsidR="009B6787" w:rsidRPr="009B6787" w:rsidRDefault="009B6787" w:rsidP="00194EA6">
      <w:pPr>
        <w:numPr>
          <w:ilvl w:val="0"/>
          <w:numId w:val="3"/>
        </w:numPr>
        <w:spacing w:after="0" w:line="240" w:lineRule="auto"/>
        <w:jc w:val="both"/>
        <w:rPr>
          <w:rFonts w:cstheme="minorHAnsi"/>
          <w:sz w:val="24"/>
          <w:szCs w:val="24"/>
          <w:lang w:val="en-US"/>
        </w:rPr>
      </w:pPr>
      <w:r w:rsidRPr="009B6787">
        <w:rPr>
          <w:rFonts w:cstheme="minorHAnsi"/>
          <w:sz w:val="24"/>
          <w:szCs w:val="24"/>
          <w:lang w:val="en-US"/>
        </w:rPr>
        <w:t>Pipettes 0.5 – 1000 μl</w:t>
      </w:r>
    </w:p>
    <w:p w14:paraId="26653602" w14:textId="77777777" w:rsidR="009B6787" w:rsidRPr="009B6787" w:rsidRDefault="009B6787" w:rsidP="00194EA6">
      <w:pPr>
        <w:numPr>
          <w:ilvl w:val="0"/>
          <w:numId w:val="3"/>
        </w:numPr>
        <w:spacing w:after="0" w:line="240" w:lineRule="auto"/>
        <w:jc w:val="both"/>
        <w:rPr>
          <w:rFonts w:cstheme="minorHAnsi"/>
          <w:sz w:val="24"/>
          <w:szCs w:val="24"/>
        </w:rPr>
      </w:pPr>
      <w:r w:rsidRPr="009B6787">
        <w:rPr>
          <w:rFonts w:cstheme="minorHAnsi"/>
          <w:sz w:val="24"/>
          <w:szCs w:val="24"/>
        </w:rPr>
        <w:t>Rotator mixer</w:t>
      </w:r>
    </w:p>
    <w:p w14:paraId="13D5A8D8" w14:textId="77777777" w:rsidR="009B6787" w:rsidRPr="009B6787" w:rsidRDefault="009B6787" w:rsidP="00194EA6">
      <w:pPr>
        <w:numPr>
          <w:ilvl w:val="0"/>
          <w:numId w:val="3"/>
        </w:numPr>
        <w:spacing w:after="0" w:line="240" w:lineRule="auto"/>
        <w:jc w:val="both"/>
        <w:rPr>
          <w:rFonts w:cstheme="minorHAnsi"/>
          <w:sz w:val="24"/>
          <w:szCs w:val="24"/>
          <w:lang w:val="en-US"/>
        </w:rPr>
      </w:pPr>
      <w:r w:rsidRPr="009B6787">
        <w:rPr>
          <w:rFonts w:cstheme="minorHAnsi"/>
          <w:sz w:val="24"/>
          <w:szCs w:val="24"/>
          <w:lang w:val="en-US"/>
        </w:rPr>
        <w:t>Thermomixer C (Eppendorf) or similar heatblock for incubations</w:t>
      </w:r>
    </w:p>
    <w:p w14:paraId="06BB3034" w14:textId="77777777" w:rsidR="009B6787" w:rsidRPr="009B6787" w:rsidRDefault="009B6787" w:rsidP="00194EA6">
      <w:pPr>
        <w:numPr>
          <w:ilvl w:val="0"/>
          <w:numId w:val="3"/>
        </w:numPr>
        <w:spacing w:after="0" w:line="240" w:lineRule="auto"/>
        <w:jc w:val="both"/>
        <w:rPr>
          <w:rFonts w:cstheme="minorHAnsi"/>
          <w:sz w:val="24"/>
          <w:szCs w:val="24"/>
          <w:lang w:val="en-US"/>
        </w:rPr>
      </w:pPr>
      <w:r w:rsidRPr="009B6787">
        <w:rPr>
          <w:rFonts w:cstheme="minorHAnsi"/>
          <w:sz w:val="24"/>
          <w:szCs w:val="24"/>
          <w:lang w:val="en-US"/>
        </w:rPr>
        <w:t xml:space="preserve">Micro benchtop centrifuge </w:t>
      </w:r>
    </w:p>
    <w:p w14:paraId="5634E42D" w14:textId="77777777" w:rsidR="009B6787" w:rsidRPr="009B6787" w:rsidRDefault="009B6787" w:rsidP="00194EA6">
      <w:pPr>
        <w:numPr>
          <w:ilvl w:val="0"/>
          <w:numId w:val="3"/>
        </w:numPr>
        <w:spacing w:after="0" w:line="240" w:lineRule="auto"/>
        <w:jc w:val="both"/>
        <w:rPr>
          <w:rFonts w:cstheme="minorHAnsi"/>
          <w:sz w:val="24"/>
          <w:szCs w:val="24"/>
          <w:lang w:val="en-US"/>
        </w:rPr>
      </w:pPr>
      <w:r w:rsidRPr="009B6787">
        <w:rPr>
          <w:rFonts w:cstheme="minorHAnsi"/>
          <w:sz w:val="24"/>
          <w:szCs w:val="24"/>
          <w:lang w:val="en-US"/>
        </w:rPr>
        <w:lastRenderedPageBreak/>
        <w:t>Vortex mixer</w:t>
      </w:r>
    </w:p>
    <w:p w14:paraId="46226F69" w14:textId="77777777" w:rsidR="009B6787" w:rsidRPr="009B6787" w:rsidRDefault="009B6787" w:rsidP="00194EA6">
      <w:pPr>
        <w:numPr>
          <w:ilvl w:val="0"/>
          <w:numId w:val="3"/>
        </w:numPr>
        <w:spacing w:after="0" w:line="240" w:lineRule="auto"/>
        <w:jc w:val="both"/>
        <w:rPr>
          <w:rFonts w:cstheme="minorHAnsi"/>
          <w:sz w:val="24"/>
          <w:szCs w:val="24"/>
          <w:lang w:val="en-US"/>
        </w:rPr>
      </w:pPr>
      <w:r w:rsidRPr="009B6787">
        <w:rPr>
          <w:rFonts w:cstheme="minorHAnsi"/>
          <w:sz w:val="24"/>
          <w:szCs w:val="24"/>
          <w:lang w:val="en-US"/>
        </w:rPr>
        <w:t>Thermocycler, C1000 (Biorad)</w:t>
      </w:r>
    </w:p>
    <w:p w14:paraId="3218D98D" w14:textId="77777777" w:rsidR="009B6787" w:rsidRPr="009B6787" w:rsidRDefault="009B6787" w:rsidP="00194EA6">
      <w:pPr>
        <w:numPr>
          <w:ilvl w:val="0"/>
          <w:numId w:val="3"/>
        </w:numPr>
        <w:spacing w:after="0" w:line="240" w:lineRule="auto"/>
        <w:jc w:val="both"/>
        <w:rPr>
          <w:rFonts w:cstheme="minorHAnsi"/>
          <w:sz w:val="24"/>
          <w:szCs w:val="24"/>
          <w:lang w:val="en-US"/>
        </w:rPr>
      </w:pPr>
      <w:r w:rsidRPr="009B6787">
        <w:rPr>
          <w:rFonts w:cstheme="minorHAnsi"/>
          <w:sz w:val="24"/>
          <w:szCs w:val="24"/>
          <w:lang w:val="en-US"/>
        </w:rPr>
        <w:t>PromethION 2 Solo (Oxford Nanopore Technologies)</w:t>
      </w:r>
    </w:p>
    <w:p w14:paraId="7E5EB7DB" w14:textId="77777777" w:rsidR="009B6787" w:rsidRPr="009B6787" w:rsidRDefault="009B6787" w:rsidP="00194EA6">
      <w:pPr>
        <w:numPr>
          <w:ilvl w:val="0"/>
          <w:numId w:val="3"/>
        </w:numPr>
        <w:spacing w:after="0" w:line="240" w:lineRule="auto"/>
        <w:jc w:val="both"/>
        <w:rPr>
          <w:rFonts w:cstheme="minorHAnsi"/>
          <w:sz w:val="24"/>
          <w:szCs w:val="24"/>
          <w:lang w:val="en-US"/>
        </w:rPr>
      </w:pPr>
      <w:r w:rsidRPr="009B6787">
        <w:rPr>
          <w:rFonts w:cstheme="minorHAnsi"/>
          <w:sz w:val="24"/>
          <w:szCs w:val="24"/>
          <w:lang w:val="en-US"/>
        </w:rPr>
        <w:t>Computer workstation according to recommendations from Oxford Nanopore Technologies (We used a Dell Precision 5860 Tower, with 24 cores, intel Xeon W7-2595X and a NVIDIA A6000 GPU)</w:t>
      </w:r>
    </w:p>
    <w:p w14:paraId="12C05142" w14:textId="77777777" w:rsidR="009B6787" w:rsidRPr="009B6787" w:rsidRDefault="009B6787" w:rsidP="00194EA6">
      <w:pPr>
        <w:numPr>
          <w:ilvl w:val="0"/>
          <w:numId w:val="3"/>
        </w:numPr>
        <w:spacing w:after="0" w:line="240" w:lineRule="auto"/>
        <w:jc w:val="both"/>
        <w:rPr>
          <w:rFonts w:cstheme="minorHAnsi"/>
          <w:sz w:val="24"/>
          <w:szCs w:val="24"/>
          <w:lang w:val="en-US"/>
        </w:rPr>
      </w:pPr>
      <w:r w:rsidRPr="009B6787">
        <w:rPr>
          <w:rFonts w:cstheme="minorHAnsi"/>
          <w:sz w:val="24"/>
          <w:szCs w:val="24"/>
          <w:lang w:val="en-US"/>
        </w:rPr>
        <w:t xml:space="preserve">Qubit 3.0 fluorometer (ThermoFisher scientific) </w:t>
      </w:r>
    </w:p>
    <w:p w14:paraId="76FA1ED3" w14:textId="77777777" w:rsidR="009B6787" w:rsidRPr="009B6787" w:rsidRDefault="009B6787" w:rsidP="00194EA6">
      <w:pPr>
        <w:numPr>
          <w:ilvl w:val="0"/>
          <w:numId w:val="3"/>
        </w:numPr>
        <w:spacing w:after="0" w:line="240" w:lineRule="auto"/>
        <w:jc w:val="both"/>
        <w:rPr>
          <w:rFonts w:cstheme="minorHAnsi"/>
          <w:sz w:val="24"/>
          <w:szCs w:val="24"/>
          <w:lang w:val="en-US"/>
        </w:rPr>
      </w:pPr>
      <w:r w:rsidRPr="009B6787">
        <w:rPr>
          <w:rFonts w:cstheme="minorHAnsi"/>
          <w:sz w:val="24"/>
          <w:szCs w:val="24"/>
          <w:lang w:val="en-US"/>
        </w:rPr>
        <w:t>Tapestation 4200 (Agilent)</w:t>
      </w:r>
    </w:p>
    <w:p w14:paraId="778CF2DC" w14:textId="77777777" w:rsidR="009B6787" w:rsidRPr="009B6787" w:rsidRDefault="009B6787" w:rsidP="00194EA6">
      <w:pPr>
        <w:spacing w:after="0" w:line="240" w:lineRule="auto"/>
        <w:jc w:val="both"/>
        <w:rPr>
          <w:rFonts w:eastAsia="Aptos" w:cstheme="minorHAnsi"/>
          <w:sz w:val="24"/>
          <w:szCs w:val="24"/>
          <w:lang w:val="en-US"/>
        </w:rPr>
      </w:pPr>
    </w:p>
    <w:p w14:paraId="754DEC9C" w14:textId="2BC9C94C" w:rsidR="009B6787" w:rsidRPr="009B6787" w:rsidRDefault="009B6787" w:rsidP="00194EA6">
      <w:pPr>
        <w:keepNext/>
        <w:keepLines/>
        <w:spacing w:before="40" w:after="0"/>
        <w:jc w:val="both"/>
        <w:outlineLvl w:val="2"/>
        <w:rPr>
          <w:rFonts w:eastAsiaTheme="majorEastAsia" w:cstheme="minorHAnsi"/>
          <w:b/>
          <w:bCs/>
          <w:sz w:val="24"/>
          <w:szCs w:val="24"/>
          <w:lang w:val="en-US"/>
        </w:rPr>
      </w:pPr>
      <w:r w:rsidRPr="009B6787">
        <w:rPr>
          <w:rFonts w:eastAsiaTheme="majorEastAsia" w:cstheme="minorHAnsi"/>
          <w:b/>
          <w:bCs/>
          <w:sz w:val="24"/>
          <w:szCs w:val="24"/>
          <w:lang w:val="en-US"/>
        </w:rPr>
        <w:t>DNA</w:t>
      </w:r>
      <w:r w:rsidR="00DD74C3">
        <w:rPr>
          <w:rFonts w:eastAsiaTheme="majorEastAsia" w:cstheme="minorHAnsi"/>
          <w:b/>
          <w:bCs/>
          <w:sz w:val="24"/>
          <w:szCs w:val="24"/>
          <w:lang w:val="en-US"/>
        </w:rPr>
        <w:t xml:space="preserve"> quantification</w:t>
      </w:r>
    </w:p>
    <w:p w14:paraId="497B2544" w14:textId="77777777" w:rsidR="009B6787" w:rsidRPr="009B6787" w:rsidRDefault="009B6787" w:rsidP="00194EA6">
      <w:pPr>
        <w:spacing w:after="0" w:line="240" w:lineRule="auto"/>
        <w:jc w:val="both"/>
        <w:rPr>
          <w:rFonts w:cstheme="minorHAnsi"/>
          <w:sz w:val="24"/>
          <w:szCs w:val="24"/>
          <w:lang w:val="en-US"/>
        </w:rPr>
      </w:pPr>
      <w:r w:rsidRPr="009B6787">
        <w:rPr>
          <w:rFonts w:cstheme="minorHAnsi"/>
          <w:sz w:val="24"/>
          <w:szCs w:val="24"/>
          <w:lang w:val="en-US"/>
        </w:rPr>
        <w:t>According to the manufacturer’s instructions:</w:t>
      </w:r>
    </w:p>
    <w:p w14:paraId="145180A4" w14:textId="77777777" w:rsidR="009B6787" w:rsidRPr="009B6787" w:rsidRDefault="009B6787" w:rsidP="00194EA6">
      <w:pPr>
        <w:numPr>
          <w:ilvl w:val="0"/>
          <w:numId w:val="1"/>
        </w:numPr>
        <w:spacing w:after="0" w:line="240" w:lineRule="auto"/>
        <w:jc w:val="both"/>
        <w:rPr>
          <w:rFonts w:cstheme="minorHAnsi"/>
          <w:sz w:val="24"/>
          <w:szCs w:val="24"/>
          <w:lang w:val="en-US"/>
        </w:rPr>
      </w:pPr>
      <w:r w:rsidRPr="009B6787">
        <w:rPr>
          <w:rFonts w:cstheme="minorHAnsi"/>
          <w:sz w:val="24"/>
          <w:szCs w:val="24"/>
          <w:lang w:val="en-US"/>
        </w:rPr>
        <w:t>Mix 199 μl Qubit 1X dsDNA (Broad range or High Sensitivity) Working Solution with 1 μl extracted DNA in a Qubit Assay Tube by vortexing.</w:t>
      </w:r>
    </w:p>
    <w:p w14:paraId="15C0CC60" w14:textId="77777777" w:rsidR="009B6787" w:rsidRPr="00986507" w:rsidRDefault="009B6787" w:rsidP="00194EA6">
      <w:pPr>
        <w:numPr>
          <w:ilvl w:val="0"/>
          <w:numId w:val="1"/>
        </w:numPr>
        <w:spacing w:after="0" w:line="240" w:lineRule="auto"/>
        <w:jc w:val="both"/>
        <w:rPr>
          <w:rFonts w:cstheme="minorHAnsi"/>
          <w:sz w:val="24"/>
          <w:szCs w:val="24"/>
          <w:lang w:val="en-US"/>
        </w:rPr>
      </w:pPr>
      <w:r w:rsidRPr="009B6787">
        <w:rPr>
          <w:rFonts w:cstheme="minorHAnsi"/>
          <w:sz w:val="24"/>
          <w:szCs w:val="24"/>
          <w:lang w:val="en-US"/>
        </w:rPr>
        <w:t xml:space="preserve">Incubate for 2 minutes and measure DNA concentration using the Qubit fluorometer. </w:t>
      </w:r>
    </w:p>
    <w:p w14:paraId="75021E05" w14:textId="77777777" w:rsidR="00776C2B" w:rsidRPr="009B6787" w:rsidRDefault="00776C2B" w:rsidP="00194EA6">
      <w:pPr>
        <w:numPr>
          <w:ilvl w:val="0"/>
          <w:numId w:val="1"/>
        </w:numPr>
        <w:spacing w:after="0" w:line="240" w:lineRule="auto"/>
        <w:jc w:val="both"/>
        <w:rPr>
          <w:rFonts w:cstheme="minorHAnsi"/>
          <w:sz w:val="24"/>
          <w:szCs w:val="24"/>
          <w:lang w:val="en-US"/>
        </w:rPr>
      </w:pPr>
    </w:p>
    <w:p w14:paraId="206D4C94" w14:textId="77777777" w:rsidR="009B6787" w:rsidRPr="009B6787" w:rsidRDefault="009B6787" w:rsidP="00194EA6">
      <w:pPr>
        <w:keepNext/>
        <w:keepLines/>
        <w:spacing w:before="40" w:after="0"/>
        <w:jc w:val="both"/>
        <w:outlineLvl w:val="2"/>
        <w:rPr>
          <w:rFonts w:eastAsiaTheme="majorEastAsia" w:cstheme="minorHAnsi"/>
          <w:b/>
          <w:bCs/>
          <w:sz w:val="24"/>
          <w:szCs w:val="24"/>
          <w:lang w:val="en-US"/>
        </w:rPr>
      </w:pPr>
      <w:r w:rsidRPr="009B6787">
        <w:rPr>
          <w:rFonts w:eastAsiaTheme="majorEastAsia" w:cstheme="minorHAnsi"/>
          <w:b/>
          <w:bCs/>
          <w:sz w:val="24"/>
          <w:szCs w:val="24"/>
          <w:lang w:val="en-US"/>
        </w:rPr>
        <w:t>Primer mixes</w:t>
      </w:r>
    </w:p>
    <w:p w14:paraId="1C1F8B1B" w14:textId="77777777" w:rsidR="009B6787" w:rsidRPr="00986507" w:rsidRDefault="009B6787" w:rsidP="00194EA6">
      <w:pPr>
        <w:spacing w:after="0" w:line="240" w:lineRule="auto"/>
        <w:jc w:val="both"/>
        <w:rPr>
          <w:rFonts w:cstheme="minorHAnsi"/>
          <w:sz w:val="24"/>
          <w:szCs w:val="24"/>
          <w:lang w:val="en-US"/>
        </w:rPr>
      </w:pPr>
      <w:r w:rsidRPr="009B6787">
        <w:rPr>
          <w:rFonts w:cstheme="minorHAnsi"/>
          <w:sz w:val="24"/>
          <w:szCs w:val="24"/>
          <w:lang w:val="en-US"/>
        </w:rPr>
        <w:t xml:space="preserve">Resuspend stock IDT primers in TE buffer (10 mM Tris pH 8.0, 0.1 mM EDTA). Create multiplex primer mixes with a final concentration of 10 </w:t>
      </w:r>
      <w:r w:rsidRPr="009B6787">
        <w:rPr>
          <w:rFonts w:cstheme="minorHAnsi"/>
          <w:sz w:val="24"/>
          <w:szCs w:val="24"/>
        </w:rPr>
        <w:t>μ</w:t>
      </w:r>
      <w:r w:rsidRPr="009B6787">
        <w:rPr>
          <w:rFonts w:cstheme="minorHAnsi"/>
          <w:sz w:val="24"/>
          <w:szCs w:val="24"/>
          <w:lang w:val="en-US"/>
        </w:rPr>
        <w:t>M according to Supplementary table 1, using nuclease free water.</w:t>
      </w:r>
    </w:p>
    <w:p w14:paraId="471A4511" w14:textId="77777777" w:rsidR="00776C2B" w:rsidRPr="009B6787" w:rsidRDefault="00776C2B" w:rsidP="00194EA6">
      <w:pPr>
        <w:spacing w:after="0" w:line="240" w:lineRule="auto"/>
        <w:jc w:val="both"/>
        <w:rPr>
          <w:rFonts w:cstheme="minorHAnsi"/>
          <w:sz w:val="24"/>
          <w:szCs w:val="24"/>
          <w:lang w:val="en-US"/>
        </w:rPr>
      </w:pPr>
    </w:p>
    <w:p w14:paraId="01284D46" w14:textId="77777777" w:rsidR="009B6787" w:rsidRPr="009B6787" w:rsidRDefault="009B6787" w:rsidP="00194EA6">
      <w:pPr>
        <w:keepNext/>
        <w:keepLines/>
        <w:spacing w:before="40" w:after="0"/>
        <w:jc w:val="both"/>
        <w:outlineLvl w:val="2"/>
        <w:rPr>
          <w:rFonts w:eastAsiaTheme="majorEastAsia" w:cstheme="minorHAnsi"/>
          <w:b/>
          <w:bCs/>
          <w:sz w:val="24"/>
          <w:szCs w:val="24"/>
          <w:lang w:val="en-US"/>
        </w:rPr>
      </w:pPr>
      <w:r w:rsidRPr="009B6787">
        <w:rPr>
          <w:rFonts w:eastAsiaTheme="majorEastAsia" w:cstheme="minorHAnsi"/>
          <w:b/>
          <w:bCs/>
          <w:sz w:val="24"/>
          <w:szCs w:val="24"/>
          <w:lang w:val="en-US"/>
        </w:rPr>
        <w:t>Multiplex PCR</w:t>
      </w:r>
    </w:p>
    <w:p w14:paraId="02292E55" w14:textId="77777777" w:rsidR="009B6787" w:rsidRPr="009B6787" w:rsidRDefault="009B6787" w:rsidP="00194EA6">
      <w:pPr>
        <w:numPr>
          <w:ilvl w:val="0"/>
          <w:numId w:val="6"/>
        </w:numPr>
        <w:contextualSpacing/>
        <w:jc w:val="both"/>
        <w:rPr>
          <w:rFonts w:cstheme="minorHAnsi"/>
          <w:sz w:val="24"/>
          <w:szCs w:val="24"/>
          <w:lang w:val="en-US"/>
        </w:rPr>
      </w:pPr>
      <w:r w:rsidRPr="009B6787">
        <w:rPr>
          <w:rFonts w:cstheme="minorHAnsi"/>
          <w:sz w:val="24"/>
          <w:szCs w:val="24"/>
          <w:lang w:val="en-US"/>
        </w:rPr>
        <w:t xml:space="preserve">Set up PCR reactions according to the following (3 reactions/sample – one for each primer mix): </w:t>
      </w:r>
    </w:p>
    <w:tbl>
      <w:tblPr>
        <w:tblStyle w:val="TableGrid"/>
        <w:tblW w:w="0" w:type="auto"/>
        <w:tblLook w:val="04A0" w:firstRow="1" w:lastRow="0" w:firstColumn="1" w:lastColumn="0" w:noHBand="0" w:noVBand="1"/>
      </w:tblPr>
      <w:tblGrid>
        <w:gridCol w:w="3245"/>
        <w:gridCol w:w="3245"/>
        <w:gridCol w:w="3246"/>
      </w:tblGrid>
      <w:tr w:rsidR="009B6787" w:rsidRPr="009B6787" w14:paraId="07A3D645" w14:textId="77777777" w:rsidTr="00BA7A3E">
        <w:tc>
          <w:tcPr>
            <w:tcW w:w="3245" w:type="dxa"/>
          </w:tcPr>
          <w:p w14:paraId="00E31354" w14:textId="77777777" w:rsidR="009B6787" w:rsidRPr="009B6787" w:rsidRDefault="009B6787" w:rsidP="00194EA6">
            <w:pPr>
              <w:jc w:val="both"/>
              <w:rPr>
                <w:rFonts w:cstheme="minorHAnsi"/>
                <w:sz w:val="24"/>
                <w:szCs w:val="24"/>
                <w:lang w:val="en-US"/>
              </w:rPr>
            </w:pPr>
            <w:r w:rsidRPr="009B6787">
              <w:rPr>
                <w:rFonts w:cstheme="minorHAnsi"/>
                <w:sz w:val="24"/>
                <w:szCs w:val="24"/>
                <w:lang w:val="en-US"/>
              </w:rPr>
              <w:t>Component</w:t>
            </w:r>
          </w:p>
        </w:tc>
        <w:tc>
          <w:tcPr>
            <w:tcW w:w="3245" w:type="dxa"/>
          </w:tcPr>
          <w:p w14:paraId="22692F15" w14:textId="77777777" w:rsidR="009B6787" w:rsidRPr="009B6787" w:rsidRDefault="009B6787" w:rsidP="00194EA6">
            <w:pPr>
              <w:jc w:val="both"/>
              <w:rPr>
                <w:rFonts w:cstheme="minorHAnsi"/>
                <w:sz w:val="24"/>
                <w:szCs w:val="24"/>
                <w:lang w:val="en-US"/>
              </w:rPr>
            </w:pPr>
            <w:r w:rsidRPr="009B6787">
              <w:rPr>
                <w:rFonts w:cstheme="minorHAnsi"/>
                <w:sz w:val="24"/>
                <w:szCs w:val="24"/>
                <w:lang w:val="en-US"/>
              </w:rPr>
              <w:t>Final concentration</w:t>
            </w:r>
          </w:p>
        </w:tc>
        <w:tc>
          <w:tcPr>
            <w:tcW w:w="3246" w:type="dxa"/>
          </w:tcPr>
          <w:p w14:paraId="383FEE40" w14:textId="77777777" w:rsidR="009B6787" w:rsidRPr="009B6787" w:rsidRDefault="009B6787" w:rsidP="00194EA6">
            <w:pPr>
              <w:jc w:val="both"/>
              <w:rPr>
                <w:rFonts w:cstheme="minorHAnsi"/>
                <w:sz w:val="24"/>
                <w:szCs w:val="24"/>
                <w:lang w:val="en-US"/>
              </w:rPr>
            </w:pPr>
            <w:r w:rsidRPr="009B6787">
              <w:rPr>
                <w:rFonts w:cstheme="minorHAnsi"/>
                <w:sz w:val="24"/>
                <w:szCs w:val="24"/>
                <w:lang w:val="en-US"/>
              </w:rPr>
              <w:t>50-</w:t>
            </w:r>
            <w:r w:rsidRPr="009B6787">
              <w:rPr>
                <w:rFonts w:cstheme="minorHAnsi"/>
                <w:sz w:val="24"/>
                <w:szCs w:val="24"/>
              </w:rPr>
              <w:t>μ</w:t>
            </w:r>
            <w:r w:rsidRPr="009B6787">
              <w:rPr>
                <w:rFonts w:cstheme="minorHAnsi"/>
                <w:sz w:val="24"/>
                <w:szCs w:val="24"/>
                <w:lang w:val="en-US"/>
              </w:rPr>
              <w:t>L rxn</w:t>
            </w:r>
          </w:p>
        </w:tc>
      </w:tr>
      <w:tr w:rsidR="009B6787" w:rsidRPr="009B6787" w14:paraId="3C18483A" w14:textId="77777777" w:rsidTr="00BA7A3E">
        <w:tc>
          <w:tcPr>
            <w:tcW w:w="3245" w:type="dxa"/>
          </w:tcPr>
          <w:p w14:paraId="335FDC19" w14:textId="77777777" w:rsidR="009B6787" w:rsidRPr="009B6787" w:rsidRDefault="009B6787" w:rsidP="00194EA6">
            <w:pPr>
              <w:jc w:val="both"/>
              <w:rPr>
                <w:rFonts w:cstheme="minorHAnsi"/>
                <w:sz w:val="24"/>
                <w:szCs w:val="24"/>
                <w:lang w:val="en-US"/>
              </w:rPr>
            </w:pPr>
            <w:r w:rsidRPr="009B6787">
              <w:rPr>
                <w:rFonts w:cstheme="minorHAnsi"/>
                <w:sz w:val="24"/>
                <w:szCs w:val="24"/>
                <w:lang w:val="en-US"/>
              </w:rPr>
              <w:t>2X Platinum™ SuperFi™ II</w:t>
            </w:r>
          </w:p>
          <w:p w14:paraId="7F8B8C69" w14:textId="77777777" w:rsidR="009B6787" w:rsidRPr="009B6787" w:rsidRDefault="009B6787" w:rsidP="00194EA6">
            <w:pPr>
              <w:jc w:val="both"/>
              <w:rPr>
                <w:rFonts w:cstheme="minorHAnsi"/>
                <w:sz w:val="24"/>
                <w:szCs w:val="24"/>
                <w:lang w:val="en-US"/>
              </w:rPr>
            </w:pPr>
            <w:r w:rsidRPr="009B6787">
              <w:rPr>
                <w:rFonts w:cstheme="minorHAnsi"/>
                <w:sz w:val="24"/>
                <w:szCs w:val="24"/>
                <w:lang w:val="en-US"/>
              </w:rPr>
              <w:t>PCR Master Mix</w:t>
            </w:r>
          </w:p>
        </w:tc>
        <w:tc>
          <w:tcPr>
            <w:tcW w:w="3245" w:type="dxa"/>
          </w:tcPr>
          <w:p w14:paraId="2796967A" w14:textId="77777777" w:rsidR="009B6787" w:rsidRPr="009B6787" w:rsidRDefault="009B6787" w:rsidP="00194EA6">
            <w:pPr>
              <w:jc w:val="both"/>
              <w:rPr>
                <w:rFonts w:cstheme="minorHAnsi"/>
                <w:sz w:val="24"/>
                <w:szCs w:val="24"/>
                <w:lang w:val="en-US"/>
              </w:rPr>
            </w:pPr>
            <w:r w:rsidRPr="009B6787">
              <w:rPr>
                <w:rFonts w:cstheme="minorHAnsi"/>
                <w:sz w:val="24"/>
                <w:szCs w:val="24"/>
                <w:lang w:val="en-US"/>
              </w:rPr>
              <w:t>1X</w:t>
            </w:r>
          </w:p>
        </w:tc>
        <w:tc>
          <w:tcPr>
            <w:tcW w:w="3246" w:type="dxa"/>
          </w:tcPr>
          <w:p w14:paraId="57178363" w14:textId="77777777" w:rsidR="009B6787" w:rsidRPr="009B6787" w:rsidRDefault="009B6787" w:rsidP="00194EA6">
            <w:pPr>
              <w:jc w:val="both"/>
              <w:rPr>
                <w:rFonts w:cstheme="minorHAnsi"/>
                <w:sz w:val="24"/>
                <w:szCs w:val="24"/>
                <w:lang w:val="en-US"/>
              </w:rPr>
            </w:pPr>
            <w:r w:rsidRPr="009B6787">
              <w:rPr>
                <w:rFonts w:cstheme="minorHAnsi"/>
                <w:sz w:val="24"/>
                <w:szCs w:val="24"/>
                <w:lang w:val="en-US"/>
              </w:rPr>
              <w:t xml:space="preserve">25 </w:t>
            </w:r>
            <w:r w:rsidRPr="009B6787">
              <w:rPr>
                <w:rFonts w:cstheme="minorHAnsi"/>
                <w:sz w:val="24"/>
                <w:szCs w:val="24"/>
              </w:rPr>
              <w:t>μ</w:t>
            </w:r>
            <w:r w:rsidRPr="009B6787">
              <w:rPr>
                <w:rFonts w:cstheme="minorHAnsi"/>
                <w:sz w:val="24"/>
                <w:szCs w:val="24"/>
                <w:lang w:val="en-US"/>
              </w:rPr>
              <w:t>L</w:t>
            </w:r>
          </w:p>
        </w:tc>
      </w:tr>
      <w:tr w:rsidR="009B6787" w:rsidRPr="009B6787" w14:paraId="0352FAF8" w14:textId="77777777" w:rsidTr="00BA7A3E">
        <w:tc>
          <w:tcPr>
            <w:tcW w:w="3245" w:type="dxa"/>
          </w:tcPr>
          <w:p w14:paraId="0A97BC0E" w14:textId="77777777" w:rsidR="009B6787" w:rsidRPr="009B6787" w:rsidRDefault="009B6787" w:rsidP="00194EA6">
            <w:pPr>
              <w:jc w:val="both"/>
              <w:rPr>
                <w:rFonts w:cstheme="minorHAnsi"/>
                <w:sz w:val="24"/>
                <w:szCs w:val="24"/>
                <w:lang w:val="en-US"/>
              </w:rPr>
            </w:pPr>
            <w:r w:rsidRPr="009B6787">
              <w:rPr>
                <w:rFonts w:cstheme="minorHAnsi"/>
                <w:sz w:val="24"/>
                <w:szCs w:val="24"/>
                <w:lang w:val="en-US"/>
              </w:rPr>
              <w:t xml:space="preserve">Multiplex Forward &amp; Reverse primer pool (10 </w:t>
            </w:r>
            <w:r w:rsidRPr="009B6787">
              <w:rPr>
                <w:rFonts w:cstheme="minorHAnsi"/>
                <w:sz w:val="24"/>
                <w:szCs w:val="24"/>
              </w:rPr>
              <w:t>μ</w:t>
            </w:r>
            <w:r w:rsidRPr="009B6787">
              <w:rPr>
                <w:rFonts w:cstheme="minorHAnsi"/>
                <w:sz w:val="24"/>
                <w:szCs w:val="24"/>
                <w:lang w:val="en-US"/>
              </w:rPr>
              <w:t>M) 1,2, or 3</w:t>
            </w:r>
          </w:p>
        </w:tc>
        <w:tc>
          <w:tcPr>
            <w:tcW w:w="3245" w:type="dxa"/>
          </w:tcPr>
          <w:p w14:paraId="7A161689" w14:textId="77777777" w:rsidR="009B6787" w:rsidRPr="009B6787" w:rsidRDefault="009B6787" w:rsidP="00194EA6">
            <w:pPr>
              <w:jc w:val="both"/>
              <w:rPr>
                <w:rFonts w:cstheme="minorHAnsi"/>
                <w:sz w:val="24"/>
                <w:szCs w:val="24"/>
                <w:lang w:val="en-US"/>
              </w:rPr>
            </w:pPr>
            <w:r w:rsidRPr="009B6787">
              <w:rPr>
                <w:rFonts w:cstheme="minorHAnsi"/>
                <w:sz w:val="24"/>
                <w:szCs w:val="24"/>
                <w:lang w:val="en-US"/>
              </w:rPr>
              <w:t xml:space="preserve">2 </w:t>
            </w:r>
            <w:r w:rsidRPr="009B6787">
              <w:rPr>
                <w:rFonts w:cstheme="minorHAnsi"/>
                <w:sz w:val="24"/>
                <w:szCs w:val="24"/>
              </w:rPr>
              <w:t>μ</w:t>
            </w:r>
            <w:r w:rsidRPr="009B6787">
              <w:rPr>
                <w:rFonts w:cstheme="minorHAnsi"/>
                <w:sz w:val="24"/>
                <w:szCs w:val="24"/>
                <w:lang w:val="en-US"/>
              </w:rPr>
              <w:t>M</w:t>
            </w:r>
          </w:p>
        </w:tc>
        <w:tc>
          <w:tcPr>
            <w:tcW w:w="3246" w:type="dxa"/>
          </w:tcPr>
          <w:p w14:paraId="3C6B817A" w14:textId="77777777" w:rsidR="009B6787" w:rsidRPr="009B6787" w:rsidRDefault="009B6787" w:rsidP="00194EA6">
            <w:pPr>
              <w:jc w:val="both"/>
              <w:rPr>
                <w:rFonts w:cstheme="minorHAnsi"/>
                <w:sz w:val="24"/>
                <w:szCs w:val="24"/>
                <w:lang w:val="en-US"/>
              </w:rPr>
            </w:pPr>
            <w:r w:rsidRPr="009B6787">
              <w:rPr>
                <w:rFonts w:cstheme="minorHAnsi"/>
                <w:sz w:val="24"/>
                <w:szCs w:val="24"/>
                <w:lang w:val="en-US"/>
              </w:rPr>
              <w:t xml:space="preserve">10 </w:t>
            </w:r>
            <w:r w:rsidRPr="009B6787">
              <w:rPr>
                <w:rFonts w:cstheme="minorHAnsi"/>
                <w:sz w:val="24"/>
                <w:szCs w:val="24"/>
              </w:rPr>
              <w:t>μ</w:t>
            </w:r>
            <w:r w:rsidRPr="009B6787">
              <w:rPr>
                <w:rFonts w:cstheme="minorHAnsi"/>
                <w:sz w:val="24"/>
                <w:szCs w:val="24"/>
                <w:lang w:val="en-US"/>
              </w:rPr>
              <w:t>L</w:t>
            </w:r>
          </w:p>
        </w:tc>
      </w:tr>
      <w:tr w:rsidR="009B6787" w:rsidRPr="00941333" w14:paraId="1DA379CE" w14:textId="77777777" w:rsidTr="00BA7A3E">
        <w:tc>
          <w:tcPr>
            <w:tcW w:w="3245" w:type="dxa"/>
          </w:tcPr>
          <w:p w14:paraId="2172A0D0" w14:textId="77777777" w:rsidR="009B6787" w:rsidRPr="009B6787" w:rsidRDefault="009B6787" w:rsidP="00194EA6">
            <w:pPr>
              <w:jc w:val="both"/>
              <w:rPr>
                <w:rFonts w:cstheme="minorHAnsi"/>
                <w:sz w:val="24"/>
                <w:szCs w:val="24"/>
                <w:highlight w:val="yellow"/>
                <w:lang w:val="en-US"/>
              </w:rPr>
            </w:pPr>
            <w:r w:rsidRPr="009B6787">
              <w:rPr>
                <w:rFonts w:cstheme="minorHAnsi"/>
                <w:sz w:val="24"/>
                <w:szCs w:val="24"/>
                <w:lang w:val="en-US"/>
              </w:rPr>
              <w:t>Template DNA</w:t>
            </w:r>
          </w:p>
        </w:tc>
        <w:tc>
          <w:tcPr>
            <w:tcW w:w="3245" w:type="dxa"/>
          </w:tcPr>
          <w:p w14:paraId="458FFF31" w14:textId="77777777" w:rsidR="009B6787" w:rsidRPr="009B6787" w:rsidRDefault="009B6787" w:rsidP="00194EA6">
            <w:pPr>
              <w:jc w:val="both"/>
              <w:rPr>
                <w:rFonts w:cstheme="minorHAnsi"/>
                <w:sz w:val="24"/>
                <w:szCs w:val="24"/>
                <w:lang w:val="en-US"/>
              </w:rPr>
            </w:pPr>
            <w:r w:rsidRPr="009B6787">
              <w:rPr>
                <w:rFonts w:cstheme="minorHAnsi"/>
                <w:sz w:val="24"/>
                <w:szCs w:val="24"/>
                <w:lang w:val="en-US"/>
              </w:rPr>
              <w:t>100 ng Genomic DNA</w:t>
            </w:r>
          </w:p>
        </w:tc>
        <w:tc>
          <w:tcPr>
            <w:tcW w:w="3246" w:type="dxa"/>
          </w:tcPr>
          <w:p w14:paraId="403DCB0D" w14:textId="77777777" w:rsidR="009B6787" w:rsidRPr="009B6787" w:rsidRDefault="009B6787" w:rsidP="00194EA6">
            <w:pPr>
              <w:jc w:val="both"/>
              <w:rPr>
                <w:rFonts w:cstheme="minorHAnsi"/>
                <w:sz w:val="24"/>
                <w:szCs w:val="24"/>
                <w:lang w:val="en-US"/>
              </w:rPr>
            </w:pPr>
            <w:r w:rsidRPr="009B6787">
              <w:rPr>
                <w:rFonts w:cstheme="minorHAnsi"/>
                <w:sz w:val="24"/>
                <w:szCs w:val="24"/>
                <w:lang w:val="en-US"/>
              </w:rPr>
              <w:t xml:space="preserve">Up to 15 </w:t>
            </w:r>
            <w:r w:rsidRPr="009B6787">
              <w:rPr>
                <w:rFonts w:cstheme="minorHAnsi"/>
                <w:sz w:val="24"/>
                <w:szCs w:val="24"/>
              </w:rPr>
              <w:t>μ</w:t>
            </w:r>
            <w:r w:rsidRPr="009B6787">
              <w:rPr>
                <w:rFonts w:cstheme="minorHAnsi"/>
                <w:sz w:val="24"/>
                <w:szCs w:val="24"/>
                <w:lang w:val="en-US"/>
              </w:rPr>
              <w:t>L (adjust with nfH20)</w:t>
            </w:r>
          </w:p>
        </w:tc>
      </w:tr>
      <w:tr w:rsidR="009B6787" w:rsidRPr="009B6787" w14:paraId="3718CCCF" w14:textId="77777777" w:rsidTr="00BA7A3E">
        <w:tc>
          <w:tcPr>
            <w:tcW w:w="3245" w:type="dxa"/>
          </w:tcPr>
          <w:p w14:paraId="2384A3A3" w14:textId="77777777" w:rsidR="009B6787" w:rsidRPr="009B6787" w:rsidRDefault="009B6787" w:rsidP="00194EA6">
            <w:pPr>
              <w:jc w:val="both"/>
              <w:rPr>
                <w:rFonts w:cstheme="minorHAnsi"/>
                <w:sz w:val="24"/>
                <w:szCs w:val="24"/>
                <w:lang w:val="en-US"/>
              </w:rPr>
            </w:pPr>
            <w:r w:rsidRPr="009B6787">
              <w:rPr>
                <w:rFonts w:cstheme="minorHAnsi"/>
                <w:sz w:val="24"/>
                <w:szCs w:val="24"/>
                <w:lang w:val="en-US"/>
              </w:rPr>
              <w:t>Nuclease free water</w:t>
            </w:r>
          </w:p>
        </w:tc>
        <w:tc>
          <w:tcPr>
            <w:tcW w:w="3245" w:type="dxa"/>
          </w:tcPr>
          <w:p w14:paraId="328668DA" w14:textId="77777777" w:rsidR="009B6787" w:rsidRPr="009B6787" w:rsidRDefault="009B6787" w:rsidP="00194EA6">
            <w:pPr>
              <w:jc w:val="both"/>
              <w:rPr>
                <w:rFonts w:cstheme="minorHAnsi"/>
                <w:sz w:val="24"/>
                <w:szCs w:val="24"/>
                <w:lang w:val="en-US"/>
              </w:rPr>
            </w:pPr>
            <w:r w:rsidRPr="009B6787">
              <w:rPr>
                <w:rFonts w:cstheme="minorHAnsi"/>
                <w:sz w:val="24"/>
                <w:szCs w:val="24"/>
                <w:lang w:val="en-US"/>
              </w:rPr>
              <w:t>-</w:t>
            </w:r>
          </w:p>
        </w:tc>
        <w:tc>
          <w:tcPr>
            <w:tcW w:w="3246" w:type="dxa"/>
          </w:tcPr>
          <w:p w14:paraId="6971355B" w14:textId="77777777" w:rsidR="009B6787" w:rsidRPr="009B6787" w:rsidRDefault="009B6787" w:rsidP="00194EA6">
            <w:pPr>
              <w:jc w:val="both"/>
              <w:rPr>
                <w:rFonts w:cstheme="minorHAnsi"/>
                <w:sz w:val="24"/>
                <w:szCs w:val="24"/>
                <w:lang w:val="en-US"/>
              </w:rPr>
            </w:pPr>
            <w:r w:rsidRPr="009B6787">
              <w:rPr>
                <w:rFonts w:cstheme="minorHAnsi"/>
                <w:sz w:val="24"/>
                <w:szCs w:val="24"/>
                <w:lang w:val="en-US"/>
              </w:rPr>
              <w:t xml:space="preserve">To 50 </w:t>
            </w:r>
            <w:r w:rsidRPr="009B6787">
              <w:rPr>
                <w:rFonts w:cstheme="minorHAnsi"/>
                <w:sz w:val="24"/>
                <w:szCs w:val="24"/>
              </w:rPr>
              <w:t>μ</w:t>
            </w:r>
            <w:r w:rsidRPr="009B6787">
              <w:rPr>
                <w:rFonts w:cstheme="minorHAnsi"/>
                <w:sz w:val="24"/>
                <w:szCs w:val="24"/>
                <w:lang w:val="en-US"/>
              </w:rPr>
              <w:t>L</w:t>
            </w:r>
          </w:p>
        </w:tc>
      </w:tr>
    </w:tbl>
    <w:p w14:paraId="4D75F87D" w14:textId="77777777" w:rsidR="009B6787" w:rsidRPr="009B6787" w:rsidRDefault="009B6787" w:rsidP="00194EA6">
      <w:pPr>
        <w:ind w:left="360"/>
        <w:jc w:val="both"/>
        <w:rPr>
          <w:rFonts w:eastAsiaTheme="majorEastAsia" w:cstheme="minorHAnsi"/>
          <w:sz w:val="24"/>
          <w:szCs w:val="24"/>
          <w:lang w:val="en-US"/>
        </w:rPr>
      </w:pPr>
    </w:p>
    <w:p w14:paraId="41CAC4B4" w14:textId="77777777" w:rsidR="009B6787" w:rsidRPr="009B6787" w:rsidRDefault="009B6787" w:rsidP="00194EA6">
      <w:pPr>
        <w:numPr>
          <w:ilvl w:val="0"/>
          <w:numId w:val="6"/>
        </w:numPr>
        <w:contextualSpacing/>
        <w:jc w:val="both"/>
        <w:rPr>
          <w:rFonts w:cstheme="minorHAnsi"/>
          <w:sz w:val="24"/>
          <w:szCs w:val="24"/>
          <w:lang w:val="en-US"/>
        </w:rPr>
      </w:pPr>
      <w:r w:rsidRPr="009B6787">
        <w:rPr>
          <w:rFonts w:eastAsiaTheme="majorEastAsia" w:cstheme="minorHAnsi"/>
          <w:sz w:val="24"/>
          <w:szCs w:val="24"/>
          <w:lang w:val="en-US"/>
        </w:rPr>
        <w:t>Mix reactions thoroughly by pipetting and centrifuge briefly.</w:t>
      </w:r>
      <w:r w:rsidRPr="009B6787">
        <w:rPr>
          <w:rFonts w:cstheme="minorHAnsi"/>
          <w:sz w:val="24"/>
          <w:szCs w:val="24"/>
          <w:lang w:val="en-US"/>
        </w:rPr>
        <w:t> </w:t>
      </w:r>
    </w:p>
    <w:p w14:paraId="1AE8F972" w14:textId="77777777" w:rsidR="009B6787" w:rsidRPr="009B6787" w:rsidRDefault="009B6787" w:rsidP="00194EA6">
      <w:pPr>
        <w:ind w:left="720"/>
        <w:contextualSpacing/>
        <w:jc w:val="both"/>
        <w:rPr>
          <w:rFonts w:cstheme="minorHAnsi"/>
          <w:sz w:val="24"/>
          <w:szCs w:val="24"/>
          <w:lang w:val="en-US"/>
        </w:rPr>
      </w:pPr>
    </w:p>
    <w:p w14:paraId="76B64BE6" w14:textId="77777777" w:rsidR="009B6787" w:rsidRPr="009B6787" w:rsidRDefault="009B6787" w:rsidP="00194EA6">
      <w:pPr>
        <w:numPr>
          <w:ilvl w:val="0"/>
          <w:numId w:val="6"/>
        </w:numPr>
        <w:contextualSpacing/>
        <w:jc w:val="both"/>
        <w:rPr>
          <w:rFonts w:eastAsiaTheme="majorEastAsia" w:cstheme="minorHAnsi"/>
          <w:sz w:val="24"/>
          <w:szCs w:val="24"/>
          <w:lang w:val="en-US"/>
        </w:rPr>
      </w:pPr>
      <w:r w:rsidRPr="009B6787">
        <w:rPr>
          <w:rFonts w:eastAsiaTheme="majorEastAsia" w:cstheme="minorHAnsi"/>
          <w:sz w:val="24"/>
          <w:szCs w:val="24"/>
          <w:lang w:val="en-US"/>
        </w:rPr>
        <w:t>Set up the following program on a Thermocycler (we used a BioRad C1000):</w:t>
      </w:r>
    </w:p>
    <w:tbl>
      <w:tblPr>
        <w:tblStyle w:val="TableGridLight"/>
        <w:tblW w:w="5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3"/>
        <w:gridCol w:w="2056"/>
        <w:gridCol w:w="1418"/>
      </w:tblGrid>
      <w:tr w:rsidR="009B6787" w:rsidRPr="009B6787" w14:paraId="32474DBC" w14:textId="77777777" w:rsidTr="00BA7A3E">
        <w:trPr>
          <w:trHeight w:val="311"/>
        </w:trPr>
        <w:tc>
          <w:tcPr>
            <w:tcW w:w="1913" w:type="dxa"/>
            <w:tcBorders>
              <w:bottom w:val="single" w:sz="4" w:space="0" w:color="auto"/>
            </w:tcBorders>
            <w:noWrap/>
          </w:tcPr>
          <w:p w14:paraId="4A8AAD51" w14:textId="77777777" w:rsidR="009B6787" w:rsidRPr="009B6787" w:rsidRDefault="009B6787" w:rsidP="00194EA6">
            <w:pPr>
              <w:spacing w:after="160" w:line="259" w:lineRule="auto"/>
              <w:jc w:val="both"/>
              <w:rPr>
                <w:rFonts w:eastAsia="Times New Roman" w:cstheme="minorHAnsi"/>
                <w:b/>
                <w:bCs/>
                <w:sz w:val="24"/>
                <w:szCs w:val="24"/>
                <w:lang w:val="en-US" w:eastAsia="sv-SE"/>
              </w:rPr>
            </w:pPr>
          </w:p>
        </w:tc>
        <w:tc>
          <w:tcPr>
            <w:tcW w:w="2056" w:type="dxa"/>
            <w:tcBorders>
              <w:bottom w:val="single" w:sz="4" w:space="0" w:color="auto"/>
            </w:tcBorders>
            <w:noWrap/>
            <w:hideMark/>
          </w:tcPr>
          <w:p w14:paraId="4527D285" w14:textId="77777777" w:rsidR="009B6787" w:rsidRPr="009B6787" w:rsidRDefault="009B6787" w:rsidP="00194EA6">
            <w:pPr>
              <w:spacing w:after="160" w:line="259" w:lineRule="auto"/>
              <w:jc w:val="both"/>
              <w:rPr>
                <w:rFonts w:eastAsia="Times New Roman" w:cstheme="minorHAnsi"/>
                <w:sz w:val="24"/>
                <w:szCs w:val="24"/>
                <w:lang w:eastAsia="sv-SE"/>
              </w:rPr>
            </w:pPr>
            <w:r w:rsidRPr="009B6787">
              <w:rPr>
                <w:rFonts w:eastAsia="Times New Roman" w:cstheme="minorHAnsi"/>
                <w:b/>
                <w:bCs/>
                <w:sz w:val="24"/>
                <w:szCs w:val="24"/>
                <w:lang w:eastAsia="sv-SE"/>
              </w:rPr>
              <w:t>PCR Program</w:t>
            </w:r>
          </w:p>
        </w:tc>
        <w:tc>
          <w:tcPr>
            <w:tcW w:w="1418" w:type="dxa"/>
            <w:tcBorders>
              <w:bottom w:val="single" w:sz="4" w:space="0" w:color="auto"/>
            </w:tcBorders>
            <w:noWrap/>
            <w:hideMark/>
          </w:tcPr>
          <w:p w14:paraId="23C406D8" w14:textId="77777777" w:rsidR="009B6787" w:rsidRPr="009B6787" w:rsidRDefault="009B6787" w:rsidP="00194EA6">
            <w:pPr>
              <w:spacing w:after="160" w:line="259" w:lineRule="auto"/>
              <w:jc w:val="both"/>
              <w:rPr>
                <w:rFonts w:eastAsia="Times New Roman" w:cstheme="minorHAnsi"/>
                <w:sz w:val="24"/>
                <w:szCs w:val="24"/>
                <w:lang w:eastAsia="sv-SE"/>
              </w:rPr>
            </w:pPr>
          </w:p>
        </w:tc>
      </w:tr>
      <w:tr w:rsidR="009B6787" w:rsidRPr="009B6787" w14:paraId="42178D09" w14:textId="77777777" w:rsidTr="00BA7A3E">
        <w:trPr>
          <w:trHeight w:val="294"/>
        </w:trPr>
        <w:tc>
          <w:tcPr>
            <w:tcW w:w="1913" w:type="dxa"/>
            <w:tcBorders>
              <w:top w:val="single" w:sz="4" w:space="0" w:color="auto"/>
              <w:left w:val="single" w:sz="4" w:space="0" w:color="auto"/>
              <w:bottom w:val="single" w:sz="4" w:space="0" w:color="auto"/>
              <w:right w:val="single" w:sz="4" w:space="0" w:color="auto"/>
            </w:tcBorders>
            <w:noWrap/>
          </w:tcPr>
          <w:p w14:paraId="747DE0C9" w14:textId="77777777" w:rsidR="009B6787" w:rsidRPr="009B6787" w:rsidRDefault="009B6787" w:rsidP="00194EA6">
            <w:pPr>
              <w:spacing w:after="160" w:line="259" w:lineRule="auto"/>
              <w:jc w:val="both"/>
              <w:rPr>
                <w:rFonts w:eastAsia="Times New Roman" w:cstheme="minorHAnsi"/>
                <w:b/>
                <w:bCs/>
                <w:sz w:val="24"/>
                <w:szCs w:val="24"/>
                <w:lang w:eastAsia="sv-SE"/>
              </w:rPr>
            </w:pPr>
            <w:r w:rsidRPr="009B6787">
              <w:rPr>
                <w:rFonts w:eastAsia="Times New Roman" w:cstheme="minorHAnsi"/>
                <w:b/>
                <w:bCs/>
                <w:sz w:val="24"/>
                <w:szCs w:val="24"/>
                <w:lang w:eastAsia="sv-SE"/>
              </w:rPr>
              <w:t>Temperature</w:t>
            </w:r>
          </w:p>
        </w:tc>
        <w:tc>
          <w:tcPr>
            <w:tcW w:w="2056" w:type="dxa"/>
            <w:tcBorders>
              <w:top w:val="single" w:sz="4" w:space="0" w:color="auto"/>
              <w:left w:val="single" w:sz="4" w:space="0" w:color="auto"/>
              <w:bottom w:val="single" w:sz="4" w:space="0" w:color="auto"/>
              <w:right w:val="single" w:sz="4" w:space="0" w:color="auto"/>
            </w:tcBorders>
            <w:noWrap/>
          </w:tcPr>
          <w:p w14:paraId="1C2587C4" w14:textId="77777777" w:rsidR="009B6787" w:rsidRPr="009B6787" w:rsidRDefault="009B6787" w:rsidP="00194EA6">
            <w:pPr>
              <w:spacing w:after="160" w:line="259" w:lineRule="auto"/>
              <w:jc w:val="both"/>
              <w:rPr>
                <w:rFonts w:eastAsia="Times New Roman" w:cstheme="minorHAnsi"/>
                <w:b/>
                <w:bCs/>
                <w:sz w:val="24"/>
                <w:szCs w:val="24"/>
                <w:lang w:eastAsia="sv-SE"/>
              </w:rPr>
            </w:pPr>
            <w:r w:rsidRPr="009B6787">
              <w:rPr>
                <w:rFonts w:eastAsia="Times New Roman" w:cstheme="minorHAnsi"/>
                <w:b/>
                <w:bCs/>
                <w:sz w:val="24"/>
                <w:szCs w:val="24"/>
                <w:lang w:eastAsia="sv-SE"/>
              </w:rPr>
              <w:t>Time</w:t>
            </w:r>
          </w:p>
        </w:tc>
        <w:tc>
          <w:tcPr>
            <w:tcW w:w="1418" w:type="dxa"/>
            <w:tcBorders>
              <w:top w:val="single" w:sz="4" w:space="0" w:color="auto"/>
              <w:left w:val="single" w:sz="4" w:space="0" w:color="auto"/>
              <w:bottom w:val="single" w:sz="4" w:space="0" w:color="auto"/>
              <w:right w:val="single" w:sz="4" w:space="0" w:color="auto"/>
            </w:tcBorders>
            <w:noWrap/>
          </w:tcPr>
          <w:p w14:paraId="66D630B5" w14:textId="77777777" w:rsidR="009B6787" w:rsidRPr="009B6787" w:rsidRDefault="009B6787" w:rsidP="00194EA6">
            <w:pPr>
              <w:spacing w:after="160" w:line="259" w:lineRule="auto"/>
              <w:jc w:val="both"/>
              <w:rPr>
                <w:rFonts w:eastAsia="Times New Roman" w:cstheme="minorHAnsi"/>
                <w:b/>
                <w:bCs/>
                <w:sz w:val="24"/>
                <w:szCs w:val="24"/>
                <w:lang w:eastAsia="sv-SE"/>
              </w:rPr>
            </w:pPr>
            <w:r w:rsidRPr="009B6787">
              <w:rPr>
                <w:rFonts w:eastAsia="Times New Roman" w:cstheme="minorHAnsi"/>
                <w:b/>
                <w:bCs/>
                <w:sz w:val="24"/>
                <w:szCs w:val="24"/>
                <w:lang w:eastAsia="sv-SE"/>
              </w:rPr>
              <w:t>Cycles</w:t>
            </w:r>
          </w:p>
        </w:tc>
      </w:tr>
      <w:tr w:rsidR="009B6787" w:rsidRPr="009B6787" w14:paraId="7F1B9953" w14:textId="77777777" w:rsidTr="00BA7A3E">
        <w:trPr>
          <w:trHeight w:val="294"/>
        </w:trPr>
        <w:tc>
          <w:tcPr>
            <w:tcW w:w="1913" w:type="dxa"/>
            <w:tcBorders>
              <w:top w:val="single" w:sz="4" w:space="0" w:color="auto"/>
              <w:left w:val="single" w:sz="4" w:space="0" w:color="auto"/>
              <w:bottom w:val="single" w:sz="4" w:space="0" w:color="auto"/>
              <w:right w:val="single" w:sz="4" w:space="0" w:color="auto"/>
            </w:tcBorders>
            <w:noWrap/>
            <w:hideMark/>
          </w:tcPr>
          <w:p w14:paraId="1C8A60B9" w14:textId="77777777" w:rsidR="009B6787" w:rsidRPr="009B6787" w:rsidRDefault="009B6787" w:rsidP="00194EA6">
            <w:pPr>
              <w:spacing w:after="160" w:line="259" w:lineRule="auto"/>
              <w:jc w:val="both"/>
              <w:rPr>
                <w:rFonts w:eastAsia="Times New Roman" w:cstheme="minorHAnsi"/>
                <w:b/>
                <w:bCs/>
                <w:sz w:val="24"/>
                <w:szCs w:val="24"/>
                <w:lang w:eastAsia="sv-SE"/>
              </w:rPr>
            </w:pPr>
            <w:r w:rsidRPr="009B6787">
              <w:rPr>
                <w:rFonts w:eastAsia="Times New Roman" w:cstheme="minorHAnsi"/>
                <w:b/>
                <w:bCs/>
                <w:sz w:val="24"/>
                <w:szCs w:val="24"/>
                <w:lang w:eastAsia="sv-SE"/>
              </w:rPr>
              <w:t>98</w:t>
            </w:r>
            <w:r w:rsidRPr="009B6787">
              <w:rPr>
                <w:rFonts w:ascii="Cambria Math" w:eastAsia="Times New Roman" w:hAnsi="Cambria Math" w:cs="Cambria Math"/>
                <w:b/>
                <w:bCs/>
                <w:sz w:val="24"/>
                <w:szCs w:val="24"/>
                <w:lang w:eastAsia="sv-SE"/>
              </w:rPr>
              <w:t>℃</w:t>
            </w:r>
          </w:p>
        </w:tc>
        <w:tc>
          <w:tcPr>
            <w:tcW w:w="2056" w:type="dxa"/>
            <w:tcBorders>
              <w:top w:val="single" w:sz="4" w:space="0" w:color="auto"/>
              <w:left w:val="single" w:sz="4" w:space="0" w:color="auto"/>
              <w:bottom w:val="single" w:sz="4" w:space="0" w:color="auto"/>
              <w:right w:val="single" w:sz="4" w:space="0" w:color="auto"/>
            </w:tcBorders>
            <w:noWrap/>
            <w:hideMark/>
          </w:tcPr>
          <w:p w14:paraId="03AD5381" w14:textId="77777777" w:rsidR="009B6787" w:rsidRPr="009B6787" w:rsidRDefault="009B6787" w:rsidP="00194EA6">
            <w:pPr>
              <w:spacing w:after="160" w:line="259" w:lineRule="auto"/>
              <w:jc w:val="both"/>
              <w:rPr>
                <w:rFonts w:eastAsia="Times New Roman" w:cstheme="minorHAnsi"/>
                <w:sz w:val="24"/>
                <w:szCs w:val="24"/>
                <w:lang w:eastAsia="sv-SE"/>
              </w:rPr>
            </w:pPr>
            <w:r w:rsidRPr="009B6787">
              <w:rPr>
                <w:rFonts w:eastAsia="Times New Roman" w:cstheme="minorHAnsi"/>
                <w:sz w:val="24"/>
                <w:szCs w:val="24"/>
                <w:lang w:eastAsia="sv-SE"/>
              </w:rPr>
              <w:t>3 min</w:t>
            </w:r>
          </w:p>
        </w:tc>
        <w:tc>
          <w:tcPr>
            <w:tcW w:w="1418" w:type="dxa"/>
            <w:tcBorders>
              <w:top w:val="single" w:sz="4" w:space="0" w:color="auto"/>
              <w:left w:val="single" w:sz="4" w:space="0" w:color="auto"/>
              <w:bottom w:val="single" w:sz="4" w:space="0" w:color="auto"/>
              <w:right w:val="single" w:sz="4" w:space="0" w:color="auto"/>
            </w:tcBorders>
            <w:noWrap/>
            <w:hideMark/>
          </w:tcPr>
          <w:p w14:paraId="2B693B7B" w14:textId="77777777" w:rsidR="009B6787" w:rsidRPr="009B6787" w:rsidRDefault="009B6787" w:rsidP="00194EA6">
            <w:pPr>
              <w:spacing w:after="160" w:line="259" w:lineRule="auto"/>
              <w:jc w:val="both"/>
              <w:rPr>
                <w:rFonts w:eastAsia="Times New Roman" w:cstheme="minorHAnsi"/>
                <w:sz w:val="24"/>
                <w:szCs w:val="24"/>
                <w:lang w:eastAsia="sv-SE"/>
              </w:rPr>
            </w:pPr>
          </w:p>
        </w:tc>
      </w:tr>
      <w:tr w:rsidR="009B6787" w:rsidRPr="009B6787" w14:paraId="4F9F6D48" w14:textId="77777777" w:rsidTr="00BA7A3E">
        <w:trPr>
          <w:trHeight w:val="294"/>
        </w:trPr>
        <w:tc>
          <w:tcPr>
            <w:tcW w:w="1913" w:type="dxa"/>
            <w:tcBorders>
              <w:top w:val="single" w:sz="4" w:space="0" w:color="auto"/>
              <w:left w:val="single" w:sz="4" w:space="0" w:color="auto"/>
              <w:right w:val="single" w:sz="4" w:space="0" w:color="auto"/>
            </w:tcBorders>
            <w:noWrap/>
            <w:hideMark/>
          </w:tcPr>
          <w:p w14:paraId="60D5F578" w14:textId="77777777" w:rsidR="009B6787" w:rsidRPr="009B6787" w:rsidRDefault="009B6787" w:rsidP="00194EA6">
            <w:pPr>
              <w:spacing w:after="160" w:line="259" w:lineRule="auto"/>
              <w:jc w:val="both"/>
              <w:rPr>
                <w:rFonts w:eastAsia="Times New Roman" w:cstheme="minorHAnsi"/>
                <w:b/>
                <w:bCs/>
                <w:sz w:val="24"/>
                <w:szCs w:val="24"/>
                <w:lang w:eastAsia="sv-SE"/>
              </w:rPr>
            </w:pPr>
            <w:r w:rsidRPr="009B6787">
              <w:rPr>
                <w:rFonts w:eastAsia="Times New Roman" w:cstheme="minorHAnsi"/>
                <w:b/>
                <w:bCs/>
                <w:sz w:val="24"/>
                <w:szCs w:val="24"/>
                <w:lang w:eastAsia="sv-SE"/>
              </w:rPr>
              <w:t>98</w:t>
            </w:r>
            <w:r w:rsidRPr="009B6787">
              <w:rPr>
                <w:rFonts w:ascii="Cambria Math" w:eastAsia="Times New Roman" w:hAnsi="Cambria Math" w:cs="Cambria Math"/>
                <w:b/>
                <w:bCs/>
                <w:sz w:val="24"/>
                <w:szCs w:val="24"/>
                <w:lang w:eastAsia="sv-SE"/>
              </w:rPr>
              <w:t>℃</w:t>
            </w:r>
          </w:p>
        </w:tc>
        <w:tc>
          <w:tcPr>
            <w:tcW w:w="2056" w:type="dxa"/>
            <w:tcBorders>
              <w:top w:val="single" w:sz="4" w:space="0" w:color="auto"/>
              <w:left w:val="single" w:sz="4" w:space="0" w:color="auto"/>
              <w:right w:val="single" w:sz="4" w:space="0" w:color="auto"/>
            </w:tcBorders>
            <w:noWrap/>
            <w:hideMark/>
          </w:tcPr>
          <w:p w14:paraId="0B36E13A" w14:textId="77777777" w:rsidR="009B6787" w:rsidRPr="009B6787" w:rsidRDefault="009B6787" w:rsidP="00194EA6">
            <w:pPr>
              <w:spacing w:after="160" w:line="259" w:lineRule="auto"/>
              <w:jc w:val="both"/>
              <w:rPr>
                <w:rFonts w:eastAsia="Times New Roman" w:cstheme="minorHAnsi"/>
                <w:sz w:val="24"/>
                <w:szCs w:val="24"/>
                <w:lang w:eastAsia="sv-SE"/>
              </w:rPr>
            </w:pPr>
            <w:r w:rsidRPr="009B6787">
              <w:rPr>
                <w:rFonts w:eastAsia="Times New Roman" w:cstheme="minorHAnsi"/>
                <w:sz w:val="24"/>
                <w:szCs w:val="24"/>
                <w:lang w:eastAsia="sv-SE"/>
              </w:rPr>
              <w:t>10 sec</w:t>
            </w:r>
          </w:p>
        </w:tc>
        <w:tc>
          <w:tcPr>
            <w:tcW w:w="1418" w:type="dxa"/>
            <w:tcBorders>
              <w:top w:val="single" w:sz="4" w:space="0" w:color="auto"/>
              <w:left w:val="single" w:sz="4" w:space="0" w:color="auto"/>
              <w:right w:val="single" w:sz="4" w:space="0" w:color="auto"/>
            </w:tcBorders>
            <w:noWrap/>
            <w:hideMark/>
          </w:tcPr>
          <w:p w14:paraId="536B1F5F" w14:textId="77777777" w:rsidR="009B6787" w:rsidRPr="009B6787" w:rsidRDefault="009B6787" w:rsidP="00194EA6">
            <w:pPr>
              <w:spacing w:after="160" w:line="259" w:lineRule="auto"/>
              <w:jc w:val="both"/>
              <w:rPr>
                <w:rFonts w:eastAsia="Times New Roman" w:cstheme="minorHAnsi"/>
                <w:sz w:val="24"/>
                <w:szCs w:val="24"/>
                <w:lang w:eastAsia="sv-SE"/>
              </w:rPr>
            </w:pPr>
            <w:r w:rsidRPr="009B6787">
              <w:rPr>
                <w:rFonts w:eastAsia="Times New Roman" w:cstheme="minorHAnsi"/>
                <w:sz w:val="24"/>
                <w:szCs w:val="24"/>
                <w:lang w:eastAsia="sv-SE"/>
              </w:rPr>
              <w:t> </w:t>
            </w:r>
          </w:p>
        </w:tc>
      </w:tr>
      <w:tr w:rsidR="009B6787" w:rsidRPr="009B6787" w14:paraId="69BF3F54" w14:textId="77777777" w:rsidTr="00BA7A3E">
        <w:trPr>
          <w:trHeight w:val="302"/>
        </w:trPr>
        <w:tc>
          <w:tcPr>
            <w:tcW w:w="1913" w:type="dxa"/>
            <w:tcBorders>
              <w:left w:val="single" w:sz="4" w:space="0" w:color="auto"/>
              <w:right w:val="single" w:sz="4" w:space="0" w:color="auto"/>
            </w:tcBorders>
            <w:noWrap/>
            <w:hideMark/>
          </w:tcPr>
          <w:p w14:paraId="323040F8" w14:textId="77777777" w:rsidR="009B6787" w:rsidRPr="009B6787" w:rsidRDefault="009B6787" w:rsidP="00194EA6">
            <w:pPr>
              <w:spacing w:after="160" w:line="259" w:lineRule="auto"/>
              <w:jc w:val="both"/>
              <w:rPr>
                <w:rFonts w:eastAsia="Times New Roman" w:cstheme="minorHAnsi"/>
                <w:b/>
                <w:bCs/>
                <w:sz w:val="24"/>
                <w:szCs w:val="24"/>
                <w:lang w:eastAsia="sv-SE"/>
              </w:rPr>
            </w:pPr>
            <w:r w:rsidRPr="009B6787">
              <w:rPr>
                <w:rFonts w:eastAsia="Times New Roman" w:cstheme="minorHAnsi"/>
                <w:b/>
                <w:bCs/>
                <w:sz w:val="24"/>
                <w:szCs w:val="24"/>
                <w:lang w:eastAsia="sv-SE"/>
              </w:rPr>
              <w:t>60</w:t>
            </w:r>
            <w:r w:rsidRPr="009B6787">
              <w:rPr>
                <w:rFonts w:ascii="Cambria Math" w:eastAsia="Times New Roman" w:hAnsi="Cambria Math" w:cs="Cambria Math"/>
                <w:b/>
                <w:bCs/>
                <w:sz w:val="24"/>
                <w:szCs w:val="24"/>
                <w:lang w:eastAsia="sv-SE"/>
              </w:rPr>
              <w:t>℃</w:t>
            </w:r>
          </w:p>
        </w:tc>
        <w:tc>
          <w:tcPr>
            <w:tcW w:w="2056" w:type="dxa"/>
            <w:tcBorders>
              <w:left w:val="single" w:sz="4" w:space="0" w:color="auto"/>
              <w:right w:val="single" w:sz="4" w:space="0" w:color="auto"/>
            </w:tcBorders>
            <w:noWrap/>
            <w:hideMark/>
          </w:tcPr>
          <w:p w14:paraId="00392D75" w14:textId="77777777" w:rsidR="009B6787" w:rsidRPr="009B6787" w:rsidRDefault="009B6787" w:rsidP="00194EA6">
            <w:pPr>
              <w:spacing w:after="160" w:line="259" w:lineRule="auto"/>
              <w:jc w:val="both"/>
              <w:rPr>
                <w:rFonts w:eastAsia="Times New Roman" w:cstheme="minorHAnsi"/>
                <w:sz w:val="24"/>
                <w:szCs w:val="24"/>
                <w:lang w:eastAsia="sv-SE"/>
              </w:rPr>
            </w:pPr>
            <w:r w:rsidRPr="009B6787">
              <w:rPr>
                <w:rFonts w:eastAsia="Times New Roman" w:cstheme="minorHAnsi"/>
                <w:sz w:val="24"/>
                <w:szCs w:val="24"/>
                <w:lang w:eastAsia="sv-SE"/>
              </w:rPr>
              <w:t>15 sec</w:t>
            </w:r>
          </w:p>
        </w:tc>
        <w:tc>
          <w:tcPr>
            <w:tcW w:w="1418" w:type="dxa"/>
            <w:tcBorders>
              <w:left w:val="single" w:sz="4" w:space="0" w:color="auto"/>
              <w:right w:val="single" w:sz="4" w:space="0" w:color="auto"/>
            </w:tcBorders>
            <w:noWrap/>
            <w:hideMark/>
          </w:tcPr>
          <w:p w14:paraId="2C91A04C" w14:textId="77777777" w:rsidR="009B6787" w:rsidRPr="009B6787" w:rsidRDefault="009B6787" w:rsidP="00194EA6">
            <w:pPr>
              <w:spacing w:after="160" w:line="259" w:lineRule="auto"/>
              <w:jc w:val="both"/>
              <w:rPr>
                <w:rFonts w:eastAsia="Times New Roman" w:cstheme="minorHAnsi"/>
                <w:b/>
                <w:bCs/>
                <w:sz w:val="24"/>
                <w:szCs w:val="24"/>
                <w:lang w:eastAsia="sv-SE"/>
              </w:rPr>
            </w:pPr>
            <w:r w:rsidRPr="009B6787">
              <w:rPr>
                <w:rFonts w:eastAsia="Times New Roman" w:cstheme="minorHAnsi"/>
                <w:b/>
                <w:bCs/>
                <w:sz w:val="24"/>
                <w:szCs w:val="24"/>
                <w:lang w:eastAsia="sv-SE"/>
              </w:rPr>
              <w:t>25 cycles</w:t>
            </w:r>
          </w:p>
        </w:tc>
      </w:tr>
      <w:tr w:rsidR="009B6787" w:rsidRPr="009B6787" w14:paraId="34B2D355" w14:textId="77777777" w:rsidTr="00BA7A3E">
        <w:trPr>
          <w:trHeight w:val="294"/>
        </w:trPr>
        <w:tc>
          <w:tcPr>
            <w:tcW w:w="1913" w:type="dxa"/>
            <w:tcBorders>
              <w:left w:val="single" w:sz="4" w:space="0" w:color="auto"/>
              <w:bottom w:val="single" w:sz="4" w:space="0" w:color="auto"/>
              <w:right w:val="single" w:sz="4" w:space="0" w:color="auto"/>
            </w:tcBorders>
            <w:noWrap/>
            <w:hideMark/>
          </w:tcPr>
          <w:p w14:paraId="68ED58D2" w14:textId="77777777" w:rsidR="009B6787" w:rsidRPr="009B6787" w:rsidRDefault="009B6787" w:rsidP="00194EA6">
            <w:pPr>
              <w:spacing w:after="160" w:line="259" w:lineRule="auto"/>
              <w:jc w:val="both"/>
              <w:rPr>
                <w:rFonts w:eastAsia="Times New Roman" w:cstheme="minorHAnsi"/>
                <w:b/>
                <w:bCs/>
                <w:sz w:val="24"/>
                <w:szCs w:val="24"/>
                <w:lang w:eastAsia="sv-SE"/>
              </w:rPr>
            </w:pPr>
            <w:r w:rsidRPr="009B6787">
              <w:rPr>
                <w:rFonts w:eastAsia="Times New Roman" w:cstheme="minorHAnsi"/>
                <w:b/>
                <w:bCs/>
                <w:sz w:val="24"/>
                <w:szCs w:val="24"/>
                <w:lang w:eastAsia="sv-SE"/>
              </w:rPr>
              <w:t>72</w:t>
            </w:r>
            <w:r w:rsidRPr="009B6787">
              <w:rPr>
                <w:rFonts w:ascii="Cambria Math" w:eastAsia="Times New Roman" w:hAnsi="Cambria Math" w:cs="Cambria Math"/>
                <w:b/>
                <w:bCs/>
                <w:sz w:val="24"/>
                <w:szCs w:val="24"/>
                <w:lang w:eastAsia="sv-SE"/>
              </w:rPr>
              <w:t>℃</w:t>
            </w:r>
          </w:p>
        </w:tc>
        <w:tc>
          <w:tcPr>
            <w:tcW w:w="2056" w:type="dxa"/>
            <w:tcBorders>
              <w:left w:val="single" w:sz="4" w:space="0" w:color="auto"/>
              <w:bottom w:val="single" w:sz="4" w:space="0" w:color="auto"/>
              <w:right w:val="single" w:sz="4" w:space="0" w:color="auto"/>
            </w:tcBorders>
            <w:noWrap/>
            <w:hideMark/>
          </w:tcPr>
          <w:p w14:paraId="74757249" w14:textId="77777777" w:rsidR="009B6787" w:rsidRPr="009B6787" w:rsidRDefault="009B6787" w:rsidP="00194EA6">
            <w:pPr>
              <w:spacing w:after="160" w:line="259" w:lineRule="auto"/>
              <w:jc w:val="both"/>
              <w:rPr>
                <w:rFonts w:eastAsia="Times New Roman" w:cstheme="minorHAnsi"/>
                <w:sz w:val="24"/>
                <w:szCs w:val="24"/>
                <w:lang w:eastAsia="sv-SE"/>
              </w:rPr>
            </w:pPr>
            <w:r w:rsidRPr="009B6787">
              <w:rPr>
                <w:rFonts w:eastAsia="Times New Roman" w:cstheme="minorHAnsi"/>
                <w:sz w:val="24"/>
                <w:szCs w:val="24"/>
                <w:lang w:eastAsia="sv-SE"/>
              </w:rPr>
              <w:t>2 min</w:t>
            </w:r>
          </w:p>
        </w:tc>
        <w:tc>
          <w:tcPr>
            <w:tcW w:w="1418" w:type="dxa"/>
            <w:tcBorders>
              <w:left w:val="single" w:sz="4" w:space="0" w:color="auto"/>
              <w:bottom w:val="single" w:sz="4" w:space="0" w:color="auto"/>
              <w:right w:val="single" w:sz="4" w:space="0" w:color="auto"/>
            </w:tcBorders>
            <w:noWrap/>
            <w:hideMark/>
          </w:tcPr>
          <w:p w14:paraId="58AE6057" w14:textId="77777777" w:rsidR="009B6787" w:rsidRPr="009B6787" w:rsidRDefault="009B6787" w:rsidP="00194EA6">
            <w:pPr>
              <w:spacing w:after="160" w:line="259" w:lineRule="auto"/>
              <w:jc w:val="both"/>
              <w:rPr>
                <w:rFonts w:eastAsia="Times New Roman" w:cstheme="minorHAnsi"/>
                <w:sz w:val="24"/>
                <w:szCs w:val="24"/>
                <w:lang w:eastAsia="sv-SE"/>
              </w:rPr>
            </w:pPr>
            <w:r w:rsidRPr="009B6787">
              <w:rPr>
                <w:rFonts w:eastAsia="Times New Roman" w:cstheme="minorHAnsi"/>
                <w:sz w:val="24"/>
                <w:szCs w:val="24"/>
                <w:lang w:eastAsia="sv-SE"/>
              </w:rPr>
              <w:t> </w:t>
            </w:r>
          </w:p>
        </w:tc>
      </w:tr>
      <w:tr w:rsidR="009B6787" w:rsidRPr="009B6787" w14:paraId="675B16FE" w14:textId="77777777" w:rsidTr="00BA7A3E">
        <w:trPr>
          <w:trHeight w:val="302"/>
        </w:trPr>
        <w:tc>
          <w:tcPr>
            <w:tcW w:w="1913" w:type="dxa"/>
            <w:tcBorders>
              <w:top w:val="single" w:sz="4" w:space="0" w:color="auto"/>
              <w:left w:val="single" w:sz="4" w:space="0" w:color="auto"/>
              <w:bottom w:val="single" w:sz="4" w:space="0" w:color="auto"/>
              <w:right w:val="single" w:sz="4" w:space="0" w:color="auto"/>
            </w:tcBorders>
            <w:noWrap/>
            <w:hideMark/>
          </w:tcPr>
          <w:p w14:paraId="4B6222AB" w14:textId="77777777" w:rsidR="009B6787" w:rsidRPr="009B6787" w:rsidRDefault="009B6787" w:rsidP="00194EA6">
            <w:pPr>
              <w:spacing w:after="160" w:line="259" w:lineRule="auto"/>
              <w:jc w:val="both"/>
              <w:rPr>
                <w:rFonts w:eastAsia="Times New Roman" w:cstheme="minorHAnsi"/>
                <w:b/>
                <w:bCs/>
                <w:sz w:val="24"/>
                <w:szCs w:val="24"/>
                <w:lang w:eastAsia="sv-SE"/>
              </w:rPr>
            </w:pPr>
            <w:r w:rsidRPr="009B6787">
              <w:rPr>
                <w:rFonts w:eastAsia="Times New Roman" w:cstheme="minorHAnsi"/>
                <w:b/>
                <w:bCs/>
                <w:sz w:val="24"/>
                <w:szCs w:val="24"/>
                <w:lang w:eastAsia="sv-SE"/>
              </w:rPr>
              <w:t>72</w:t>
            </w:r>
            <w:r w:rsidRPr="009B6787">
              <w:rPr>
                <w:rFonts w:ascii="Cambria Math" w:eastAsia="Times New Roman" w:hAnsi="Cambria Math" w:cs="Cambria Math"/>
                <w:b/>
                <w:bCs/>
                <w:sz w:val="24"/>
                <w:szCs w:val="24"/>
                <w:lang w:eastAsia="sv-SE"/>
              </w:rPr>
              <w:t>℃</w:t>
            </w:r>
          </w:p>
        </w:tc>
        <w:tc>
          <w:tcPr>
            <w:tcW w:w="2056" w:type="dxa"/>
            <w:tcBorders>
              <w:top w:val="single" w:sz="4" w:space="0" w:color="auto"/>
              <w:left w:val="single" w:sz="4" w:space="0" w:color="auto"/>
              <w:bottom w:val="single" w:sz="4" w:space="0" w:color="auto"/>
              <w:right w:val="single" w:sz="4" w:space="0" w:color="auto"/>
            </w:tcBorders>
            <w:noWrap/>
            <w:hideMark/>
          </w:tcPr>
          <w:p w14:paraId="0ED8DC35" w14:textId="77777777" w:rsidR="009B6787" w:rsidRPr="009B6787" w:rsidRDefault="009B6787" w:rsidP="00194EA6">
            <w:pPr>
              <w:spacing w:after="160" w:line="259" w:lineRule="auto"/>
              <w:jc w:val="both"/>
              <w:rPr>
                <w:rFonts w:eastAsia="Times New Roman" w:cstheme="minorHAnsi"/>
                <w:sz w:val="24"/>
                <w:szCs w:val="24"/>
                <w:lang w:eastAsia="sv-SE"/>
              </w:rPr>
            </w:pPr>
            <w:r w:rsidRPr="009B6787">
              <w:rPr>
                <w:rFonts w:eastAsia="Times New Roman" w:cstheme="minorHAnsi"/>
                <w:sz w:val="24"/>
                <w:szCs w:val="24"/>
                <w:lang w:eastAsia="sv-SE"/>
              </w:rPr>
              <w:t>5 min</w:t>
            </w:r>
          </w:p>
        </w:tc>
        <w:tc>
          <w:tcPr>
            <w:tcW w:w="1418" w:type="dxa"/>
            <w:tcBorders>
              <w:top w:val="single" w:sz="4" w:space="0" w:color="auto"/>
              <w:left w:val="single" w:sz="4" w:space="0" w:color="auto"/>
              <w:bottom w:val="single" w:sz="4" w:space="0" w:color="auto"/>
              <w:right w:val="single" w:sz="4" w:space="0" w:color="auto"/>
            </w:tcBorders>
            <w:noWrap/>
            <w:hideMark/>
          </w:tcPr>
          <w:p w14:paraId="308487D0" w14:textId="77777777" w:rsidR="009B6787" w:rsidRPr="009B6787" w:rsidRDefault="009B6787" w:rsidP="00194EA6">
            <w:pPr>
              <w:spacing w:after="160" w:line="259" w:lineRule="auto"/>
              <w:jc w:val="both"/>
              <w:rPr>
                <w:rFonts w:eastAsia="Times New Roman" w:cstheme="minorHAnsi"/>
                <w:sz w:val="24"/>
                <w:szCs w:val="24"/>
                <w:lang w:eastAsia="sv-SE"/>
              </w:rPr>
            </w:pPr>
          </w:p>
        </w:tc>
      </w:tr>
      <w:tr w:rsidR="009B6787" w:rsidRPr="009B6787" w14:paraId="54F02C42" w14:textId="77777777" w:rsidTr="00BA7A3E">
        <w:trPr>
          <w:trHeight w:val="294"/>
        </w:trPr>
        <w:tc>
          <w:tcPr>
            <w:tcW w:w="1913" w:type="dxa"/>
            <w:tcBorders>
              <w:top w:val="single" w:sz="4" w:space="0" w:color="auto"/>
              <w:left w:val="single" w:sz="4" w:space="0" w:color="auto"/>
              <w:bottom w:val="single" w:sz="4" w:space="0" w:color="auto"/>
              <w:right w:val="single" w:sz="4" w:space="0" w:color="auto"/>
            </w:tcBorders>
            <w:noWrap/>
            <w:hideMark/>
          </w:tcPr>
          <w:p w14:paraId="2C8E05B6" w14:textId="77777777" w:rsidR="009B6787" w:rsidRPr="009B6787" w:rsidRDefault="009B6787" w:rsidP="00194EA6">
            <w:pPr>
              <w:spacing w:after="160" w:line="259" w:lineRule="auto"/>
              <w:jc w:val="both"/>
              <w:rPr>
                <w:rFonts w:eastAsia="Times New Roman" w:cstheme="minorHAnsi"/>
                <w:b/>
                <w:bCs/>
                <w:sz w:val="24"/>
                <w:szCs w:val="24"/>
                <w:lang w:eastAsia="sv-SE"/>
              </w:rPr>
            </w:pPr>
            <w:r w:rsidRPr="009B6787">
              <w:rPr>
                <w:rFonts w:eastAsia="Times New Roman" w:cstheme="minorHAnsi"/>
                <w:b/>
                <w:bCs/>
                <w:sz w:val="24"/>
                <w:szCs w:val="24"/>
                <w:lang w:eastAsia="sv-SE"/>
              </w:rPr>
              <w:lastRenderedPageBreak/>
              <w:t>4</w:t>
            </w:r>
            <w:r w:rsidRPr="009B6787">
              <w:rPr>
                <w:rFonts w:ascii="Cambria Math" w:eastAsia="Times New Roman" w:hAnsi="Cambria Math" w:cs="Cambria Math"/>
                <w:b/>
                <w:bCs/>
                <w:sz w:val="24"/>
                <w:szCs w:val="24"/>
                <w:lang w:eastAsia="sv-SE"/>
              </w:rPr>
              <w:t>℃</w:t>
            </w:r>
          </w:p>
        </w:tc>
        <w:tc>
          <w:tcPr>
            <w:tcW w:w="2056" w:type="dxa"/>
            <w:tcBorders>
              <w:top w:val="single" w:sz="4" w:space="0" w:color="auto"/>
              <w:left w:val="single" w:sz="4" w:space="0" w:color="auto"/>
              <w:bottom w:val="single" w:sz="4" w:space="0" w:color="auto"/>
              <w:right w:val="single" w:sz="4" w:space="0" w:color="auto"/>
            </w:tcBorders>
            <w:noWrap/>
            <w:hideMark/>
          </w:tcPr>
          <w:p w14:paraId="5F7DDF1F" w14:textId="77777777" w:rsidR="009B6787" w:rsidRPr="009B6787" w:rsidRDefault="009B6787" w:rsidP="00194EA6">
            <w:pPr>
              <w:spacing w:after="160" w:line="259" w:lineRule="auto"/>
              <w:jc w:val="both"/>
              <w:rPr>
                <w:rFonts w:eastAsia="Times New Roman" w:cstheme="minorHAnsi"/>
                <w:sz w:val="24"/>
                <w:szCs w:val="24"/>
                <w:lang w:eastAsia="sv-SE"/>
              </w:rPr>
            </w:pPr>
            <w:r w:rsidRPr="009B6787">
              <w:rPr>
                <w:rFonts w:eastAsia="Times New Roman" w:cstheme="minorHAnsi"/>
                <w:sz w:val="24"/>
                <w:szCs w:val="24"/>
                <w:lang w:eastAsia="sv-SE"/>
              </w:rPr>
              <w:t>forever</w:t>
            </w:r>
          </w:p>
        </w:tc>
        <w:tc>
          <w:tcPr>
            <w:tcW w:w="1418" w:type="dxa"/>
            <w:tcBorders>
              <w:top w:val="single" w:sz="4" w:space="0" w:color="auto"/>
              <w:left w:val="single" w:sz="4" w:space="0" w:color="auto"/>
              <w:bottom w:val="single" w:sz="4" w:space="0" w:color="auto"/>
              <w:right w:val="single" w:sz="4" w:space="0" w:color="auto"/>
            </w:tcBorders>
            <w:noWrap/>
            <w:hideMark/>
          </w:tcPr>
          <w:p w14:paraId="7AE59774" w14:textId="77777777" w:rsidR="009B6787" w:rsidRPr="009B6787" w:rsidRDefault="009B6787" w:rsidP="00194EA6">
            <w:pPr>
              <w:spacing w:after="160" w:line="259" w:lineRule="auto"/>
              <w:jc w:val="both"/>
              <w:rPr>
                <w:rFonts w:eastAsia="Times New Roman" w:cstheme="minorHAnsi"/>
                <w:sz w:val="24"/>
                <w:szCs w:val="24"/>
                <w:lang w:eastAsia="sv-SE"/>
              </w:rPr>
            </w:pPr>
          </w:p>
        </w:tc>
      </w:tr>
    </w:tbl>
    <w:p w14:paraId="1CDEC834" w14:textId="77777777" w:rsidR="009B6787" w:rsidRPr="009B6787" w:rsidRDefault="009B6787" w:rsidP="00194EA6">
      <w:pPr>
        <w:jc w:val="both"/>
        <w:rPr>
          <w:rFonts w:cstheme="minorHAnsi"/>
          <w:sz w:val="24"/>
          <w:szCs w:val="24"/>
          <w:lang w:val="en-US"/>
        </w:rPr>
      </w:pPr>
    </w:p>
    <w:p w14:paraId="29B33FC5" w14:textId="77777777" w:rsidR="009B6787" w:rsidRPr="009B6787" w:rsidRDefault="009B6787" w:rsidP="00194EA6">
      <w:pPr>
        <w:jc w:val="both"/>
        <w:rPr>
          <w:rFonts w:cstheme="minorHAnsi"/>
          <w:sz w:val="24"/>
          <w:szCs w:val="24"/>
          <w:lang w:val="en-US"/>
        </w:rPr>
      </w:pPr>
      <w:r w:rsidRPr="009B6787">
        <w:rPr>
          <w:rFonts w:cstheme="minorHAnsi"/>
          <w:sz w:val="24"/>
          <w:szCs w:val="24"/>
          <w:lang w:val="en-US"/>
        </w:rPr>
        <w:t>Pool the 3 pools of amplicons equimolarly per sample and concentrate using Ampure XP beads:</w:t>
      </w:r>
    </w:p>
    <w:p w14:paraId="5CA229FA" w14:textId="77777777" w:rsidR="009B6787" w:rsidRPr="009B6787" w:rsidRDefault="009B6787" w:rsidP="00194EA6">
      <w:pPr>
        <w:jc w:val="both"/>
        <w:rPr>
          <w:rFonts w:cstheme="minorHAnsi"/>
          <w:sz w:val="24"/>
          <w:szCs w:val="24"/>
          <w:lang w:val="en-US"/>
        </w:rPr>
      </w:pPr>
      <w:r w:rsidRPr="009B6787">
        <w:rPr>
          <w:rFonts w:cstheme="minorHAnsi"/>
          <w:sz w:val="24"/>
          <w:szCs w:val="24"/>
          <w:lang w:val="en-US"/>
        </w:rPr>
        <w:t>1. Equilibrate AMPure XP beads to room temperature for at least 30 minutes.</w:t>
      </w:r>
    </w:p>
    <w:p w14:paraId="54314B9D" w14:textId="77777777" w:rsidR="009B6787" w:rsidRPr="009B6787" w:rsidRDefault="009B6787" w:rsidP="00194EA6">
      <w:pPr>
        <w:jc w:val="both"/>
        <w:rPr>
          <w:rFonts w:cstheme="minorHAnsi"/>
          <w:sz w:val="24"/>
          <w:szCs w:val="24"/>
          <w:lang w:val="en-US"/>
        </w:rPr>
      </w:pPr>
      <w:r w:rsidRPr="009B6787">
        <w:rPr>
          <w:rFonts w:cstheme="minorHAnsi"/>
          <w:sz w:val="24"/>
          <w:szCs w:val="24"/>
          <w:lang w:val="en-US"/>
        </w:rPr>
        <w:t>2. Vortex beads thoroughly until homogeneous.</w:t>
      </w:r>
    </w:p>
    <w:p w14:paraId="022EA02E" w14:textId="77777777" w:rsidR="009B6787" w:rsidRPr="009B6787" w:rsidRDefault="009B6787" w:rsidP="00194EA6">
      <w:pPr>
        <w:jc w:val="both"/>
        <w:rPr>
          <w:rFonts w:cstheme="minorHAnsi"/>
          <w:sz w:val="24"/>
          <w:szCs w:val="24"/>
          <w:lang w:val="en-US"/>
        </w:rPr>
      </w:pPr>
      <w:r w:rsidRPr="009B6787">
        <w:rPr>
          <w:rFonts w:cstheme="minorHAnsi"/>
          <w:sz w:val="24"/>
          <w:szCs w:val="24"/>
          <w:lang w:val="en-US"/>
        </w:rPr>
        <w:t>3. Add 1× volume AMPure XP beads to Amplicon pool.</w:t>
      </w:r>
    </w:p>
    <w:p w14:paraId="51C3A587" w14:textId="77777777" w:rsidR="009B6787" w:rsidRPr="009B6787" w:rsidRDefault="009B6787" w:rsidP="00194EA6">
      <w:pPr>
        <w:jc w:val="both"/>
        <w:rPr>
          <w:rFonts w:cstheme="minorHAnsi"/>
          <w:sz w:val="24"/>
          <w:szCs w:val="24"/>
          <w:lang w:val="en-US"/>
        </w:rPr>
      </w:pPr>
      <w:r w:rsidRPr="009B6787">
        <w:rPr>
          <w:rFonts w:cstheme="minorHAnsi"/>
          <w:sz w:val="24"/>
          <w:szCs w:val="24"/>
          <w:lang w:val="en-US"/>
        </w:rPr>
        <w:t>4. Mix thoroughly and incubate at room temperature for 5 minutes.</w:t>
      </w:r>
    </w:p>
    <w:p w14:paraId="59B21B50" w14:textId="77777777" w:rsidR="009B6787" w:rsidRPr="009B6787" w:rsidRDefault="009B6787" w:rsidP="00194EA6">
      <w:pPr>
        <w:jc w:val="both"/>
        <w:rPr>
          <w:rFonts w:cstheme="minorHAnsi"/>
          <w:sz w:val="24"/>
          <w:szCs w:val="24"/>
          <w:lang w:val="en-US"/>
        </w:rPr>
      </w:pPr>
      <w:r w:rsidRPr="009B6787">
        <w:rPr>
          <w:rFonts w:cstheme="minorHAnsi"/>
          <w:sz w:val="24"/>
          <w:szCs w:val="24"/>
          <w:lang w:val="en-US"/>
        </w:rPr>
        <w:t>5. Place tubes on magnetic rack for 5 minutes or until solution clears.</w:t>
      </w:r>
    </w:p>
    <w:p w14:paraId="20CEB2CB" w14:textId="77777777" w:rsidR="009B6787" w:rsidRPr="009B6787" w:rsidRDefault="009B6787" w:rsidP="00194EA6">
      <w:pPr>
        <w:jc w:val="both"/>
        <w:rPr>
          <w:rFonts w:cstheme="minorHAnsi"/>
          <w:sz w:val="24"/>
          <w:szCs w:val="24"/>
          <w:lang w:val="en-US"/>
        </w:rPr>
      </w:pPr>
      <w:r w:rsidRPr="009B6787">
        <w:rPr>
          <w:rFonts w:cstheme="minorHAnsi"/>
          <w:sz w:val="24"/>
          <w:szCs w:val="24"/>
          <w:lang w:val="en-US"/>
        </w:rPr>
        <w:t>6. Remove and discard supernatant.</w:t>
      </w:r>
    </w:p>
    <w:p w14:paraId="34ADCA59" w14:textId="77777777" w:rsidR="009B6787" w:rsidRPr="009B6787" w:rsidRDefault="009B6787" w:rsidP="00194EA6">
      <w:pPr>
        <w:jc w:val="both"/>
        <w:rPr>
          <w:rFonts w:cstheme="minorHAnsi"/>
          <w:sz w:val="24"/>
          <w:szCs w:val="24"/>
          <w:lang w:val="en-US"/>
        </w:rPr>
      </w:pPr>
      <w:r w:rsidRPr="009B6787">
        <w:rPr>
          <w:rFonts w:cstheme="minorHAnsi"/>
          <w:sz w:val="24"/>
          <w:szCs w:val="24"/>
          <w:lang w:val="en-US"/>
        </w:rPr>
        <w:t>7. Wash beads twice with 80% ethanol while on magnet.</w:t>
      </w:r>
    </w:p>
    <w:p w14:paraId="0A387F71" w14:textId="77777777" w:rsidR="009B6787" w:rsidRPr="009B6787" w:rsidRDefault="009B6787" w:rsidP="00194EA6">
      <w:pPr>
        <w:jc w:val="both"/>
        <w:rPr>
          <w:rFonts w:cstheme="minorHAnsi"/>
          <w:sz w:val="24"/>
          <w:szCs w:val="24"/>
          <w:lang w:val="en-US"/>
        </w:rPr>
      </w:pPr>
      <w:r w:rsidRPr="009B6787">
        <w:rPr>
          <w:rFonts w:cstheme="minorHAnsi"/>
          <w:sz w:val="24"/>
          <w:szCs w:val="24"/>
          <w:lang w:val="en-US"/>
        </w:rPr>
        <w:t>8. Remove residual ethanol using a 10 µl pipette tip.</w:t>
      </w:r>
    </w:p>
    <w:p w14:paraId="347DD3FD" w14:textId="77777777" w:rsidR="009B6787" w:rsidRPr="009B6787" w:rsidRDefault="009B6787" w:rsidP="00194EA6">
      <w:pPr>
        <w:jc w:val="both"/>
        <w:rPr>
          <w:rFonts w:cstheme="minorHAnsi"/>
          <w:sz w:val="24"/>
          <w:szCs w:val="24"/>
          <w:lang w:val="en-US"/>
        </w:rPr>
      </w:pPr>
      <w:r w:rsidRPr="009B6787">
        <w:rPr>
          <w:rFonts w:cstheme="minorHAnsi"/>
          <w:sz w:val="24"/>
          <w:szCs w:val="24"/>
          <w:lang w:val="en-US"/>
        </w:rPr>
        <w:t>9. Air dry beads for 30 seconds to 1 minute, avoid over-drying.</w:t>
      </w:r>
    </w:p>
    <w:p w14:paraId="5A3A64C1" w14:textId="77777777" w:rsidR="009B6787" w:rsidRPr="009B6787" w:rsidRDefault="009B6787" w:rsidP="00194EA6">
      <w:pPr>
        <w:jc w:val="both"/>
        <w:rPr>
          <w:rFonts w:cstheme="minorHAnsi"/>
          <w:sz w:val="24"/>
          <w:szCs w:val="24"/>
          <w:lang w:val="en-US"/>
        </w:rPr>
      </w:pPr>
      <w:r w:rsidRPr="009B6787">
        <w:rPr>
          <w:rFonts w:cstheme="minorHAnsi"/>
          <w:sz w:val="24"/>
          <w:szCs w:val="24"/>
          <w:lang w:val="en-US"/>
        </w:rPr>
        <w:t>10. Remove tubes from magnet and add 14 ul nuclease-free water to the sample for elution. Resuspend beads.</w:t>
      </w:r>
    </w:p>
    <w:p w14:paraId="0D3823C5" w14:textId="77777777" w:rsidR="009B6787" w:rsidRPr="009B6787" w:rsidRDefault="009B6787" w:rsidP="00194EA6">
      <w:pPr>
        <w:jc w:val="both"/>
        <w:rPr>
          <w:rFonts w:cstheme="minorHAnsi"/>
          <w:sz w:val="24"/>
          <w:szCs w:val="24"/>
          <w:lang w:val="en-US"/>
        </w:rPr>
      </w:pPr>
      <w:r w:rsidRPr="009B6787">
        <w:rPr>
          <w:rFonts w:cstheme="minorHAnsi"/>
          <w:sz w:val="24"/>
          <w:szCs w:val="24"/>
          <w:lang w:val="en-US"/>
        </w:rPr>
        <w:t>11. Incubate 2 minutes at room temperature.</w:t>
      </w:r>
    </w:p>
    <w:p w14:paraId="3DC1065F" w14:textId="77777777" w:rsidR="009B6787" w:rsidRPr="009B6787" w:rsidRDefault="009B6787" w:rsidP="00194EA6">
      <w:pPr>
        <w:jc w:val="both"/>
        <w:rPr>
          <w:rFonts w:cstheme="minorHAnsi"/>
          <w:sz w:val="24"/>
          <w:szCs w:val="24"/>
          <w:lang w:val="en-US"/>
        </w:rPr>
      </w:pPr>
      <w:r w:rsidRPr="009B6787">
        <w:rPr>
          <w:rFonts w:cstheme="minorHAnsi"/>
          <w:sz w:val="24"/>
          <w:szCs w:val="24"/>
          <w:lang w:val="en-US"/>
        </w:rPr>
        <w:t>12. Place on magnet and transfer eluate to clean tube.</w:t>
      </w:r>
    </w:p>
    <w:p w14:paraId="311E4121" w14:textId="77777777" w:rsidR="009B6787" w:rsidRPr="009B6787" w:rsidRDefault="009B6787" w:rsidP="00194EA6">
      <w:pPr>
        <w:jc w:val="both"/>
        <w:rPr>
          <w:rFonts w:cstheme="minorHAnsi"/>
          <w:sz w:val="24"/>
          <w:szCs w:val="24"/>
          <w:lang w:val="en-US"/>
        </w:rPr>
      </w:pPr>
      <w:r w:rsidRPr="009B6787">
        <w:rPr>
          <w:rFonts w:cstheme="minorHAnsi"/>
          <w:sz w:val="24"/>
          <w:szCs w:val="24"/>
          <w:lang w:val="en-US"/>
        </w:rPr>
        <w:t xml:space="preserve">Measure DNA concentration according to the Qubit protocol, continue to library prep if molarity exceeds 150 fmol. </w:t>
      </w:r>
    </w:p>
    <w:p w14:paraId="70B567ED" w14:textId="77777777" w:rsidR="009B6787" w:rsidRPr="009B6787" w:rsidRDefault="009B6787" w:rsidP="00194EA6">
      <w:pPr>
        <w:jc w:val="both"/>
        <w:rPr>
          <w:rFonts w:cstheme="minorHAnsi"/>
          <w:sz w:val="24"/>
          <w:szCs w:val="24"/>
          <w:lang w:val="en-US"/>
        </w:rPr>
      </w:pPr>
      <w:r w:rsidRPr="009B6787">
        <w:rPr>
          <w:rFonts w:cstheme="minorHAnsi"/>
          <w:sz w:val="24"/>
          <w:szCs w:val="24"/>
          <w:lang w:val="en-US"/>
        </w:rPr>
        <w:t xml:space="preserve">To ensure fragments of the right size have been amplified a D5000 analysis on the Tape Station 4200 can be made. </w:t>
      </w:r>
    </w:p>
    <w:p w14:paraId="7A60E03C" w14:textId="77777777" w:rsidR="009B6787" w:rsidRPr="009B6787" w:rsidRDefault="009B6787" w:rsidP="00194EA6">
      <w:pPr>
        <w:keepNext/>
        <w:keepLines/>
        <w:spacing w:before="40" w:after="0"/>
        <w:jc w:val="both"/>
        <w:outlineLvl w:val="2"/>
        <w:rPr>
          <w:rFonts w:eastAsiaTheme="majorEastAsia" w:cstheme="minorHAnsi"/>
          <w:b/>
          <w:bCs/>
          <w:sz w:val="24"/>
          <w:szCs w:val="24"/>
          <w:lang w:val="en-US"/>
        </w:rPr>
      </w:pPr>
      <w:r w:rsidRPr="009B6787">
        <w:rPr>
          <w:rFonts w:eastAsiaTheme="majorEastAsia" w:cstheme="minorHAnsi"/>
          <w:b/>
          <w:bCs/>
          <w:sz w:val="24"/>
          <w:szCs w:val="24"/>
          <w:lang w:val="en-US"/>
        </w:rPr>
        <w:t>Library preparation</w:t>
      </w:r>
    </w:p>
    <w:p w14:paraId="718768C9" w14:textId="77777777" w:rsidR="009B6787" w:rsidRPr="009B6787" w:rsidRDefault="009B6787" w:rsidP="00194EA6">
      <w:pPr>
        <w:jc w:val="both"/>
        <w:rPr>
          <w:rFonts w:cstheme="minorHAnsi"/>
          <w:sz w:val="24"/>
          <w:szCs w:val="24"/>
          <w:lang w:val="en-US"/>
        </w:rPr>
      </w:pPr>
      <w:r w:rsidRPr="009B6787">
        <w:rPr>
          <w:rFonts w:cstheme="minorHAnsi"/>
          <w:sz w:val="24"/>
          <w:szCs w:val="24"/>
          <w:lang w:val="en-US"/>
        </w:rPr>
        <w:t>For single samples on the Flongle flowcell or single-uses of the MinION flowcell the SQK-LSK114 kit was used according to protocol version ACDE_9163_v114_revR_29Jun2022, with the following modifications:</w:t>
      </w:r>
    </w:p>
    <w:p w14:paraId="72CBE51F" w14:textId="77777777" w:rsidR="009B6787" w:rsidRDefault="009B6787" w:rsidP="00194EA6">
      <w:pPr>
        <w:numPr>
          <w:ilvl w:val="0"/>
          <w:numId w:val="7"/>
        </w:numPr>
        <w:contextualSpacing/>
        <w:jc w:val="both"/>
        <w:rPr>
          <w:rFonts w:cstheme="minorHAnsi"/>
          <w:sz w:val="24"/>
          <w:szCs w:val="24"/>
          <w:lang w:val="en-US"/>
        </w:rPr>
      </w:pPr>
      <w:r w:rsidRPr="009B6787">
        <w:rPr>
          <w:rFonts w:cstheme="minorHAnsi"/>
          <w:sz w:val="24"/>
          <w:szCs w:val="24"/>
          <w:lang w:val="en-US"/>
        </w:rPr>
        <w:t>DNA control sample was excluded.</w:t>
      </w:r>
    </w:p>
    <w:p w14:paraId="3154B8CB" w14:textId="77777777" w:rsidR="00BF5A27" w:rsidRPr="009B6787" w:rsidRDefault="00BF5A27" w:rsidP="00194EA6">
      <w:pPr>
        <w:ind w:left="720"/>
        <w:contextualSpacing/>
        <w:jc w:val="both"/>
        <w:rPr>
          <w:rFonts w:cstheme="minorHAnsi"/>
          <w:sz w:val="24"/>
          <w:szCs w:val="24"/>
          <w:lang w:val="en-US"/>
        </w:rPr>
      </w:pPr>
    </w:p>
    <w:p w14:paraId="1321CB14" w14:textId="77777777" w:rsidR="009B6787" w:rsidRPr="009B6787" w:rsidRDefault="009B6787" w:rsidP="00194EA6">
      <w:pPr>
        <w:jc w:val="both"/>
        <w:rPr>
          <w:rFonts w:cstheme="minorHAnsi"/>
          <w:sz w:val="24"/>
          <w:szCs w:val="24"/>
          <w:lang w:val="en-US"/>
        </w:rPr>
      </w:pPr>
      <w:r w:rsidRPr="009B6787">
        <w:rPr>
          <w:rFonts w:cstheme="minorHAnsi"/>
          <w:sz w:val="24"/>
          <w:szCs w:val="24"/>
          <w:lang w:val="en-US"/>
        </w:rPr>
        <w:t>For multiplex runs or for reuse of the MinION flowcell the SQK-NBD114.24 kit was used according to protocol version NBA_9168_v114_revR_30Jan2025, with the following modifications:</w:t>
      </w:r>
    </w:p>
    <w:p w14:paraId="127878A3" w14:textId="77777777" w:rsidR="009B6787" w:rsidRPr="009B6787" w:rsidRDefault="009B6787" w:rsidP="00194EA6">
      <w:pPr>
        <w:numPr>
          <w:ilvl w:val="0"/>
          <w:numId w:val="7"/>
        </w:numPr>
        <w:contextualSpacing/>
        <w:jc w:val="both"/>
        <w:rPr>
          <w:rFonts w:cstheme="minorHAnsi"/>
          <w:sz w:val="24"/>
          <w:szCs w:val="24"/>
          <w:lang w:val="en-US"/>
        </w:rPr>
      </w:pPr>
      <w:r w:rsidRPr="009B6787">
        <w:rPr>
          <w:rFonts w:cstheme="minorHAnsi"/>
          <w:sz w:val="24"/>
          <w:szCs w:val="24"/>
          <w:lang w:val="en-US"/>
        </w:rPr>
        <w:t>DNA control sample was excluded.</w:t>
      </w:r>
    </w:p>
    <w:p w14:paraId="32B8CBCC" w14:textId="77777777" w:rsidR="009B6787" w:rsidRPr="009B6787" w:rsidRDefault="009B6787" w:rsidP="00194EA6">
      <w:pPr>
        <w:numPr>
          <w:ilvl w:val="0"/>
          <w:numId w:val="7"/>
        </w:numPr>
        <w:contextualSpacing/>
        <w:jc w:val="both"/>
        <w:rPr>
          <w:rFonts w:cstheme="minorHAnsi"/>
          <w:sz w:val="24"/>
          <w:szCs w:val="24"/>
          <w:lang w:val="en-US"/>
        </w:rPr>
      </w:pPr>
      <w:r w:rsidRPr="009B6787">
        <w:rPr>
          <w:rFonts w:cstheme="minorHAnsi"/>
          <w:sz w:val="24"/>
          <w:szCs w:val="24"/>
          <w:lang w:val="en-US"/>
        </w:rPr>
        <w:t xml:space="preserve">Elution after ligations were done at 37°C on a thermomixer at 400 rpm. </w:t>
      </w:r>
    </w:p>
    <w:p w14:paraId="766F2EFE" w14:textId="77777777" w:rsidR="009B6787" w:rsidRPr="009B6787" w:rsidRDefault="009B6787" w:rsidP="00194EA6">
      <w:pPr>
        <w:numPr>
          <w:ilvl w:val="0"/>
          <w:numId w:val="7"/>
        </w:numPr>
        <w:contextualSpacing/>
        <w:jc w:val="both"/>
        <w:rPr>
          <w:rFonts w:cstheme="minorHAnsi"/>
          <w:sz w:val="24"/>
          <w:szCs w:val="24"/>
          <w:lang w:val="en-US"/>
        </w:rPr>
      </w:pPr>
      <w:r w:rsidRPr="009B6787">
        <w:rPr>
          <w:rFonts w:cstheme="minorHAnsi"/>
          <w:sz w:val="24"/>
          <w:szCs w:val="24"/>
          <w:lang w:val="en-US"/>
        </w:rPr>
        <w:t>Elution volume after End Prep bead clean-up was 9 µl.</w:t>
      </w:r>
    </w:p>
    <w:p w14:paraId="226AB6F8" w14:textId="77777777" w:rsidR="009B6787" w:rsidRPr="009B6787" w:rsidRDefault="009B6787" w:rsidP="00194EA6">
      <w:pPr>
        <w:numPr>
          <w:ilvl w:val="0"/>
          <w:numId w:val="7"/>
        </w:numPr>
        <w:contextualSpacing/>
        <w:jc w:val="both"/>
        <w:rPr>
          <w:rFonts w:cstheme="minorHAnsi"/>
          <w:sz w:val="24"/>
          <w:szCs w:val="24"/>
          <w:lang w:val="en-US"/>
        </w:rPr>
      </w:pPr>
      <w:r w:rsidRPr="009B6787">
        <w:rPr>
          <w:rFonts w:cstheme="minorHAnsi"/>
          <w:sz w:val="24"/>
          <w:szCs w:val="24"/>
          <w:lang w:val="en-US"/>
        </w:rPr>
        <w:t>Elution volume after Barcoding bead clean-up was 31 µl.</w:t>
      </w:r>
    </w:p>
    <w:p w14:paraId="72FA02C3" w14:textId="77777777" w:rsidR="009B6787" w:rsidRPr="009B6787" w:rsidRDefault="009B6787" w:rsidP="00194EA6">
      <w:pPr>
        <w:jc w:val="both"/>
        <w:rPr>
          <w:rFonts w:cstheme="minorHAnsi"/>
          <w:sz w:val="24"/>
          <w:szCs w:val="24"/>
          <w:lang w:val="en-US"/>
        </w:rPr>
      </w:pPr>
      <w:r w:rsidRPr="009B6787">
        <w:rPr>
          <w:rFonts w:cstheme="minorHAnsi"/>
          <w:sz w:val="24"/>
          <w:szCs w:val="24"/>
          <w:lang w:val="en-US"/>
        </w:rPr>
        <w:lastRenderedPageBreak/>
        <w:t>After sequencing, MinION flowcells can be washed using the EXP-WSH004 and stored at 4°C for reuse. We managed to reliably use single flowcells 5 times during the period of a month, but even more is possible.</w:t>
      </w:r>
    </w:p>
    <w:p w14:paraId="7C48D54B" w14:textId="55D88374" w:rsidR="009B6787" w:rsidRPr="009B6787" w:rsidRDefault="009B6787" w:rsidP="00194EA6">
      <w:pPr>
        <w:keepNext/>
        <w:keepLines/>
        <w:spacing w:before="40" w:after="0"/>
        <w:jc w:val="both"/>
        <w:outlineLvl w:val="2"/>
        <w:rPr>
          <w:rFonts w:eastAsiaTheme="majorEastAsia" w:cstheme="minorHAnsi"/>
          <w:b/>
          <w:bCs/>
          <w:sz w:val="24"/>
          <w:szCs w:val="24"/>
          <w:lang w:val="en-US"/>
        </w:rPr>
      </w:pPr>
      <w:r w:rsidRPr="009B6787">
        <w:rPr>
          <w:rFonts w:eastAsiaTheme="majorEastAsia" w:cstheme="minorHAnsi"/>
          <w:b/>
          <w:bCs/>
          <w:sz w:val="24"/>
          <w:szCs w:val="24"/>
          <w:lang w:val="en-US"/>
        </w:rPr>
        <w:t>Sequencing parameters</w:t>
      </w:r>
      <w:r w:rsidR="00776C2B" w:rsidRPr="00986507">
        <w:rPr>
          <w:rFonts w:eastAsiaTheme="majorEastAsia" w:cstheme="minorHAnsi"/>
          <w:b/>
          <w:bCs/>
          <w:sz w:val="24"/>
          <w:szCs w:val="24"/>
          <w:lang w:val="en-US"/>
        </w:rPr>
        <w:t>:</w:t>
      </w:r>
    </w:p>
    <w:p w14:paraId="112B922A" w14:textId="77777777" w:rsidR="009B6787" w:rsidRPr="009B6787" w:rsidRDefault="009B6787" w:rsidP="00194EA6">
      <w:pPr>
        <w:jc w:val="both"/>
        <w:rPr>
          <w:rFonts w:cstheme="minorHAnsi"/>
          <w:sz w:val="24"/>
          <w:szCs w:val="24"/>
          <w:lang w:val="en-US"/>
        </w:rPr>
      </w:pPr>
      <w:r w:rsidRPr="009B6787">
        <w:rPr>
          <w:rFonts w:cstheme="minorHAnsi"/>
          <w:sz w:val="24"/>
          <w:szCs w:val="24"/>
          <w:lang w:val="en-US"/>
        </w:rPr>
        <w:t>Run limit:72 hrs</w:t>
      </w:r>
    </w:p>
    <w:p w14:paraId="4F9308BC" w14:textId="77777777" w:rsidR="009B6787" w:rsidRPr="009B6787" w:rsidRDefault="009B6787" w:rsidP="00194EA6">
      <w:pPr>
        <w:jc w:val="both"/>
        <w:rPr>
          <w:rFonts w:cstheme="minorHAnsi"/>
          <w:sz w:val="24"/>
          <w:szCs w:val="24"/>
          <w:lang w:val="en-US"/>
        </w:rPr>
      </w:pPr>
      <w:r w:rsidRPr="009B6787">
        <w:rPr>
          <w:rFonts w:cstheme="minorHAnsi"/>
          <w:sz w:val="24"/>
          <w:szCs w:val="24"/>
          <w:lang w:val="en-US"/>
        </w:rPr>
        <w:t>Basecalling: Super-accurate basecalling 400 bps</w:t>
      </w:r>
    </w:p>
    <w:p w14:paraId="56C2E5F8" w14:textId="77777777" w:rsidR="009B6787" w:rsidRPr="009B6787" w:rsidRDefault="009B6787" w:rsidP="00194EA6">
      <w:pPr>
        <w:jc w:val="both"/>
        <w:rPr>
          <w:rFonts w:cstheme="minorHAnsi"/>
          <w:sz w:val="24"/>
          <w:szCs w:val="24"/>
          <w:lang w:val="en-US"/>
        </w:rPr>
      </w:pPr>
      <w:r w:rsidRPr="009B6787">
        <w:rPr>
          <w:rFonts w:cstheme="minorHAnsi"/>
          <w:sz w:val="24"/>
          <w:szCs w:val="24"/>
          <w:lang w:val="en-US"/>
        </w:rPr>
        <w:t>Modified basecalling: Off</w:t>
      </w:r>
    </w:p>
    <w:p w14:paraId="0DFD347D" w14:textId="77777777" w:rsidR="009B6787" w:rsidRPr="009B6787" w:rsidRDefault="009B6787" w:rsidP="00194EA6">
      <w:pPr>
        <w:jc w:val="both"/>
        <w:rPr>
          <w:rFonts w:cstheme="minorHAnsi"/>
          <w:sz w:val="24"/>
          <w:szCs w:val="24"/>
          <w:lang w:val="en-US"/>
        </w:rPr>
      </w:pPr>
      <w:r w:rsidRPr="009B6787">
        <w:rPr>
          <w:rFonts w:cstheme="minorHAnsi"/>
          <w:sz w:val="24"/>
          <w:szCs w:val="24"/>
          <w:lang w:val="en-US"/>
        </w:rPr>
        <w:t>Trim barcodes: Off</w:t>
      </w:r>
    </w:p>
    <w:p w14:paraId="45D34746" w14:textId="77777777" w:rsidR="009B6787" w:rsidRPr="009B6787" w:rsidRDefault="009B6787" w:rsidP="00194EA6">
      <w:pPr>
        <w:jc w:val="both"/>
        <w:rPr>
          <w:rFonts w:cstheme="minorHAnsi"/>
          <w:sz w:val="24"/>
          <w:szCs w:val="24"/>
          <w:lang w:val="en-US"/>
        </w:rPr>
      </w:pPr>
      <w:r w:rsidRPr="009B6787">
        <w:rPr>
          <w:rFonts w:cstheme="minorHAnsi"/>
          <w:sz w:val="24"/>
          <w:szCs w:val="24"/>
          <w:lang w:val="en-US"/>
        </w:rPr>
        <w:t>Barcode both ends: Off</w:t>
      </w:r>
    </w:p>
    <w:p w14:paraId="5562142E" w14:textId="77777777" w:rsidR="009B6787" w:rsidRPr="009B6787" w:rsidRDefault="009B6787" w:rsidP="00194EA6">
      <w:pPr>
        <w:jc w:val="both"/>
        <w:rPr>
          <w:rFonts w:cstheme="minorHAnsi"/>
          <w:sz w:val="24"/>
          <w:szCs w:val="24"/>
          <w:lang w:val="en-US"/>
        </w:rPr>
      </w:pPr>
      <w:r w:rsidRPr="009B6787">
        <w:rPr>
          <w:rFonts w:cstheme="minorHAnsi"/>
          <w:sz w:val="24"/>
          <w:szCs w:val="24"/>
          <w:lang w:val="en-US"/>
        </w:rPr>
        <w:t>Alignment reference: GRCh38_no_alt_analysis_set.fasta (optional)</w:t>
      </w:r>
    </w:p>
    <w:p w14:paraId="2EAD1B0E" w14:textId="77777777" w:rsidR="009B6787" w:rsidRPr="009B6787" w:rsidRDefault="009B6787" w:rsidP="00194EA6">
      <w:pPr>
        <w:jc w:val="both"/>
        <w:rPr>
          <w:rFonts w:cstheme="minorHAnsi"/>
          <w:sz w:val="24"/>
          <w:szCs w:val="24"/>
          <w:lang w:val="en-US"/>
        </w:rPr>
      </w:pPr>
      <w:r w:rsidRPr="009B6787">
        <w:rPr>
          <w:rFonts w:cstheme="minorHAnsi"/>
          <w:sz w:val="24"/>
          <w:szCs w:val="24"/>
          <w:lang w:val="en-US"/>
        </w:rPr>
        <w:t>FASTQ data output: One file every 10 minutes</w:t>
      </w:r>
    </w:p>
    <w:p w14:paraId="41F3A29B" w14:textId="77777777" w:rsidR="009B6787" w:rsidRPr="009B6787" w:rsidRDefault="009B6787" w:rsidP="00194EA6">
      <w:pPr>
        <w:jc w:val="both"/>
        <w:rPr>
          <w:rFonts w:cstheme="minorHAnsi"/>
          <w:sz w:val="24"/>
          <w:szCs w:val="24"/>
          <w:lang w:val="en-US"/>
        </w:rPr>
      </w:pPr>
      <w:r w:rsidRPr="009B6787">
        <w:rPr>
          <w:rFonts w:cstheme="minorHAnsi"/>
          <w:sz w:val="24"/>
          <w:szCs w:val="24"/>
          <w:lang w:val="en-US"/>
        </w:rPr>
        <w:t>POD5 data output: One file per hour, or 500000000 bases per batch</w:t>
      </w:r>
    </w:p>
    <w:p w14:paraId="3AB1E8D4" w14:textId="77777777" w:rsidR="009B6787" w:rsidRPr="009B6787" w:rsidRDefault="009B6787" w:rsidP="00194EA6">
      <w:pPr>
        <w:jc w:val="both"/>
        <w:rPr>
          <w:rFonts w:cstheme="minorHAnsi"/>
          <w:sz w:val="24"/>
          <w:szCs w:val="24"/>
          <w:lang w:val="en-US"/>
        </w:rPr>
      </w:pPr>
      <w:r w:rsidRPr="009B6787">
        <w:rPr>
          <w:rFonts w:cstheme="minorHAnsi"/>
          <w:sz w:val="24"/>
          <w:szCs w:val="24"/>
          <w:lang w:val="en-US"/>
        </w:rPr>
        <w:t>BAM file output: On</w:t>
      </w:r>
    </w:p>
    <w:p w14:paraId="563DE2A8" w14:textId="77777777" w:rsidR="009B6787" w:rsidRPr="009B6787" w:rsidRDefault="009B6787" w:rsidP="00194EA6">
      <w:pPr>
        <w:jc w:val="both"/>
        <w:rPr>
          <w:rFonts w:cstheme="minorHAnsi"/>
          <w:sz w:val="24"/>
          <w:szCs w:val="24"/>
          <w:lang w:val="en-US"/>
        </w:rPr>
      </w:pPr>
      <w:r w:rsidRPr="009B6787">
        <w:rPr>
          <w:rFonts w:cstheme="minorHAnsi"/>
          <w:sz w:val="24"/>
          <w:szCs w:val="24"/>
          <w:lang w:val="en-US"/>
        </w:rPr>
        <w:t>BAM data output: One file every 10 minutes</w:t>
      </w:r>
    </w:p>
    <w:p w14:paraId="66E2082B" w14:textId="1F2D387A" w:rsidR="00DC7EB5" w:rsidRPr="00986507" w:rsidRDefault="00DC7EB5" w:rsidP="00194EA6">
      <w:pPr>
        <w:pStyle w:val="Heading1"/>
        <w:jc w:val="both"/>
        <w:rPr>
          <w:rFonts w:asciiTheme="minorHAnsi" w:hAnsiTheme="minorHAnsi" w:cstheme="minorHAnsi"/>
          <w:sz w:val="24"/>
          <w:szCs w:val="24"/>
          <w:lang w:val="en-US"/>
        </w:rPr>
      </w:pPr>
    </w:p>
    <w:p w14:paraId="71B5F751" w14:textId="77777777" w:rsidR="00E73046" w:rsidRPr="00986507" w:rsidRDefault="00E73046" w:rsidP="00194EA6">
      <w:pPr>
        <w:pStyle w:val="Heading3"/>
        <w:jc w:val="both"/>
        <w:rPr>
          <w:rFonts w:asciiTheme="minorHAnsi" w:hAnsiTheme="minorHAnsi" w:cstheme="minorHAnsi"/>
          <w:lang w:val="en-US"/>
        </w:rPr>
      </w:pPr>
    </w:p>
    <w:sectPr w:rsidR="00E73046" w:rsidRPr="00986507" w:rsidSect="005B49AB">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57451"/>
    <w:multiLevelType w:val="hybridMultilevel"/>
    <w:tmpl w:val="6390F720"/>
    <w:lvl w:ilvl="0" w:tplc="0C00000F">
      <w:start w:val="1"/>
      <w:numFmt w:val="decimal"/>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 w15:restartNumberingAfterBreak="0">
    <w:nsid w:val="165A2634"/>
    <w:multiLevelType w:val="hybridMultilevel"/>
    <w:tmpl w:val="918418FC"/>
    <w:lvl w:ilvl="0" w:tplc="0A6E7998">
      <w:start w:val="1"/>
      <w:numFmt w:val="bullet"/>
      <w:lvlText w:val="-"/>
      <w:lvlJc w:val="left"/>
      <w:pPr>
        <w:ind w:left="720" w:hanging="360"/>
      </w:pPr>
      <w:rPr>
        <w:rFonts w:ascii="Calibri" w:eastAsiaTheme="minorHAnsi" w:hAnsi="Calibri" w:cs="Calibri"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 w15:restartNumberingAfterBreak="0">
    <w:nsid w:val="23E77FFB"/>
    <w:multiLevelType w:val="hybridMultilevel"/>
    <w:tmpl w:val="1F4AC1D8"/>
    <w:lvl w:ilvl="0" w:tplc="0A6E7998">
      <w:start w:val="1"/>
      <w:numFmt w:val="bullet"/>
      <w:lvlText w:val="-"/>
      <w:lvlJc w:val="left"/>
      <w:pPr>
        <w:ind w:left="720" w:hanging="360"/>
      </w:pPr>
      <w:rPr>
        <w:rFonts w:ascii="Calibri" w:eastAsiaTheme="minorHAnsi" w:hAnsi="Calibri" w:cs="Calibri" w:hint="default"/>
      </w:rPr>
    </w:lvl>
    <w:lvl w:ilvl="1" w:tplc="0C000003">
      <w:start w:val="1"/>
      <w:numFmt w:val="bullet"/>
      <w:lvlText w:val="o"/>
      <w:lvlJc w:val="left"/>
      <w:pPr>
        <w:ind w:left="1440" w:hanging="360"/>
      </w:pPr>
      <w:rPr>
        <w:rFonts w:ascii="Courier New" w:hAnsi="Courier New" w:cs="Courier New" w:hint="default"/>
      </w:rPr>
    </w:lvl>
    <w:lvl w:ilvl="2" w:tplc="0C000005">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3" w15:restartNumberingAfterBreak="0">
    <w:nsid w:val="43DB6727"/>
    <w:multiLevelType w:val="hybridMultilevel"/>
    <w:tmpl w:val="3334BF52"/>
    <w:lvl w:ilvl="0" w:tplc="0C00000F">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4" w15:restartNumberingAfterBreak="0">
    <w:nsid w:val="44DF6CDA"/>
    <w:multiLevelType w:val="hybridMultilevel"/>
    <w:tmpl w:val="7DD25058"/>
    <w:lvl w:ilvl="0" w:tplc="0A6E7998">
      <w:start w:val="1"/>
      <w:numFmt w:val="bullet"/>
      <w:lvlText w:val="-"/>
      <w:lvlJc w:val="left"/>
      <w:pPr>
        <w:ind w:left="720" w:hanging="360"/>
      </w:pPr>
      <w:rPr>
        <w:rFonts w:ascii="Calibri" w:eastAsiaTheme="minorHAnsi" w:hAnsi="Calibri" w:cs="Calibri"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5" w15:restartNumberingAfterBreak="0">
    <w:nsid w:val="49F20ABB"/>
    <w:multiLevelType w:val="hybridMultilevel"/>
    <w:tmpl w:val="97947A8A"/>
    <w:lvl w:ilvl="0" w:tplc="0C00000F">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6" w15:restartNumberingAfterBreak="0">
    <w:nsid w:val="4D185E2C"/>
    <w:multiLevelType w:val="hybridMultilevel"/>
    <w:tmpl w:val="E10E8842"/>
    <w:lvl w:ilvl="0" w:tplc="0A6E7998">
      <w:start w:val="1"/>
      <w:numFmt w:val="bullet"/>
      <w:lvlText w:val="-"/>
      <w:lvlJc w:val="left"/>
      <w:pPr>
        <w:ind w:left="720" w:hanging="360"/>
      </w:pPr>
      <w:rPr>
        <w:rFonts w:ascii="Calibri" w:eastAsiaTheme="minorHAnsi" w:hAnsi="Calibri" w:cs="Calibri"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7" w15:restartNumberingAfterBreak="0">
    <w:nsid w:val="5256F588"/>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8" w15:restartNumberingAfterBreak="0">
    <w:nsid w:val="64293723"/>
    <w:multiLevelType w:val="hybridMultilevel"/>
    <w:tmpl w:val="03CE6C66"/>
    <w:lvl w:ilvl="0" w:tplc="0A6E7998">
      <w:start w:val="1"/>
      <w:numFmt w:val="bullet"/>
      <w:lvlText w:val="-"/>
      <w:lvlJc w:val="left"/>
      <w:pPr>
        <w:ind w:left="720" w:hanging="360"/>
      </w:pPr>
      <w:rPr>
        <w:rFonts w:ascii="Calibri" w:eastAsiaTheme="minorHAnsi" w:hAnsi="Calibri" w:cs="Calibri"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9" w15:restartNumberingAfterBreak="0">
    <w:nsid w:val="7A461B06"/>
    <w:multiLevelType w:val="hybridMultilevel"/>
    <w:tmpl w:val="DAB01396"/>
    <w:lvl w:ilvl="0" w:tplc="0A6E7998">
      <w:start w:val="1"/>
      <w:numFmt w:val="bullet"/>
      <w:lvlText w:val="-"/>
      <w:lvlJc w:val="left"/>
      <w:pPr>
        <w:ind w:left="720" w:hanging="360"/>
      </w:pPr>
      <w:rPr>
        <w:rFonts w:ascii="Calibri" w:eastAsiaTheme="minorHAnsi" w:hAnsi="Calibri" w:cs="Calibri"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num w:numId="1" w16cid:durableId="542447424">
    <w:abstractNumId w:val="4"/>
  </w:num>
  <w:num w:numId="2" w16cid:durableId="1667976121">
    <w:abstractNumId w:val="2"/>
  </w:num>
  <w:num w:numId="3" w16cid:durableId="1438675344">
    <w:abstractNumId w:val="9"/>
  </w:num>
  <w:num w:numId="4" w16cid:durableId="1887988199">
    <w:abstractNumId w:val="5"/>
  </w:num>
  <w:num w:numId="5" w16cid:durableId="429131868">
    <w:abstractNumId w:val="1"/>
  </w:num>
  <w:num w:numId="6" w16cid:durableId="565065542">
    <w:abstractNumId w:val="0"/>
  </w:num>
  <w:num w:numId="7" w16cid:durableId="330328651">
    <w:abstractNumId w:val="6"/>
  </w:num>
  <w:num w:numId="8" w16cid:durableId="1669753218">
    <w:abstractNumId w:val="3"/>
  </w:num>
  <w:num w:numId="9" w16cid:durableId="1678848832">
    <w:abstractNumId w:val="8"/>
  </w:num>
  <w:num w:numId="10" w16cid:durableId="28293115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e9xap0xuap2zuetfdk5w99zv20tww2vvfzw&quot;&gt;My EndNote Library&lt;record-ids&gt;&lt;item&gt;44&lt;/item&gt;&lt;item&gt;45&lt;/item&gt;&lt;item&gt;46&lt;/item&gt;&lt;item&gt;47&lt;/item&gt;&lt;item&gt;49&lt;/item&gt;&lt;item&gt;50&lt;/item&gt;&lt;item&gt;51&lt;/item&gt;&lt;item&gt;52&lt;/item&gt;&lt;item&gt;53&lt;/item&gt;&lt;item&gt;54&lt;/item&gt;&lt;item&gt;55&lt;/item&gt;&lt;/record-ids&gt;&lt;/item&gt;&lt;/Libraries&gt;"/>
  </w:docVars>
  <w:rsids>
    <w:rsidRoot w:val="004B2543"/>
    <w:rsid w:val="00016748"/>
    <w:rsid w:val="000172D8"/>
    <w:rsid w:val="0001733F"/>
    <w:rsid w:val="0002189B"/>
    <w:rsid w:val="00025EDB"/>
    <w:rsid w:val="00031DA7"/>
    <w:rsid w:val="00031EA1"/>
    <w:rsid w:val="00034CE8"/>
    <w:rsid w:val="000423D4"/>
    <w:rsid w:val="00047ED2"/>
    <w:rsid w:val="00051F32"/>
    <w:rsid w:val="000534F2"/>
    <w:rsid w:val="000543F3"/>
    <w:rsid w:val="00061230"/>
    <w:rsid w:val="00061EAD"/>
    <w:rsid w:val="000628A0"/>
    <w:rsid w:val="000650E8"/>
    <w:rsid w:val="00073AAD"/>
    <w:rsid w:val="00084B47"/>
    <w:rsid w:val="000919D0"/>
    <w:rsid w:val="000A03A4"/>
    <w:rsid w:val="000A0EA1"/>
    <w:rsid w:val="000B0EEF"/>
    <w:rsid w:val="000B46D8"/>
    <w:rsid w:val="000C4159"/>
    <w:rsid w:val="000F1CFB"/>
    <w:rsid w:val="0010315C"/>
    <w:rsid w:val="00112EE8"/>
    <w:rsid w:val="00116769"/>
    <w:rsid w:val="001331BF"/>
    <w:rsid w:val="00134028"/>
    <w:rsid w:val="00144582"/>
    <w:rsid w:val="00147B02"/>
    <w:rsid w:val="001579EB"/>
    <w:rsid w:val="00173196"/>
    <w:rsid w:val="00173766"/>
    <w:rsid w:val="00177C73"/>
    <w:rsid w:val="00194EA6"/>
    <w:rsid w:val="00196B4B"/>
    <w:rsid w:val="00197EE4"/>
    <w:rsid w:val="001A076F"/>
    <w:rsid w:val="001B0A2A"/>
    <w:rsid w:val="001B1A37"/>
    <w:rsid w:val="001B2457"/>
    <w:rsid w:val="001B26DF"/>
    <w:rsid w:val="001C45FE"/>
    <w:rsid w:val="001C4F0C"/>
    <w:rsid w:val="001D0277"/>
    <w:rsid w:val="001D148A"/>
    <w:rsid w:val="001E02BA"/>
    <w:rsid w:val="001E6702"/>
    <w:rsid w:val="002034AC"/>
    <w:rsid w:val="00205554"/>
    <w:rsid w:val="00212915"/>
    <w:rsid w:val="00246A52"/>
    <w:rsid w:val="00247104"/>
    <w:rsid w:val="00251DB6"/>
    <w:rsid w:val="00264B20"/>
    <w:rsid w:val="00265E1E"/>
    <w:rsid w:val="00285F75"/>
    <w:rsid w:val="002A41D9"/>
    <w:rsid w:val="002A6162"/>
    <w:rsid w:val="002B4463"/>
    <w:rsid w:val="002B68B8"/>
    <w:rsid w:val="002D6B15"/>
    <w:rsid w:val="002F54C6"/>
    <w:rsid w:val="002F61C7"/>
    <w:rsid w:val="003052A1"/>
    <w:rsid w:val="00313D8A"/>
    <w:rsid w:val="00337EB9"/>
    <w:rsid w:val="00340166"/>
    <w:rsid w:val="00347242"/>
    <w:rsid w:val="00347A85"/>
    <w:rsid w:val="00361287"/>
    <w:rsid w:val="00366BD1"/>
    <w:rsid w:val="003813A3"/>
    <w:rsid w:val="0038174F"/>
    <w:rsid w:val="0038422B"/>
    <w:rsid w:val="003A7CF0"/>
    <w:rsid w:val="003B1135"/>
    <w:rsid w:val="003D718D"/>
    <w:rsid w:val="003E1F9C"/>
    <w:rsid w:val="003F62FD"/>
    <w:rsid w:val="003F7868"/>
    <w:rsid w:val="00452DB4"/>
    <w:rsid w:val="00454F77"/>
    <w:rsid w:val="00455B82"/>
    <w:rsid w:val="004611B3"/>
    <w:rsid w:val="004654C7"/>
    <w:rsid w:val="004672C7"/>
    <w:rsid w:val="00470B48"/>
    <w:rsid w:val="00471D47"/>
    <w:rsid w:val="004739B1"/>
    <w:rsid w:val="00476A5D"/>
    <w:rsid w:val="004871FF"/>
    <w:rsid w:val="004A3527"/>
    <w:rsid w:val="004B0B72"/>
    <w:rsid w:val="004B1E8F"/>
    <w:rsid w:val="004B2543"/>
    <w:rsid w:val="004B55E6"/>
    <w:rsid w:val="004B5C0C"/>
    <w:rsid w:val="004C3E85"/>
    <w:rsid w:val="004D0735"/>
    <w:rsid w:val="004D15E9"/>
    <w:rsid w:val="004E56FC"/>
    <w:rsid w:val="004E666C"/>
    <w:rsid w:val="004F1C16"/>
    <w:rsid w:val="0050213B"/>
    <w:rsid w:val="00505878"/>
    <w:rsid w:val="00506276"/>
    <w:rsid w:val="005100D5"/>
    <w:rsid w:val="005132AB"/>
    <w:rsid w:val="00517EE9"/>
    <w:rsid w:val="00517F6F"/>
    <w:rsid w:val="00525001"/>
    <w:rsid w:val="00532A9E"/>
    <w:rsid w:val="005533B2"/>
    <w:rsid w:val="0056572E"/>
    <w:rsid w:val="00567131"/>
    <w:rsid w:val="00573DCD"/>
    <w:rsid w:val="00577826"/>
    <w:rsid w:val="00585645"/>
    <w:rsid w:val="005A21A3"/>
    <w:rsid w:val="005B1821"/>
    <w:rsid w:val="005B49AB"/>
    <w:rsid w:val="005C027F"/>
    <w:rsid w:val="005C043C"/>
    <w:rsid w:val="005C1302"/>
    <w:rsid w:val="005C3073"/>
    <w:rsid w:val="005C5A46"/>
    <w:rsid w:val="005C7ED2"/>
    <w:rsid w:val="005D3233"/>
    <w:rsid w:val="005E37C9"/>
    <w:rsid w:val="005F1BEA"/>
    <w:rsid w:val="005F7A3E"/>
    <w:rsid w:val="00611825"/>
    <w:rsid w:val="00620726"/>
    <w:rsid w:val="00630146"/>
    <w:rsid w:val="00631648"/>
    <w:rsid w:val="006343C8"/>
    <w:rsid w:val="00637998"/>
    <w:rsid w:val="00642216"/>
    <w:rsid w:val="00646103"/>
    <w:rsid w:val="006502EE"/>
    <w:rsid w:val="00653C87"/>
    <w:rsid w:val="00653F71"/>
    <w:rsid w:val="00656BDE"/>
    <w:rsid w:val="006710BE"/>
    <w:rsid w:val="006734EB"/>
    <w:rsid w:val="00693EB9"/>
    <w:rsid w:val="00698DA4"/>
    <w:rsid w:val="006A361F"/>
    <w:rsid w:val="006B4056"/>
    <w:rsid w:val="006B6CEC"/>
    <w:rsid w:val="006C3C07"/>
    <w:rsid w:val="006C6242"/>
    <w:rsid w:val="006D5D33"/>
    <w:rsid w:val="006E6C25"/>
    <w:rsid w:val="006E6C6E"/>
    <w:rsid w:val="00700023"/>
    <w:rsid w:val="007070FF"/>
    <w:rsid w:val="007159C9"/>
    <w:rsid w:val="00726451"/>
    <w:rsid w:val="00734096"/>
    <w:rsid w:val="00737A40"/>
    <w:rsid w:val="00747C7E"/>
    <w:rsid w:val="00770C31"/>
    <w:rsid w:val="007732D3"/>
    <w:rsid w:val="00775431"/>
    <w:rsid w:val="00776C2B"/>
    <w:rsid w:val="00777B93"/>
    <w:rsid w:val="00781C51"/>
    <w:rsid w:val="007836EA"/>
    <w:rsid w:val="007A0377"/>
    <w:rsid w:val="007A1ED2"/>
    <w:rsid w:val="007A4C4F"/>
    <w:rsid w:val="007B68D3"/>
    <w:rsid w:val="007C4C91"/>
    <w:rsid w:val="007C7A6F"/>
    <w:rsid w:val="007D1BFA"/>
    <w:rsid w:val="007D622E"/>
    <w:rsid w:val="007E16BA"/>
    <w:rsid w:val="007F7992"/>
    <w:rsid w:val="008047AA"/>
    <w:rsid w:val="008102D6"/>
    <w:rsid w:val="00815C2C"/>
    <w:rsid w:val="00821C43"/>
    <w:rsid w:val="00832B4D"/>
    <w:rsid w:val="008407CA"/>
    <w:rsid w:val="008425E7"/>
    <w:rsid w:val="008432A4"/>
    <w:rsid w:val="0085358D"/>
    <w:rsid w:val="00862D70"/>
    <w:rsid w:val="00866BCD"/>
    <w:rsid w:val="00870D33"/>
    <w:rsid w:val="0087313B"/>
    <w:rsid w:val="00873CF5"/>
    <w:rsid w:val="008802C4"/>
    <w:rsid w:val="0088463E"/>
    <w:rsid w:val="008A3335"/>
    <w:rsid w:val="008C6799"/>
    <w:rsid w:val="008D0105"/>
    <w:rsid w:val="008D030B"/>
    <w:rsid w:val="008D2C28"/>
    <w:rsid w:val="008E23C7"/>
    <w:rsid w:val="008F2A47"/>
    <w:rsid w:val="008F5397"/>
    <w:rsid w:val="00901F0B"/>
    <w:rsid w:val="00902760"/>
    <w:rsid w:val="009126FE"/>
    <w:rsid w:val="00914F54"/>
    <w:rsid w:val="00926F25"/>
    <w:rsid w:val="00927546"/>
    <w:rsid w:val="00931185"/>
    <w:rsid w:val="0093306D"/>
    <w:rsid w:val="00941333"/>
    <w:rsid w:val="00943207"/>
    <w:rsid w:val="00951546"/>
    <w:rsid w:val="00951F62"/>
    <w:rsid w:val="00953141"/>
    <w:rsid w:val="00957A9B"/>
    <w:rsid w:val="00970884"/>
    <w:rsid w:val="0097460C"/>
    <w:rsid w:val="00975CD5"/>
    <w:rsid w:val="0098296B"/>
    <w:rsid w:val="00986507"/>
    <w:rsid w:val="00997BE9"/>
    <w:rsid w:val="009A46BD"/>
    <w:rsid w:val="009B3770"/>
    <w:rsid w:val="009B38B1"/>
    <w:rsid w:val="009B6787"/>
    <w:rsid w:val="009C518C"/>
    <w:rsid w:val="009E7E65"/>
    <w:rsid w:val="009F7247"/>
    <w:rsid w:val="009F7DF2"/>
    <w:rsid w:val="00A04FE7"/>
    <w:rsid w:val="00A128E2"/>
    <w:rsid w:val="00A13B6E"/>
    <w:rsid w:val="00A14D2F"/>
    <w:rsid w:val="00A2DFDD"/>
    <w:rsid w:val="00A426B8"/>
    <w:rsid w:val="00A44DB5"/>
    <w:rsid w:val="00A50D14"/>
    <w:rsid w:val="00A51A3D"/>
    <w:rsid w:val="00A5733E"/>
    <w:rsid w:val="00A60F32"/>
    <w:rsid w:val="00A64EED"/>
    <w:rsid w:val="00A71A35"/>
    <w:rsid w:val="00A8187A"/>
    <w:rsid w:val="00A829AB"/>
    <w:rsid w:val="00A86247"/>
    <w:rsid w:val="00A963F9"/>
    <w:rsid w:val="00AB08C5"/>
    <w:rsid w:val="00AB27C5"/>
    <w:rsid w:val="00AB2F4A"/>
    <w:rsid w:val="00AD4953"/>
    <w:rsid w:val="00AD51F6"/>
    <w:rsid w:val="00AE5280"/>
    <w:rsid w:val="00AE5D30"/>
    <w:rsid w:val="00AE7D00"/>
    <w:rsid w:val="00B035CB"/>
    <w:rsid w:val="00B1137E"/>
    <w:rsid w:val="00B31CA1"/>
    <w:rsid w:val="00B33892"/>
    <w:rsid w:val="00B3454D"/>
    <w:rsid w:val="00B417D8"/>
    <w:rsid w:val="00B47BD2"/>
    <w:rsid w:val="00B70933"/>
    <w:rsid w:val="00B70A0E"/>
    <w:rsid w:val="00B74057"/>
    <w:rsid w:val="00B83544"/>
    <w:rsid w:val="00B851DD"/>
    <w:rsid w:val="00B91467"/>
    <w:rsid w:val="00B9161A"/>
    <w:rsid w:val="00B95AD9"/>
    <w:rsid w:val="00BB198A"/>
    <w:rsid w:val="00BB5DB2"/>
    <w:rsid w:val="00BB7DB8"/>
    <w:rsid w:val="00BC180B"/>
    <w:rsid w:val="00BC24D7"/>
    <w:rsid w:val="00BC2576"/>
    <w:rsid w:val="00BC728C"/>
    <w:rsid w:val="00BD08BC"/>
    <w:rsid w:val="00BD1AE6"/>
    <w:rsid w:val="00BE24F6"/>
    <w:rsid w:val="00BE348E"/>
    <w:rsid w:val="00BF1F86"/>
    <w:rsid w:val="00BF5031"/>
    <w:rsid w:val="00BF5A27"/>
    <w:rsid w:val="00C0181E"/>
    <w:rsid w:val="00C33842"/>
    <w:rsid w:val="00C4329F"/>
    <w:rsid w:val="00C73B26"/>
    <w:rsid w:val="00CA4060"/>
    <w:rsid w:val="00CA4773"/>
    <w:rsid w:val="00CB6491"/>
    <w:rsid w:val="00CC34EF"/>
    <w:rsid w:val="00CD4D75"/>
    <w:rsid w:val="00CE1CDD"/>
    <w:rsid w:val="00CE2DCF"/>
    <w:rsid w:val="00CE5013"/>
    <w:rsid w:val="00CF0833"/>
    <w:rsid w:val="00CF3E57"/>
    <w:rsid w:val="00D006AC"/>
    <w:rsid w:val="00D00880"/>
    <w:rsid w:val="00D01444"/>
    <w:rsid w:val="00D02305"/>
    <w:rsid w:val="00D025A4"/>
    <w:rsid w:val="00D058C2"/>
    <w:rsid w:val="00D1062F"/>
    <w:rsid w:val="00D31EBE"/>
    <w:rsid w:val="00D34F44"/>
    <w:rsid w:val="00D43B82"/>
    <w:rsid w:val="00D44D9A"/>
    <w:rsid w:val="00D46F8F"/>
    <w:rsid w:val="00D65846"/>
    <w:rsid w:val="00D71AF0"/>
    <w:rsid w:val="00D743CD"/>
    <w:rsid w:val="00D80FCC"/>
    <w:rsid w:val="00D85810"/>
    <w:rsid w:val="00DA357E"/>
    <w:rsid w:val="00DB4BD5"/>
    <w:rsid w:val="00DB6A5D"/>
    <w:rsid w:val="00DC04A3"/>
    <w:rsid w:val="00DC4456"/>
    <w:rsid w:val="00DC7EB5"/>
    <w:rsid w:val="00DD74C3"/>
    <w:rsid w:val="00DE08E3"/>
    <w:rsid w:val="00DE3354"/>
    <w:rsid w:val="00DE45D8"/>
    <w:rsid w:val="00DE4616"/>
    <w:rsid w:val="00DE66A2"/>
    <w:rsid w:val="00DF350B"/>
    <w:rsid w:val="00E11A33"/>
    <w:rsid w:val="00E16A77"/>
    <w:rsid w:val="00E22976"/>
    <w:rsid w:val="00E30838"/>
    <w:rsid w:val="00E3380D"/>
    <w:rsid w:val="00E40078"/>
    <w:rsid w:val="00E43FAE"/>
    <w:rsid w:val="00E5072E"/>
    <w:rsid w:val="00E539C0"/>
    <w:rsid w:val="00E73046"/>
    <w:rsid w:val="00E832E8"/>
    <w:rsid w:val="00E837D0"/>
    <w:rsid w:val="00E87C4E"/>
    <w:rsid w:val="00E9381B"/>
    <w:rsid w:val="00E974F8"/>
    <w:rsid w:val="00EA7429"/>
    <w:rsid w:val="00EB4253"/>
    <w:rsid w:val="00EB42D9"/>
    <w:rsid w:val="00EB4A49"/>
    <w:rsid w:val="00EB7F6D"/>
    <w:rsid w:val="00EB7F6E"/>
    <w:rsid w:val="00ED1C75"/>
    <w:rsid w:val="00ED5A2F"/>
    <w:rsid w:val="00EE6F86"/>
    <w:rsid w:val="00EF1C99"/>
    <w:rsid w:val="00F20126"/>
    <w:rsid w:val="00F232B8"/>
    <w:rsid w:val="00F440D1"/>
    <w:rsid w:val="00F52126"/>
    <w:rsid w:val="00F55638"/>
    <w:rsid w:val="00F6523F"/>
    <w:rsid w:val="00F7233F"/>
    <w:rsid w:val="00F80A9A"/>
    <w:rsid w:val="00F86011"/>
    <w:rsid w:val="00F8638A"/>
    <w:rsid w:val="00F97557"/>
    <w:rsid w:val="00FD7F73"/>
    <w:rsid w:val="00FE1ED0"/>
    <w:rsid w:val="00FE408C"/>
    <w:rsid w:val="00FF024F"/>
    <w:rsid w:val="00FF0DE5"/>
    <w:rsid w:val="00FF5C34"/>
    <w:rsid w:val="0102DDA0"/>
    <w:rsid w:val="0121B189"/>
    <w:rsid w:val="015C7DF9"/>
    <w:rsid w:val="01AA717D"/>
    <w:rsid w:val="01C2135B"/>
    <w:rsid w:val="01CD6BA4"/>
    <w:rsid w:val="01F1A8E8"/>
    <w:rsid w:val="02C2AA6E"/>
    <w:rsid w:val="02DEB700"/>
    <w:rsid w:val="02F1A3CB"/>
    <w:rsid w:val="02F69B3C"/>
    <w:rsid w:val="032ECBB3"/>
    <w:rsid w:val="03A78B7B"/>
    <w:rsid w:val="0439CABE"/>
    <w:rsid w:val="04C3ECD6"/>
    <w:rsid w:val="04E70C0F"/>
    <w:rsid w:val="04FD85B7"/>
    <w:rsid w:val="050C0F02"/>
    <w:rsid w:val="055E508B"/>
    <w:rsid w:val="059A999F"/>
    <w:rsid w:val="06205747"/>
    <w:rsid w:val="063B4F02"/>
    <w:rsid w:val="063D18E8"/>
    <w:rsid w:val="0657AC1A"/>
    <w:rsid w:val="06603B99"/>
    <w:rsid w:val="066EF0E6"/>
    <w:rsid w:val="078CE4E3"/>
    <w:rsid w:val="07B62B7E"/>
    <w:rsid w:val="085E2F2C"/>
    <w:rsid w:val="08FD14D6"/>
    <w:rsid w:val="090E60C1"/>
    <w:rsid w:val="092360F9"/>
    <w:rsid w:val="0925F551"/>
    <w:rsid w:val="0AF4EF26"/>
    <w:rsid w:val="0B2D9456"/>
    <w:rsid w:val="0B9CF857"/>
    <w:rsid w:val="0C2D494C"/>
    <w:rsid w:val="0C6258BD"/>
    <w:rsid w:val="0C6B5AE6"/>
    <w:rsid w:val="0C831D7A"/>
    <w:rsid w:val="0C8D2D76"/>
    <w:rsid w:val="0CC8E2BE"/>
    <w:rsid w:val="0CEBF857"/>
    <w:rsid w:val="0D38BC66"/>
    <w:rsid w:val="0D5462AD"/>
    <w:rsid w:val="0D8FC11C"/>
    <w:rsid w:val="0DADA7A4"/>
    <w:rsid w:val="0DADF1B4"/>
    <w:rsid w:val="0DB2DB1B"/>
    <w:rsid w:val="0DC098C3"/>
    <w:rsid w:val="0DFEC42A"/>
    <w:rsid w:val="0E944FD1"/>
    <w:rsid w:val="0FC5F639"/>
    <w:rsid w:val="0FE3F83F"/>
    <w:rsid w:val="100A9653"/>
    <w:rsid w:val="10420191"/>
    <w:rsid w:val="105CD927"/>
    <w:rsid w:val="1165F126"/>
    <w:rsid w:val="119F8835"/>
    <w:rsid w:val="11D5A37F"/>
    <w:rsid w:val="11E85722"/>
    <w:rsid w:val="11F1599B"/>
    <w:rsid w:val="128EC316"/>
    <w:rsid w:val="12C758D6"/>
    <w:rsid w:val="131CB63F"/>
    <w:rsid w:val="1327AC6B"/>
    <w:rsid w:val="136140AE"/>
    <w:rsid w:val="13CED49D"/>
    <w:rsid w:val="13F87B6C"/>
    <w:rsid w:val="141461D2"/>
    <w:rsid w:val="146FF4D1"/>
    <w:rsid w:val="14CC5879"/>
    <w:rsid w:val="1515F99B"/>
    <w:rsid w:val="15175BB2"/>
    <w:rsid w:val="152BFE69"/>
    <w:rsid w:val="16411432"/>
    <w:rsid w:val="1703E4CC"/>
    <w:rsid w:val="1705392E"/>
    <w:rsid w:val="1715C377"/>
    <w:rsid w:val="1726B4E8"/>
    <w:rsid w:val="1757EEFB"/>
    <w:rsid w:val="18013C0D"/>
    <w:rsid w:val="18C9B370"/>
    <w:rsid w:val="195196D7"/>
    <w:rsid w:val="1957FBBA"/>
    <w:rsid w:val="19909A47"/>
    <w:rsid w:val="19DF2C14"/>
    <w:rsid w:val="1A6AE868"/>
    <w:rsid w:val="1A906602"/>
    <w:rsid w:val="1ACEA0B9"/>
    <w:rsid w:val="1B4DF049"/>
    <w:rsid w:val="1BCE94C6"/>
    <w:rsid w:val="1C7A46A0"/>
    <w:rsid w:val="1CDA2199"/>
    <w:rsid w:val="1CDCA355"/>
    <w:rsid w:val="1CE4C414"/>
    <w:rsid w:val="1D0B2954"/>
    <w:rsid w:val="1DD4A45C"/>
    <w:rsid w:val="1DEC6CD6"/>
    <w:rsid w:val="1E097F12"/>
    <w:rsid w:val="1E433D17"/>
    <w:rsid w:val="1EA78291"/>
    <w:rsid w:val="1F74AAF5"/>
    <w:rsid w:val="1F8C064E"/>
    <w:rsid w:val="1FBEEAD9"/>
    <w:rsid w:val="1FBF6620"/>
    <w:rsid w:val="206029E7"/>
    <w:rsid w:val="2095080C"/>
    <w:rsid w:val="20B09E4D"/>
    <w:rsid w:val="211F2666"/>
    <w:rsid w:val="217744CB"/>
    <w:rsid w:val="218D9029"/>
    <w:rsid w:val="2259560D"/>
    <w:rsid w:val="22603288"/>
    <w:rsid w:val="22D1E4CC"/>
    <w:rsid w:val="2348A600"/>
    <w:rsid w:val="2392B74C"/>
    <w:rsid w:val="23A7AAD4"/>
    <w:rsid w:val="23B4D71E"/>
    <w:rsid w:val="23F54C20"/>
    <w:rsid w:val="24181072"/>
    <w:rsid w:val="245EF1B9"/>
    <w:rsid w:val="249D9C75"/>
    <w:rsid w:val="25175F24"/>
    <w:rsid w:val="2548DD3B"/>
    <w:rsid w:val="25595569"/>
    <w:rsid w:val="2597546F"/>
    <w:rsid w:val="25DAD3B7"/>
    <w:rsid w:val="25EE9FCD"/>
    <w:rsid w:val="2650C3E7"/>
    <w:rsid w:val="2656452F"/>
    <w:rsid w:val="26BFF2E0"/>
    <w:rsid w:val="26F916EF"/>
    <w:rsid w:val="273A8004"/>
    <w:rsid w:val="27421EC0"/>
    <w:rsid w:val="276C7349"/>
    <w:rsid w:val="27C31660"/>
    <w:rsid w:val="27C493F5"/>
    <w:rsid w:val="27C75857"/>
    <w:rsid w:val="27E6ABC5"/>
    <w:rsid w:val="28125F36"/>
    <w:rsid w:val="28267CA6"/>
    <w:rsid w:val="29199151"/>
    <w:rsid w:val="29D65B9A"/>
    <w:rsid w:val="29DB2334"/>
    <w:rsid w:val="29E04A9E"/>
    <w:rsid w:val="2A1AFAD4"/>
    <w:rsid w:val="2A4D2AEB"/>
    <w:rsid w:val="2AB3745A"/>
    <w:rsid w:val="2AD9EAF5"/>
    <w:rsid w:val="2AFFDB4C"/>
    <w:rsid w:val="2B34D213"/>
    <w:rsid w:val="2BE508DD"/>
    <w:rsid w:val="2D27AF98"/>
    <w:rsid w:val="2D2EAA10"/>
    <w:rsid w:val="2DA9946C"/>
    <w:rsid w:val="2DC78730"/>
    <w:rsid w:val="2E6622D0"/>
    <w:rsid w:val="2E8412AD"/>
    <w:rsid w:val="2EA0C446"/>
    <w:rsid w:val="2EE9BCC2"/>
    <w:rsid w:val="2F0871A6"/>
    <w:rsid w:val="2F6DB147"/>
    <w:rsid w:val="2FCB142C"/>
    <w:rsid w:val="30288C5C"/>
    <w:rsid w:val="30DA40AA"/>
    <w:rsid w:val="30DC46DC"/>
    <w:rsid w:val="31811D61"/>
    <w:rsid w:val="320756DB"/>
    <w:rsid w:val="3281C740"/>
    <w:rsid w:val="32F9BA2E"/>
    <w:rsid w:val="340DDC6A"/>
    <w:rsid w:val="343045C5"/>
    <w:rsid w:val="3469CE98"/>
    <w:rsid w:val="34951628"/>
    <w:rsid w:val="34A49E67"/>
    <w:rsid w:val="34B12988"/>
    <w:rsid w:val="352E61FD"/>
    <w:rsid w:val="3617CB71"/>
    <w:rsid w:val="3655884F"/>
    <w:rsid w:val="36C407AC"/>
    <w:rsid w:val="37AC042A"/>
    <w:rsid w:val="383C1FDA"/>
    <w:rsid w:val="38553BFC"/>
    <w:rsid w:val="3877BAD4"/>
    <w:rsid w:val="38C89E41"/>
    <w:rsid w:val="38DC10CE"/>
    <w:rsid w:val="3910181D"/>
    <w:rsid w:val="39222F0A"/>
    <w:rsid w:val="395BEA44"/>
    <w:rsid w:val="39F40BA5"/>
    <w:rsid w:val="3A03FFDD"/>
    <w:rsid w:val="3A6D2762"/>
    <w:rsid w:val="3B086A2B"/>
    <w:rsid w:val="3B18CAA6"/>
    <w:rsid w:val="3B7B1EC0"/>
    <w:rsid w:val="3BF60063"/>
    <w:rsid w:val="3C16D280"/>
    <w:rsid w:val="3C308467"/>
    <w:rsid w:val="3C56EFF5"/>
    <w:rsid w:val="3C6470B8"/>
    <w:rsid w:val="3C81EFE5"/>
    <w:rsid w:val="3CF649BC"/>
    <w:rsid w:val="3D2ADB27"/>
    <w:rsid w:val="3E171DEF"/>
    <w:rsid w:val="3E4A9263"/>
    <w:rsid w:val="3E858541"/>
    <w:rsid w:val="3EAAF439"/>
    <w:rsid w:val="3EBE6EC0"/>
    <w:rsid w:val="3F015269"/>
    <w:rsid w:val="3F0DA3F7"/>
    <w:rsid w:val="3F3CCC01"/>
    <w:rsid w:val="3F5D4B91"/>
    <w:rsid w:val="3F75CEDA"/>
    <w:rsid w:val="401C01E1"/>
    <w:rsid w:val="407DD641"/>
    <w:rsid w:val="40FB5DE9"/>
    <w:rsid w:val="42167368"/>
    <w:rsid w:val="4242AF9E"/>
    <w:rsid w:val="42C3EE86"/>
    <w:rsid w:val="43840743"/>
    <w:rsid w:val="43858045"/>
    <w:rsid w:val="4460BE60"/>
    <w:rsid w:val="44DDC05E"/>
    <w:rsid w:val="44FE415A"/>
    <w:rsid w:val="4605BDBB"/>
    <w:rsid w:val="4609E3F9"/>
    <w:rsid w:val="46340E9F"/>
    <w:rsid w:val="46A218B7"/>
    <w:rsid w:val="473F191F"/>
    <w:rsid w:val="47603541"/>
    <w:rsid w:val="478DB4BD"/>
    <w:rsid w:val="47FE0756"/>
    <w:rsid w:val="484B687A"/>
    <w:rsid w:val="496289AC"/>
    <w:rsid w:val="4989BECE"/>
    <w:rsid w:val="4A0357B6"/>
    <w:rsid w:val="4A131578"/>
    <w:rsid w:val="4A2F1769"/>
    <w:rsid w:val="4A3D5AEB"/>
    <w:rsid w:val="4AAAFDDA"/>
    <w:rsid w:val="4AAE3527"/>
    <w:rsid w:val="4ABAC127"/>
    <w:rsid w:val="4B0A6F59"/>
    <w:rsid w:val="4B0FEE6F"/>
    <w:rsid w:val="4BFD6664"/>
    <w:rsid w:val="4CBFAD58"/>
    <w:rsid w:val="4D144DA3"/>
    <w:rsid w:val="4E1AE21F"/>
    <w:rsid w:val="4E400CBD"/>
    <w:rsid w:val="4EB5DE59"/>
    <w:rsid w:val="4EEB31EC"/>
    <w:rsid w:val="4EFDB184"/>
    <w:rsid w:val="4F19DC07"/>
    <w:rsid w:val="4F476660"/>
    <w:rsid w:val="4F48A81A"/>
    <w:rsid w:val="4FCE1706"/>
    <w:rsid w:val="503025CB"/>
    <w:rsid w:val="506E6171"/>
    <w:rsid w:val="5084FB11"/>
    <w:rsid w:val="509B04BA"/>
    <w:rsid w:val="50C5F5DD"/>
    <w:rsid w:val="50F596CA"/>
    <w:rsid w:val="50F66AE3"/>
    <w:rsid w:val="5123B43B"/>
    <w:rsid w:val="51626A44"/>
    <w:rsid w:val="51711FDC"/>
    <w:rsid w:val="51917900"/>
    <w:rsid w:val="51C3F3F9"/>
    <w:rsid w:val="520109A0"/>
    <w:rsid w:val="52AE9FF4"/>
    <w:rsid w:val="52EE5D97"/>
    <w:rsid w:val="53A61959"/>
    <w:rsid w:val="54C22E5F"/>
    <w:rsid w:val="55543011"/>
    <w:rsid w:val="55AC1D59"/>
    <w:rsid w:val="55C1FBE3"/>
    <w:rsid w:val="55C327AB"/>
    <w:rsid w:val="56FA2F54"/>
    <w:rsid w:val="573A5972"/>
    <w:rsid w:val="577F76A6"/>
    <w:rsid w:val="5817F552"/>
    <w:rsid w:val="5874F8D3"/>
    <w:rsid w:val="58E55F83"/>
    <w:rsid w:val="58F76D69"/>
    <w:rsid w:val="5943E7A6"/>
    <w:rsid w:val="5949C6D5"/>
    <w:rsid w:val="594AD10D"/>
    <w:rsid w:val="59ACF07B"/>
    <w:rsid w:val="5C6BECC1"/>
    <w:rsid w:val="5CA60196"/>
    <w:rsid w:val="5CCDE62B"/>
    <w:rsid w:val="5D83332B"/>
    <w:rsid w:val="5DAA0049"/>
    <w:rsid w:val="5E090854"/>
    <w:rsid w:val="5E0E04C8"/>
    <w:rsid w:val="5E2C6AD5"/>
    <w:rsid w:val="5E7BD706"/>
    <w:rsid w:val="5E7EAF4C"/>
    <w:rsid w:val="5ED66FCF"/>
    <w:rsid w:val="5EECDA42"/>
    <w:rsid w:val="5EEFBA02"/>
    <w:rsid w:val="5F2575FC"/>
    <w:rsid w:val="5F2F1079"/>
    <w:rsid w:val="5F3A9B30"/>
    <w:rsid w:val="5F441B9D"/>
    <w:rsid w:val="5F835279"/>
    <w:rsid w:val="5FC62CE3"/>
    <w:rsid w:val="5FC726C0"/>
    <w:rsid w:val="6003FBCA"/>
    <w:rsid w:val="6053E951"/>
    <w:rsid w:val="60C04679"/>
    <w:rsid w:val="60EAFF92"/>
    <w:rsid w:val="60FF7E7A"/>
    <w:rsid w:val="614C5D57"/>
    <w:rsid w:val="6273B89B"/>
    <w:rsid w:val="62AD10D7"/>
    <w:rsid w:val="630111E7"/>
    <w:rsid w:val="63092122"/>
    <w:rsid w:val="6311C061"/>
    <w:rsid w:val="634F20D9"/>
    <w:rsid w:val="6395BD9B"/>
    <w:rsid w:val="640F529F"/>
    <w:rsid w:val="6418D371"/>
    <w:rsid w:val="64215568"/>
    <w:rsid w:val="64258B83"/>
    <w:rsid w:val="6435F6EF"/>
    <w:rsid w:val="66649BD9"/>
    <w:rsid w:val="6774096A"/>
    <w:rsid w:val="69B2BD34"/>
    <w:rsid w:val="69B52B75"/>
    <w:rsid w:val="69DCA798"/>
    <w:rsid w:val="69DEE023"/>
    <w:rsid w:val="6A011C97"/>
    <w:rsid w:val="6A0A6C95"/>
    <w:rsid w:val="6A2C6F6D"/>
    <w:rsid w:val="6A3094C9"/>
    <w:rsid w:val="6A947858"/>
    <w:rsid w:val="6B19FA99"/>
    <w:rsid w:val="6B778259"/>
    <w:rsid w:val="6C231221"/>
    <w:rsid w:val="6CD4BBB8"/>
    <w:rsid w:val="6CF10C74"/>
    <w:rsid w:val="6CF42AFC"/>
    <w:rsid w:val="6D25B5F6"/>
    <w:rsid w:val="6D834DA8"/>
    <w:rsid w:val="6DAB0A73"/>
    <w:rsid w:val="6E1909C4"/>
    <w:rsid w:val="6E1F51AA"/>
    <w:rsid w:val="6E413C04"/>
    <w:rsid w:val="6E582959"/>
    <w:rsid w:val="6EB47A8D"/>
    <w:rsid w:val="6EEE8D77"/>
    <w:rsid w:val="6F5675C1"/>
    <w:rsid w:val="6FFA5F02"/>
    <w:rsid w:val="703F04BC"/>
    <w:rsid w:val="706F2279"/>
    <w:rsid w:val="71FDE6AC"/>
    <w:rsid w:val="72368A40"/>
    <w:rsid w:val="7237A240"/>
    <w:rsid w:val="7272D017"/>
    <w:rsid w:val="732D49E8"/>
    <w:rsid w:val="7348E003"/>
    <w:rsid w:val="743FD56F"/>
    <w:rsid w:val="7445D619"/>
    <w:rsid w:val="744B911E"/>
    <w:rsid w:val="74BD43D9"/>
    <w:rsid w:val="74DC8109"/>
    <w:rsid w:val="74F8F980"/>
    <w:rsid w:val="752CD96F"/>
    <w:rsid w:val="761D7CC0"/>
    <w:rsid w:val="76537094"/>
    <w:rsid w:val="7658CA27"/>
    <w:rsid w:val="781C7221"/>
    <w:rsid w:val="7837B734"/>
    <w:rsid w:val="78885B35"/>
    <w:rsid w:val="78948559"/>
    <w:rsid w:val="78AC5A81"/>
    <w:rsid w:val="78F14ECE"/>
    <w:rsid w:val="78FA1744"/>
    <w:rsid w:val="797DC81E"/>
    <w:rsid w:val="7A0095BF"/>
    <w:rsid w:val="7AE613B5"/>
    <w:rsid w:val="7B3A05B6"/>
    <w:rsid w:val="7B65F1DC"/>
    <w:rsid w:val="7B66E984"/>
    <w:rsid w:val="7BC25C64"/>
    <w:rsid w:val="7BC9AB9C"/>
    <w:rsid w:val="7BF08FA5"/>
    <w:rsid w:val="7C322655"/>
    <w:rsid w:val="7C5FBE7F"/>
    <w:rsid w:val="7D1672D6"/>
    <w:rsid w:val="7D7BFC90"/>
    <w:rsid w:val="7D93D32C"/>
    <w:rsid w:val="7D9D9B2D"/>
    <w:rsid w:val="7E473656"/>
    <w:rsid w:val="7E7A6B3E"/>
    <w:rsid w:val="7E9FBB5E"/>
    <w:rsid w:val="7EA9F79F"/>
    <w:rsid w:val="7ECD3200"/>
    <w:rsid w:val="7F092F13"/>
    <w:rsid w:val="7F0D2508"/>
    <w:rsid w:val="7FC2EA1B"/>
    <w:rsid w:val="7FCE99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DA57E"/>
  <w15:chartTrackingRefBased/>
  <w15:docId w15:val="{CE0EDC9C-6AE2-4196-89DC-3425C012A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2543"/>
  </w:style>
  <w:style w:type="paragraph" w:styleId="Heading1">
    <w:name w:val="heading 1"/>
    <w:basedOn w:val="Normal"/>
    <w:next w:val="Normal"/>
    <w:link w:val="Heading1Char"/>
    <w:uiPriority w:val="9"/>
    <w:qFormat/>
    <w:rsid w:val="0034016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34CE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034CE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5533B2"/>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Light">
    <w:name w:val="Grid Table Light"/>
    <w:basedOn w:val="TableNormal"/>
    <w:uiPriority w:val="40"/>
    <w:rsid w:val="004B254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Emphasis">
    <w:name w:val="Emphasis"/>
    <w:basedOn w:val="DefaultParagraphFont"/>
    <w:uiPriority w:val="20"/>
    <w:qFormat/>
    <w:rsid w:val="008802C4"/>
    <w:rPr>
      <w:i/>
      <w:iCs/>
    </w:rPr>
  </w:style>
  <w:style w:type="table" w:styleId="TableGrid">
    <w:name w:val="Table Grid"/>
    <w:basedOn w:val="TableNormal"/>
    <w:uiPriority w:val="39"/>
    <w:rsid w:val="00B835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40166"/>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340166"/>
    <w:pPr>
      <w:ind w:left="720"/>
      <w:contextualSpacing/>
    </w:pPr>
  </w:style>
  <w:style w:type="paragraph" w:styleId="Subtitle">
    <w:name w:val="Subtitle"/>
    <w:basedOn w:val="Normal"/>
    <w:next w:val="Normal"/>
    <w:link w:val="SubtitleChar"/>
    <w:uiPriority w:val="11"/>
    <w:qFormat/>
    <w:rsid w:val="00340166"/>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40166"/>
    <w:rPr>
      <w:rFonts w:eastAsiaTheme="minorEastAsia"/>
      <w:color w:val="5A5A5A" w:themeColor="text1" w:themeTint="A5"/>
      <w:spacing w:val="15"/>
    </w:rPr>
  </w:style>
  <w:style w:type="paragraph" w:customStyle="1" w:styleId="paragraph">
    <w:name w:val="paragraph"/>
    <w:basedOn w:val="Normal"/>
    <w:rsid w:val="00C4329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C4329F"/>
  </w:style>
  <w:style w:type="character" w:customStyle="1" w:styleId="eop">
    <w:name w:val="eop"/>
    <w:basedOn w:val="DefaultParagraphFont"/>
    <w:rsid w:val="00C4329F"/>
  </w:style>
  <w:style w:type="character" w:customStyle="1" w:styleId="Heading2Char">
    <w:name w:val="Heading 2 Char"/>
    <w:basedOn w:val="DefaultParagraphFont"/>
    <w:link w:val="Heading2"/>
    <w:uiPriority w:val="9"/>
    <w:rsid w:val="00034CE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034CE8"/>
    <w:rPr>
      <w:rFonts w:asciiTheme="majorHAnsi" w:eastAsiaTheme="majorEastAsia" w:hAnsiTheme="majorHAnsi" w:cstheme="majorBidi"/>
      <w:color w:val="1F3763" w:themeColor="accent1" w:themeShade="7F"/>
      <w:sz w:val="24"/>
      <w:szCs w:val="24"/>
    </w:rPr>
  </w:style>
  <w:style w:type="paragraph" w:styleId="NoSpacing">
    <w:name w:val="No Spacing"/>
    <w:uiPriority w:val="1"/>
    <w:qFormat/>
    <w:rsid w:val="006C6242"/>
    <w:pPr>
      <w:spacing w:after="0" w:line="240" w:lineRule="auto"/>
    </w:pPr>
  </w:style>
  <w:style w:type="character" w:styleId="Hyperlink">
    <w:name w:val="Hyperlink"/>
    <w:basedOn w:val="DefaultParagraphFont"/>
    <w:uiPriority w:val="99"/>
    <w:unhideWhenUsed/>
    <w:rsid w:val="761D7CC0"/>
    <w:rPr>
      <w:color w:val="0563C1"/>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FollowedHyperlink">
    <w:name w:val="FollowedHyperlink"/>
    <w:basedOn w:val="DefaultParagraphFont"/>
    <w:uiPriority w:val="99"/>
    <w:semiHidden/>
    <w:unhideWhenUsed/>
    <w:rsid w:val="00957A9B"/>
    <w:rPr>
      <w:color w:val="954F72" w:themeColor="followedHyperlink"/>
      <w:u w:val="single"/>
    </w:rPr>
  </w:style>
  <w:style w:type="paragraph" w:customStyle="1" w:styleId="EndNoteBibliographyTitle">
    <w:name w:val="EndNote Bibliography Title"/>
    <w:basedOn w:val="Normal"/>
    <w:link w:val="EndNoteBibliographyTitleChar"/>
    <w:rsid w:val="008D0105"/>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8D0105"/>
    <w:rPr>
      <w:rFonts w:ascii="Calibri" w:hAnsi="Calibri" w:cs="Calibri"/>
      <w:noProof/>
      <w:lang w:val="en-US"/>
    </w:rPr>
  </w:style>
  <w:style w:type="paragraph" w:customStyle="1" w:styleId="EndNoteBibliography">
    <w:name w:val="EndNote Bibliography"/>
    <w:basedOn w:val="Normal"/>
    <w:link w:val="EndNoteBibliographyChar"/>
    <w:rsid w:val="008D0105"/>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8D0105"/>
    <w:rPr>
      <w:rFonts w:ascii="Calibri" w:hAnsi="Calibri" w:cs="Calibri"/>
      <w:noProof/>
      <w:lang w:val="en-US"/>
    </w:rPr>
  </w:style>
  <w:style w:type="character" w:customStyle="1" w:styleId="Heading4Char">
    <w:name w:val="Heading 4 Char"/>
    <w:basedOn w:val="DefaultParagraphFont"/>
    <w:link w:val="Heading4"/>
    <w:uiPriority w:val="9"/>
    <w:semiHidden/>
    <w:rsid w:val="005533B2"/>
    <w:rPr>
      <w:rFonts w:asciiTheme="majorHAnsi" w:eastAsiaTheme="majorEastAsia" w:hAnsiTheme="majorHAnsi" w:cstheme="majorBidi"/>
      <w:i/>
      <w:iCs/>
      <w:color w:val="2F5496" w:themeColor="accent1" w:themeShade="BF"/>
    </w:rPr>
  </w:style>
  <w:style w:type="paragraph" w:styleId="CommentSubject">
    <w:name w:val="annotation subject"/>
    <w:basedOn w:val="CommentText"/>
    <w:next w:val="CommentText"/>
    <w:link w:val="CommentSubjectChar"/>
    <w:uiPriority w:val="99"/>
    <w:semiHidden/>
    <w:unhideWhenUsed/>
    <w:rsid w:val="00DE08E3"/>
    <w:rPr>
      <w:b/>
      <w:bCs/>
    </w:rPr>
  </w:style>
  <w:style w:type="character" w:customStyle="1" w:styleId="CommentSubjectChar">
    <w:name w:val="Comment Subject Char"/>
    <w:basedOn w:val="CommentTextChar"/>
    <w:link w:val="CommentSubject"/>
    <w:uiPriority w:val="99"/>
    <w:semiHidden/>
    <w:rsid w:val="00DE08E3"/>
    <w:rPr>
      <w:b/>
      <w:bCs/>
      <w:sz w:val="20"/>
      <w:szCs w:val="20"/>
    </w:rPr>
  </w:style>
  <w:style w:type="paragraph" w:styleId="Revision">
    <w:name w:val="Revision"/>
    <w:hidden/>
    <w:uiPriority w:val="99"/>
    <w:semiHidden/>
    <w:rsid w:val="00D006A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34229">
      <w:bodyDiv w:val="1"/>
      <w:marLeft w:val="0"/>
      <w:marRight w:val="0"/>
      <w:marTop w:val="0"/>
      <w:marBottom w:val="0"/>
      <w:divBdr>
        <w:top w:val="none" w:sz="0" w:space="0" w:color="auto"/>
        <w:left w:val="none" w:sz="0" w:space="0" w:color="auto"/>
        <w:bottom w:val="none" w:sz="0" w:space="0" w:color="auto"/>
        <w:right w:val="none" w:sz="0" w:space="0" w:color="auto"/>
      </w:divBdr>
      <w:divsChild>
        <w:div w:id="706374577">
          <w:marLeft w:val="0"/>
          <w:marRight w:val="0"/>
          <w:marTop w:val="0"/>
          <w:marBottom w:val="0"/>
          <w:divBdr>
            <w:top w:val="none" w:sz="0" w:space="0" w:color="auto"/>
            <w:left w:val="none" w:sz="0" w:space="0" w:color="auto"/>
            <w:bottom w:val="none" w:sz="0" w:space="0" w:color="auto"/>
            <w:right w:val="none" w:sz="0" w:space="0" w:color="auto"/>
          </w:divBdr>
        </w:div>
      </w:divsChild>
    </w:div>
    <w:div w:id="227420810">
      <w:bodyDiv w:val="1"/>
      <w:marLeft w:val="0"/>
      <w:marRight w:val="0"/>
      <w:marTop w:val="0"/>
      <w:marBottom w:val="0"/>
      <w:divBdr>
        <w:top w:val="none" w:sz="0" w:space="0" w:color="auto"/>
        <w:left w:val="none" w:sz="0" w:space="0" w:color="auto"/>
        <w:bottom w:val="none" w:sz="0" w:space="0" w:color="auto"/>
        <w:right w:val="none" w:sz="0" w:space="0" w:color="auto"/>
      </w:divBdr>
      <w:divsChild>
        <w:div w:id="1598904810">
          <w:marLeft w:val="0"/>
          <w:marRight w:val="0"/>
          <w:marTop w:val="0"/>
          <w:marBottom w:val="0"/>
          <w:divBdr>
            <w:top w:val="none" w:sz="0" w:space="0" w:color="auto"/>
            <w:left w:val="none" w:sz="0" w:space="0" w:color="auto"/>
            <w:bottom w:val="none" w:sz="0" w:space="0" w:color="auto"/>
            <w:right w:val="none" w:sz="0" w:space="0" w:color="auto"/>
          </w:divBdr>
        </w:div>
      </w:divsChild>
    </w:div>
    <w:div w:id="458766827">
      <w:bodyDiv w:val="1"/>
      <w:marLeft w:val="0"/>
      <w:marRight w:val="0"/>
      <w:marTop w:val="0"/>
      <w:marBottom w:val="0"/>
      <w:divBdr>
        <w:top w:val="none" w:sz="0" w:space="0" w:color="auto"/>
        <w:left w:val="none" w:sz="0" w:space="0" w:color="auto"/>
        <w:bottom w:val="none" w:sz="0" w:space="0" w:color="auto"/>
        <w:right w:val="none" w:sz="0" w:space="0" w:color="auto"/>
      </w:divBdr>
    </w:div>
    <w:div w:id="988749000">
      <w:bodyDiv w:val="1"/>
      <w:marLeft w:val="0"/>
      <w:marRight w:val="0"/>
      <w:marTop w:val="0"/>
      <w:marBottom w:val="0"/>
      <w:divBdr>
        <w:top w:val="none" w:sz="0" w:space="0" w:color="auto"/>
        <w:left w:val="none" w:sz="0" w:space="0" w:color="auto"/>
        <w:bottom w:val="none" w:sz="0" w:space="0" w:color="auto"/>
        <w:right w:val="none" w:sz="0" w:space="0" w:color="auto"/>
      </w:divBdr>
    </w:div>
    <w:div w:id="1774127649">
      <w:bodyDiv w:val="1"/>
      <w:marLeft w:val="0"/>
      <w:marRight w:val="0"/>
      <w:marTop w:val="0"/>
      <w:marBottom w:val="0"/>
      <w:divBdr>
        <w:top w:val="none" w:sz="0" w:space="0" w:color="auto"/>
        <w:left w:val="none" w:sz="0" w:space="0" w:color="auto"/>
        <w:bottom w:val="none" w:sz="0" w:space="0" w:color="auto"/>
        <w:right w:val="none" w:sz="0" w:space="0" w:color="auto"/>
      </w:divBdr>
      <w:divsChild>
        <w:div w:id="2039546553">
          <w:marLeft w:val="0"/>
          <w:marRight w:val="0"/>
          <w:marTop w:val="0"/>
          <w:marBottom w:val="0"/>
          <w:divBdr>
            <w:top w:val="none" w:sz="0" w:space="0" w:color="auto"/>
            <w:left w:val="none" w:sz="0" w:space="0" w:color="auto"/>
            <w:bottom w:val="none" w:sz="0" w:space="0" w:color="auto"/>
            <w:right w:val="none" w:sz="0" w:space="0" w:color="auto"/>
          </w:divBdr>
        </w:div>
      </w:divsChild>
    </w:div>
    <w:div w:id="1790665815">
      <w:bodyDiv w:val="1"/>
      <w:marLeft w:val="0"/>
      <w:marRight w:val="0"/>
      <w:marTop w:val="0"/>
      <w:marBottom w:val="0"/>
      <w:divBdr>
        <w:top w:val="none" w:sz="0" w:space="0" w:color="auto"/>
        <w:left w:val="none" w:sz="0" w:space="0" w:color="auto"/>
        <w:bottom w:val="none" w:sz="0" w:space="0" w:color="auto"/>
        <w:right w:val="none" w:sz="0" w:space="0" w:color="auto"/>
      </w:divBdr>
      <w:divsChild>
        <w:div w:id="7325836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ithub.com/clinical-genomics-uppsala/neville_mx_amplicon/blob/985ea0f4ff6cc5ecd66b72b10a16dac8f39aa683/config/config.yaml" TargetMode="External"/><Relationship Id="rId11" Type="http://schemas.openxmlformats.org/officeDocument/2006/relationships/fontTable" Target="fontTable.xml"/><Relationship Id="rId5" Type="http://schemas.openxmlformats.org/officeDocument/2006/relationships/hyperlink" Target="https://github.com/clinical-genomics-uppsala/neville_mx_amplicon.git" TargetMode="Externa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4020</Words>
  <Characters>22919</Characters>
  <Application>Microsoft Office Word</Application>
  <DocSecurity>4</DocSecurity>
  <Lines>190</Lines>
  <Paragraphs>53</Paragraphs>
  <ScaleCrop>false</ScaleCrop>
  <Company/>
  <LinksUpToDate>false</LinksUpToDate>
  <CharactersWithSpaces>26886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Rebecka Östlund</dc:creator>
  <cp:keywords/>
  <dc:description/>
  <cp:lastModifiedBy>Panagiotis Baliakas</cp:lastModifiedBy>
  <cp:revision>2</cp:revision>
  <cp:lastPrinted>2026-07-13T14:02:00Z</cp:lastPrinted>
  <dcterms:created xsi:type="dcterms:W3CDTF">2026-08-29T13:41:00Z</dcterms:created>
  <dcterms:modified xsi:type="dcterms:W3CDTF">2026-08-29T13:41:00Z</dcterms:modified>
</cp:coreProperties>
</file>