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85E8F" w14:textId="77777777" w:rsidR="005D45DB" w:rsidRDefault="005D45DB" w:rsidP="005D45DB">
      <w:pPr>
        <w:spacing w:before="240" w:after="120"/>
      </w:pPr>
      <w:r>
        <w:rPr>
          <w:b/>
          <w:bCs/>
        </w:rPr>
        <w:t>PRISMA 2020 checklist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42"/>
        <w:gridCol w:w="563"/>
        <w:gridCol w:w="1806"/>
        <w:gridCol w:w="4589"/>
      </w:tblGrid>
      <w:tr w:rsidR="005D45DB" w14:paraId="211042C0" w14:textId="77777777" w:rsidTr="00E7620E">
        <w:trPr>
          <w:tblHeader/>
        </w:trPr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  <w:shd w:val="clear" w:color="auto" w:fill="E8EEF5"/>
          </w:tcPr>
          <w:p w14:paraId="46D04823" w14:textId="77777777" w:rsidR="005D45DB" w:rsidRDefault="005D45DB" w:rsidP="00E7620E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Section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  <w:shd w:val="clear" w:color="auto" w:fill="E8EEF5"/>
          </w:tcPr>
          <w:p w14:paraId="3F6C410B" w14:textId="77777777" w:rsidR="005D45DB" w:rsidRDefault="005D45DB" w:rsidP="00E7620E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  <w:shd w:val="clear" w:color="auto" w:fill="E8EEF5"/>
          </w:tcPr>
          <w:p w14:paraId="37080861" w14:textId="77777777" w:rsidR="005D45DB" w:rsidRDefault="005D45DB" w:rsidP="00E7620E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Checklist item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  <w:shd w:val="clear" w:color="auto" w:fill="E8EEF5"/>
          </w:tcPr>
          <w:p w14:paraId="4A3652B8" w14:textId="77777777" w:rsidR="005D45DB" w:rsidRDefault="005D45DB" w:rsidP="00E7620E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Location where reported</w:t>
            </w:r>
          </w:p>
        </w:tc>
      </w:tr>
      <w:tr w:rsidR="005D45DB" w14:paraId="03C92CF5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7DD746E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Section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5C847AC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Item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F7275A9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Checklist item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6518CEFA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Location where reported</w:t>
            </w:r>
          </w:p>
        </w:tc>
      </w:tr>
      <w:tr w:rsidR="005D45DB" w14:paraId="0864CFAE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7CE6834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TITLE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24806B62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6DA455EE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Title. Identify the report as a systematic review.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48188AA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Title page</w:t>
            </w:r>
          </w:p>
        </w:tc>
      </w:tr>
      <w:tr w:rsidR="005D45DB" w14:paraId="426E08A6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E800B99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ABSTRACT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149A7B4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1B363ED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Abstract. See the PRISMA 2020 for Abstracts checklist.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A0D7C81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Abstract; structured Background/Methods/Results/Conclusions</w:t>
            </w:r>
          </w:p>
        </w:tc>
      </w:tr>
      <w:tr w:rsidR="005D45DB" w14:paraId="0005E839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24EB375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INTRODUCTION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047393D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76BB9AA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Rationale. Describe the rationale for the review in the context of existing knowledge.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ABEAD29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Introduction, paragraphs 1-2</w:t>
            </w:r>
          </w:p>
        </w:tc>
      </w:tr>
      <w:tr w:rsidR="005D45DB" w14:paraId="68A60480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DAA7C97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07A9B4E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AA4B6B5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Objectives. Provide an explicit statement of the objective(s) or question(s) the review addresses.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2C022083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Introduction, final paragraph</w:t>
            </w:r>
          </w:p>
        </w:tc>
      </w:tr>
      <w:tr w:rsidR="005D45DB" w14:paraId="43D5E849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4078435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METHODS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6F67B9B2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94BD6B3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Eligibility criteria. Specify the inclusion and exclusion criteria and how studies were grouped for the syntheses.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6D7886BD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Methods, Eligibility criteria and outcomes</w:t>
            </w:r>
          </w:p>
        </w:tc>
      </w:tr>
      <w:tr w:rsidR="005D45DB" w14:paraId="4C1612D4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03D1A74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32C9720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20AE8F4E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Information sources. Specify all databases, registers, websites, organisations, reference lists and other sources searched; specify the date when each source was last searched.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63BC5BAE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Methods, Search, selection and data extraction; 5 databases, inception to July 2026; grey literature not searched</w:t>
            </w:r>
          </w:p>
        </w:tc>
      </w:tr>
      <w:tr w:rsidR="005D45DB" w14:paraId="0A154C9A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5DD2915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07DCAD8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4DB8D7F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Search strategy. Present the full search strategies for all databases, registers and websites, including any filters and limits used.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5D0107D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Methods, Protocol and registration; full strategies deposited with the OSF registration and in Supplementary material</w:t>
            </w:r>
          </w:p>
        </w:tc>
      </w:tr>
      <w:tr w:rsidR="005D45DB" w14:paraId="6F99B52F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6E286478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EA33619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65F2323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Selection process. Specify the methods used to decide whether a study met the inclusion criteria, including how many reviewers screened each record and whether they worked independently.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AD3EF8D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Methods, Search, selection and data extraction; duplicate independent screening (A.R.P., E.S.B.)</w:t>
            </w:r>
          </w:p>
        </w:tc>
      </w:tr>
      <w:tr w:rsidR="005D45DB" w14:paraId="5133BF53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6C8B86B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D57D3E4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D687E68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 xml:space="preserve">Data collection process. Specify the methods used to collect data from reports, including how many reviewers collected data and </w:t>
            </w:r>
            <w:r>
              <w:rPr>
                <w:sz w:val="18"/>
                <w:szCs w:val="18"/>
              </w:rPr>
              <w:lastRenderedPageBreak/>
              <w:t>whether they worked independently.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2CC65EE8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lastRenderedPageBreak/>
              <w:t>Methods; duplicate independent extraction (E.S.B., A.R.P.); agreement 88.9%</w:t>
            </w:r>
          </w:p>
        </w:tc>
      </w:tr>
      <w:tr w:rsidR="005D45DB" w14:paraId="20D08FB2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93FB336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2BCAF336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10a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23E13B3B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Data items: outcomes. List and define all outcomes for which data were sought.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2AA0D65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Methods, estimands E1/E2/E3; verbatim definitions in Supplementary Table S1</w:t>
            </w:r>
          </w:p>
        </w:tc>
      </w:tr>
      <w:tr w:rsidR="005D45DB" w14:paraId="1C99E829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C255562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F4999DF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10b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5A0D0DD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Data items: other variables. List and define all other variables for which data were sought.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5796164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Methods; Table 1 and Supplementary Table S2 (country, design, technique, risk of bias, data source)</w:t>
            </w:r>
          </w:p>
        </w:tc>
      </w:tr>
      <w:tr w:rsidR="005D45DB" w14:paraId="1B090343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76C3486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6D27EB64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2F7E5F0E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Study risk of bias assessment. Specify the methods used to assess risk of bias, including how many reviewers assessed each study and whether they worked independently.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E115C27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Methods; JBI checklist cross-checked with Hoy; duplicate independent (A.R.P., N.R.G.); kappa 0.92</w:t>
            </w:r>
          </w:p>
        </w:tc>
      </w:tr>
      <w:tr w:rsidR="005D45DB" w14:paraId="0799C722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3CED291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070EB7A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7068941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Effect measures. Specify for each outcome the effect measure(s) used in the synthesis or presentation of results.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0CC45AD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Methods, Statistical analysis; pooled proportion on the logit scale</w:t>
            </w:r>
          </w:p>
        </w:tc>
      </w:tr>
      <w:tr w:rsidR="005D45DB" w14:paraId="2A86209F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1790931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B626C3A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13a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9DEB53A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Synthesis: eligibility for synthesis. Describe the processes used to decide which studies were eligible for each synthesis.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FDB48D6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Methods; derived counts excluded outcome by outcome; Table 1 and Supplementary Table S2</w:t>
            </w:r>
          </w:p>
        </w:tc>
      </w:tr>
      <w:tr w:rsidR="005D45DB" w14:paraId="79EB658E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69E364C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2E95E6D7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13b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7C588DE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Synthesis: data preparation. Describe any methods required to prepare the data for presentation or synthesis.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020806C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Methods; prespecified harmonization dictionary</w:t>
            </w:r>
          </w:p>
        </w:tc>
      </w:tr>
      <w:tr w:rsidR="005D45DB" w14:paraId="1EE214E0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6A3ECE0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69C33200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13c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0622809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Synthesis: tabulation/visual display. Describe any methods used to tabulate or visually display results.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0A68250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Figures 1-4; Tables 1-3; Supplementary Tables S1-S4</w:t>
            </w:r>
          </w:p>
        </w:tc>
      </w:tr>
      <w:tr w:rsidR="005D45DB" w14:paraId="12E17F9F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6247A71F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1E3309E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13d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3CD0DDE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Synthesis: methods. Describe any methods used to synthesize results and provide a rationale for the choice(s).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C99C9D9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Methods, Statistical analysis; binomial-normal GLMM (logit) for proportions; Peto one-step OR for the within-study technique comparison, with rationale</w:t>
            </w:r>
          </w:p>
        </w:tc>
      </w:tr>
      <w:tr w:rsidR="005D45DB" w14:paraId="21AEBAFF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6FE9BEEA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54E1423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13e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F6769BE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 xml:space="preserve">Synthesis: heterogeneity exploration. Describe any methods used to </w:t>
            </w:r>
            <w:r>
              <w:rPr>
                <w:sz w:val="18"/>
                <w:szCs w:val="18"/>
              </w:rPr>
              <w:lastRenderedPageBreak/>
              <w:t>explore possible causes of heterogeneity among study results.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D506E92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lastRenderedPageBreak/>
              <w:t>Methods; within-study comparison of techniques (added after protocol, declared), subgroup by technique across studies, meta-regression on year (exploratory)</w:t>
            </w:r>
          </w:p>
        </w:tc>
      </w:tr>
      <w:tr w:rsidR="005D45DB" w14:paraId="5DD639AC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74887F3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49461C6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13f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B77C35F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Synthesis: sensitivity analyses. Describe any sensitivity analyses conducted to assess robustness of the synthesized results.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C8ED035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Methods; Results; Supplementary Table S3 (proportions) and Results, Technique (within-study sensitivity analyses)</w:t>
            </w:r>
          </w:p>
        </w:tc>
      </w:tr>
      <w:tr w:rsidR="005D45DB" w14:paraId="7621C3D7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E6F7311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49E4F7C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85C08B6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Reporting bias assessment. Describe any methods used to assess risk of bias due to missing results in a synthesis.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DC6FE98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Methods, Statistical analysis; Peters test and funnel plot with pseudo-95% confidence limits, applied only when k&gt;=10; contour enhancement not used</w:t>
            </w:r>
          </w:p>
        </w:tc>
      </w:tr>
      <w:tr w:rsidR="005D45DB" w14:paraId="0FE10BDE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862F8E8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7F3A20A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89C3798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Certainty assessment. Describe any methods used to assess certainty (or confidence) in the body of evidence for an outcome.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C0D9384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Methods; GRADE adapted to rates; Table 2</w:t>
            </w:r>
          </w:p>
        </w:tc>
      </w:tr>
      <w:tr w:rsidR="005D45DB" w14:paraId="7080E41A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791001E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RESULTS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20BE48C8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16a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EFAD7E1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Study selection. Describe the results of the search and selection process, ideally using a flow diagram.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838A78F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Results, Study selection; Figure 1 (17 studies assessed from abstract)</w:t>
            </w:r>
          </w:p>
        </w:tc>
      </w:tr>
      <w:tr w:rsidR="005D45DB" w14:paraId="1EA278C2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BBB9A68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71F3D0F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16b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476218B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Studies excluded. Cite studies that might appear to meet the inclusion criteria but were excluded, and explain why.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2F1BB12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Results; 13 studies contributing to no pooled estimate, Supplementary Table S2; studies excluded from the technique comparison and why, Supplementary Table S4</w:t>
            </w:r>
          </w:p>
        </w:tc>
      </w:tr>
      <w:tr w:rsidR="005D45DB" w14:paraId="23564415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9FF6E6F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73C8EDD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29417566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Study characteristics. Cite each included study and present its characteristics.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F419DF9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Table 1; Supplementary Table S2; Supplementary References S1-S46</w:t>
            </w:r>
          </w:p>
        </w:tc>
      </w:tr>
      <w:tr w:rsidR="005D45DB" w14:paraId="64F7CD68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F7E9F50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7B2970D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959C982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Risk of bias in studies. Present assessments of risk of bias for each included study.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24943667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Table 1; per-study ratings in Supplementary Table S2; color coding in Figure 2</w:t>
            </w:r>
          </w:p>
        </w:tc>
      </w:tr>
      <w:tr w:rsidR="005D45DB" w14:paraId="43BD5A62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18FED45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98E256A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D3E39EF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Results of individual studies. Present, for all outcomes, summary statistics for each study and an effect estimate with its precision.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7416B48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Figure 2, Figure 3 (arm-level events/n per study); Supplementary Tables S1 and S4</w:t>
            </w:r>
          </w:p>
        </w:tc>
      </w:tr>
      <w:tr w:rsidR="005D45DB" w14:paraId="3FD1D7CA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2414867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2D83795A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20a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27D334AF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Results of syntheses: characteristics. Briefly summarize the characteristics and risk of bias among contributing studies.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6C98DFE2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Results; Table 1</w:t>
            </w:r>
          </w:p>
        </w:tc>
      </w:tr>
      <w:tr w:rsidR="005D45DB" w14:paraId="76F474E0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0502F6E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F388100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20b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5B9C886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Results of syntheses: statistics. Present results of all statistical syntheses, including summary estimates, precision and measures of heterogeneity.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34E8943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Results; Table 2; Figures 2-3</w:t>
            </w:r>
          </w:p>
        </w:tc>
      </w:tr>
      <w:tr w:rsidR="005D45DB" w14:paraId="665C6E6B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B34B5A8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029B763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20c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6B6D2422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Results of syntheses: heterogeneity. Present results of all investigations of possible causes of heterogeneity among study results.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5101E04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Results, Technique: within-study comparisons; Results, Heterogeneity and publication bias; Supplementary Figure S1</w:t>
            </w:r>
          </w:p>
        </w:tc>
      </w:tr>
      <w:tr w:rsidR="005D45DB" w14:paraId="7282BF38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304FF74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1C8ACED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20d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A9EEB40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Results of syntheses: sensitivity. Present results of all sensitivity analyses conducted to assess robustness of the synthesized results.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DB3B70F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Results; Supplementary Table S3; leave-one-out and design-based sensitivity analyses of the technique comparison in Results</w:t>
            </w:r>
          </w:p>
        </w:tc>
      </w:tr>
      <w:tr w:rsidR="005D45DB" w14:paraId="69A1A71B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CEEC274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EA6A067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2964551A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Reporting biases. Present assessments of risk of bias due to missing results for each synthesis assessed.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9219D71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Results, Heterogeneity and publication bias; Supplementary Figure S2</w:t>
            </w:r>
          </w:p>
        </w:tc>
      </w:tr>
      <w:tr w:rsidR="005D45DB" w14:paraId="6BBC4D49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9949358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3E57D52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2605916D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Certainty of evidence. Present assessments of certainty (or confidence) in the body of evidence for each outcome assessed.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EA8C5E2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Table 2; Results</w:t>
            </w:r>
          </w:p>
        </w:tc>
      </w:tr>
      <w:tr w:rsidR="005D45DB" w14:paraId="0C35A0B2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1EDCFB9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DISCUSSION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B46BCC2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23a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3C41C12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Interpretation. Provide a general interpretation of the results in the context of other evidence.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5759DDB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Discussion, Principal findings; Why the within-study comparison matters; Physiology</w:t>
            </w:r>
          </w:p>
        </w:tc>
      </w:tr>
      <w:tr w:rsidR="005D45DB" w14:paraId="3FFC0A36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06280BE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DF1B5B7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23b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CD50C45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Limitations of evidence. Discuss any limitations of the evidence included in the review.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4446C50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Discussion, Limitations</w:t>
            </w:r>
          </w:p>
        </w:tc>
      </w:tr>
      <w:tr w:rsidR="005D45DB" w14:paraId="6946C7C9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3208897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224F3ED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23c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6EAEBA97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Limitations of review processes. Discuss any limitations of the review processes used.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039177C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Discussion, Limitations (abstract-only studies, no grey literature, clustering, registration on completion)</w:t>
            </w:r>
          </w:p>
        </w:tc>
      </w:tr>
      <w:tr w:rsidR="005D45DB" w14:paraId="40423EC7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B6B5EC2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11F122A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23d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6008BF5B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Implications. Discuss implications of the results for practice, policy and future research.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AA1E7B1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Discussion, Who is at risk and a proposed pathway; Implications for organ donation; Research agenda; Figure 4</w:t>
            </w:r>
          </w:p>
        </w:tc>
      </w:tr>
      <w:tr w:rsidR="005D45DB" w14:paraId="167BB5A5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86F2B17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OTHER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6BD4E02D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24a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60A921D8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 xml:space="preserve">Registration. Provide registration information for the review, including </w:t>
            </w:r>
            <w:r>
              <w:rPr>
                <w:sz w:val="18"/>
                <w:szCs w:val="18"/>
              </w:rPr>
              <w:lastRenderedPageBreak/>
              <w:t>register name and registration number.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3845347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lastRenderedPageBreak/>
              <w:t>Methods, Protocol and registration; Details page. Open Science Framework, https://doi.org/10.17605/OSF.IO/6JUMD</w:t>
            </w:r>
          </w:p>
        </w:tc>
      </w:tr>
      <w:tr w:rsidR="005D45DB" w14:paraId="3583AABF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22F42F2B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CC24F41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24b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56720CC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Protocol. Indicate where the review protocol can be accessed, or state that a protocol was not prepared.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061DDB8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Methods; the protocol (Protocol_ApneaMA_PRISMA-P_v3.pdf) is deposited with the OSF registration, https://doi.org/10.17605/OSF.IO/6JUMD</w:t>
            </w:r>
          </w:p>
        </w:tc>
      </w:tr>
      <w:tr w:rsidR="005D45DB" w14:paraId="435783AD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73A1F21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2BC9023E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24c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5967C26A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Amendments. Describe and explain any amendments to information provided at registration or in the protocol.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C9A37B1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Methods, Protocol and registration; Amendments_ApneaMA_2026-08-24.md and section 5 of the protocol. Four amendments, numbered continuously: (1) two-concept search adopted at the search stage, before screening; (2) subset analyses by study design and by cohort size added at the analysis stage, post hoc; (3) within-study comparison of techniques, post hoc; (4) narrative synthesis of pre-test predictors, post hoc. Amendments 3 and 4 were made after the prespecified analyses had been seen and are labelled post hoc throughout</w:t>
            </w:r>
          </w:p>
        </w:tc>
      </w:tr>
      <w:tr w:rsidR="005D45DB" w14:paraId="72C00996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F635FCA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25E76FC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2D07A100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Support. Describe sources of financial or non-financial support and the role of the funders.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18B855CB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Details page; no specific funding</w:t>
            </w:r>
          </w:p>
        </w:tc>
      </w:tr>
      <w:tr w:rsidR="005D45DB" w14:paraId="163F0149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C3CAC36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4EA78309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B5ACDEF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Competing interests. Declare any competing interests of review authors.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59AFF40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Details page; none declared</w:t>
            </w:r>
          </w:p>
        </w:tc>
      </w:tr>
      <w:tr w:rsidR="005D45DB" w14:paraId="4AE0D8C8" w14:textId="77777777" w:rsidTr="00E7620E"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0A21087E" w14:textId="77777777" w:rsidR="005D45DB" w:rsidRDefault="005D45DB" w:rsidP="00E7620E">
            <w:pPr>
              <w:spacing w:line="276" w:lineRule="auto"/>
            </w:pP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304F7B61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743CF527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Availability of data, code and other materials. Report which of the following are publicly available and where: template data collection forms; data extracted; data used for all analyses; analytic code; any other materials.</w:t>
            </w:r>
          </w:p>
        </w:tc>
        <w:tc>
          <w:tcPr>
            <w:tcW w:w="0" w:type="dxa"/>
            <w:tcBorders>
              <w:top w:val="single" w:sz="4" w:space="0" w:color="888888"/>
              <w:bottom w:val="single" w:sz="4" w:space="0" w:color="888888"/>
            </w:tcBorders>
          </w:tcPr>
          <w:p w14:paraId="6195CCDB" w14:textId="77777777" w:rsidR="005D45DB" w:rsidRDefault="005D45DB" w:rsidP="00E7620E">
            <w:pPr>
              <w:spacing w:line="276" w:lineRule="auto"/>
            </w:pPr>
            <w:r>
              <w:rPr>
                <w:sz w:val="18"/>
                <w:szCs w:val="18"/>
              </w:rPr>
              <w:t>Details page. Extracted data (one file per study with the verbatim source of every figure), study characteristics, risk-of-bias assessments, full search strategies and analysis code (pooled_proportions.py, within_study_technique.py, figures_E1.py) are deposited openly, with no embargo, with the OSF registration, https://doi.org/10.17605/OSF.IO/6JUMD; Supplementary Tables S1-S4</w:t>
            </w:r>
          </w:p>
        </w:tc>
      </w:tr>
    </w:tbl>
    <w:p w14:paraId="2EE947B9" w14:textId="77777777" w:rsidR="005D45DB" w:rsidRDefault="005D45DB" w:rsidP="005D45DB">
      <w:pPr>
        <w:spacing w:before="80" w:after="240"/>
      </w:pPr>
      <w:r>
        <w:rPr>
          <w:i/>
          <w:iCs/>
          <w:sz w:val="18"/>
          <w:szCs w:val="18"/>
        </w:rPr>
        <w:t>Locations are given by section rather than page because pagination changes on typesetting. The PRISMA-S checklist for the search is provided in the Supplementary material.</w:t>
      </w:r>
    </w:p>
    <w:p w14:paraId="17A5EADC" w14:textId="77777777" w:rsidR="008B07A6" w:rsidRDefault="008B07A6"/>
    <w:sectPr w:rsidR="008B07A6" w:rsidSect="005D45DB">
      <w:footerReference w:type="default" r:id="rId4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16098" w14:textId="77777777" w:rsidR="005D45DB" w:rsidRDefault="005D45DB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5DB"/>
    <w:rsid w:val="00066677"/>
    <w:rsid w:val="00153A17"/>
    <w:rsid w:val="001A37F3"/>
    <w:rsid w:val="003A4E89"/>
    <w:rsid w:val="00556784"/>
    <w:rsid w:val="005D45DB"/>
    <w:rsid w:val="008B07A6"/>
    <w:rsid w:val="0097029A"/>
    <w:rsid w:val="00987B63"/>
    <w:rsid w:val="00990454"/>
    <w:rsid w:val="00A234E6"/>
    <w:rsid w:val="00BF13F9"/>
    <w:rsid w:val="00CE738E"/>
    <w:rsid w:val="00D31E7D"/>
    <w:rsid w:val="00E34E9F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62A8B"/>
  <w15:chartTrackingRefBased/>
  <w15:docId w15:val="{4BD35AEE-8A99-4AA3-BCB0-6D893EB2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5DB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_trad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5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5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5D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5D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5D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5D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5D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5D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5D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5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5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5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5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5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5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5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5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45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D4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5D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D45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45D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D45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45D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D45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5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45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1418</Words>
  <Characters>8088</Characters>
  <Application>Microsoft Office Word</Application>
  <DocSecurity>0</DocSecurity>
  <Lines>67</Lines>
  <Paragraphs>18</Paragraphs>
  <ScaleCrop>false</ScaleCrop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2026-09-11T07:08:00Z</dcterms:created>
  <dcterms:modified xsi:type="dcterms:W3CDTF">2026-09-11T07:08:00Z</dcterms:modified>
</cp:coreProperties>
</file>