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C4165" w14:textId="77777777" w:rsidR="0056194D" w:rsidRDefault="0056194D" w:rsidP="0056194D">
      <w:pPr>
        <w:pStyle w:val="BodyText"/>
      </w:pPr>
      <w:r>
        <w:rPr>
          <w:b/>
          <w:bCs/>
        </w:rPr>
        <w:t>Supplementary Figure S1.</w:t>
      </w:r>
      <w:r>
        <w:t xml:space="preserve"> Induced abortion and incident asthma stratified by smoking status (complete-case). The estimate for ≥2 abortions among ever-smokers (HR 13.6) rests on 545 women and 43 events and is hypothesis-generating only.</w:t>
      </w:r>
    </w:p>
    <w:p w14:paraId="0F75A021" w14:textId="77777777" w:rsidR="0056194D" w:rsidRDefault="0056194D" w:rsidP="0056194D">
      <w:pPr>
        <w:pStyle w:val="BodyText"/>
      </w:pPr>
      <w:r>
        <w:rPr>
          <w:b/>
          <w:bCs/>
        </w:rPr>
        <w:t>Supplementary Figure S2.</w:t>
      </w:r>
      <w:r>
        <w:t xml:space="preserve"> Parity and incident asthma (restricted cubic spline, reference = 2 births; P for non-linearity = 0.29).</w:t>
      </w:r>
    </w:p>
    <w:p w14:paraId="2E8CBCB3" w14:textId="77777777" w:rsidR="0056194D" w:rsidRDefault="0056194D" w:rsidP="0056194D">
      <w:pPr>
        <w:pStyle w:val="BodyText"/>
      </w:pPr>
      <w:r>
        <w:rPr>
          <w:b/>
          <w:bCs/>
        </w:rPr>
        <w:t>Supplementary Figure S3.</w:t>
      </w:r>
      <w:r>
        <w:t xml:space="preserve"> Age at menopause and incident COPD (restricted cubic spline, reference = 54 years; postmenopausal women; P for non-linearity = 0.39).</w:t>
      </w:r>
    </w:p>
    <w:p w14:paraId="682FE708" w14:textId="77777777" w:rsidR="0056194D" w:rsidRDefault="0056194D" w:rsidP="0056194D">
      <w:pPr>
        <w:pStyle w:val="BodyText"/>
      </w:pPr>
      <w:r>
        <w:rPr>
          <w:b/>
          <w:bCs/>
        </w:rPr>
        <w:t>Supplementary Table S1.</w:t>
      </w:r>
      <w:r>
        <w:t xml:space="preserve"> Baseline characteristics by parity (see accompanying CSV).</w:t>
      </w:r>
    </w:p>
    <w:p w14:paraId="10BF0D1A" w14:textId="77777777" w:rsidR="0056194D" w:rsidRDefault="0056194D" w:rsidP="0056194D">
      <w:pPr>
        <w:pStyle w:val="BodyText"/>
      </w:pPr>
      <w:r>
        <w:rPr>
          <w:b/>
          <w:bCs/>
        </w:rPr>
        <w:t>Supplementary Table S2.</w:t>
      </w:r>
      <w:r>
        <w:t xml:space="preserve"> Baseline characteristics of women with and without PEF measurement (see accompanying CSV).</w:t>
      </w:r>
    </w:p>
    <w:p w14:paraId="0C666734" w14:textId="77777777" w:rsidR="0056194D" w:rsidRDefault="0056194D" w:rsidP="0056194D">
      <w:pPr>
        <w:pStyle w:val="BodyText"/>
      </w:pPr>
      <w:r>
        <w:rPr>
          <w:b/>
          <w:bCs/>
        </w:rPr>
        <w:t>Supplementary Table S3.</w:t>
      </w:r>
      <w:r>
        <w:t xml:space="preserve"> Complete MICE-pooled results for all exposure–outcome pairs (see accompanying CSV).</w:t>
      </w:r>
    </w:p>
    <w:p w14:paraId="4F91F7AD" w14:textId="77777777" w:rsidR="0056194D" w:rsidRDefault="0056194D" w:rsidP="0056194D">
      <w:pPr>
        <w:pStyle w:val="BodyText"/>
      </w:pPr>
      <w:r>
        <w:rPr>
          <w:b/>
          <w:bCs/>
        </w:rPr>
        <w:t>Supplementary Table S4.</w:t>
      </w:r>
      <w:r>
        <w:t xml:space="preserve"> hs-CRP and the abortion–asthma association in the baseline blood-sampling subset (see accompanying CSV).</w:t>
      </w:r>
    </w:p>
    <w:p w14:paraId="599817BB" w14:textId="77777777" w:rsidR="00EB4A2D" w:rsidRDefault="00EB4A2D"/>
    <w:sectPr w:rsidR="00EB4A2D" w:rsidSect="0056194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94D"/>
    <w:rsid w:val="001D3053"/>
    <w:rsid w:val="001E3A92"/>
    <w:rsid w:val="00217E67"/>
    <w:rsid w:val="002C7D54"/>
    <w:rsid w:val="0033371E"/>
    <w:rsid w:val="0056194D"/>
    <w:rsid w:val="005C0D39"/>
    <w:rsid w:val="006F4419"/>
    <w:rsid w:val="0070406C"/>
    <w:rsid w:val="00724754"/>
    <w:rsid w:val="007B36B1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A37F4"/>
  <w15:chartTrackingRefBased/>
  <w15:docId w15:val="{318A0E16-10E8-409B-A96E-F3264FC2C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1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1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19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1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19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19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19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19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19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1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1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19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19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19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19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19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19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19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19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1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1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1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1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19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19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19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9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194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56194D"/>
    <w:pPr>
      <w:spacing w:before="180" w:after="180" w:line="240" w:lineRule="auto"/>
    </w:pPr>
    <w:rPr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qFormat/>
    <w:rsid w:val="0056194D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2026-10-19T06:39:00Z</dcterms:created>
  <dcterms:modified xsi:type="dcterms:W3CDTF">2026-10-19T06:39:00Z</dcterms:modified>
</cp:coreProperties>
</file>