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2787" w14:textId="77777777" w:rsidR="009F4650" w:rsidRDefault="009F4650" w:rsidP="009F4650">
      <w:pPr>
        <w:rPr>
          <w:rFonts w:ascii="Arno Pro" w:hAnsi="Arno Pro" w:hint="eastAsia"/>
          <w:b/>
          <w:lang w:eastAsia="zh-CN"/>
        </w:rPr>
      </w:pPr>
      <w:r>
        <w:rPr>
          <w:rFonts w:ascii="Arno Pro" w:hAnsi="Arno Pro" w:hint="eastAsia"/>
          <w:b/>
          <w:lang w:eastAsia="zh-CN"/>
        </w:rPr>
        <w:t>T</w:t>
      </w:r>
      <w:r>
        <w:rPr>
          <w:rFonts w:ascii="Arno Pro" w:hAnsi="Arno Pro"/>
          <w:b/>
          <w:lang w:eastAsia="zh-CN"/>
        </w:rPr>
        <w:t>able of contents</w:t>
      </w:r>
    </w:p>
    <w:p w14:paraId="0B96236A" w14:textId="77777777" w:rsidR="009F4650" w:rsidRDefault="009F4650" w:rsidP="009F4650">
      <w:pPr>
        <w:rPr>
          <w:rFonts w:ascii="Arno Pro" w:hAnsi="Arno Pro" w:hint="eastAsia"/>
          <w:b/>
          <w:lang w:eastAsia="zh-CN"/>
        </w:rPr>
      </w:pPr>
    </w:p>
    <w:p w14:paraId="19D943EB" w14:textId="77777777" w:rsidR="009F4650" w:rsidRDefault="009F4650" w:rsidP="009F4650">
      <w:pPr>
        <w:rPr>
          <w:rFonts w:ascii="Arno Pro" w:hAnsi="Arno Pro" w:hint="eastAsia"/>
          <w:sz w:val="19"/>
          <w:lang w:eastAsia="zh-CN"/>
        </w:rPr>
      </w:pPr>
      <w:r>
        <w:rPr>
          <w:noProof/>
        </w:rPr>
        <w:drawing>
          <wp:inline distT="0" distB="0" distL="0" distR="0" wp14:anchorId="4C03FDF6" wp14:editId="442FC0C9">
            <wp:extent cx="2488565" cy="1574165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" t="75" r="5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60DE" w14:textId="77777777" w:rsidR="009F4650" w:rsidRDefault="009F4650" w:rsidP="009F4650">
      <w:pPr>
        <w:jc w:val="both"/>
        <w:rPr>
          <w:rFonts w:ascii="Arno Pro" w:hAnsi="Arno Pro" w:hint="eastAsia"/>
          <w:sz w:val="19"/>
          <w:lang w:eastAsia="zh-CN"/>
        </w:rPr>
      </w:pPr>
      <w:r>
        <w:rPr>
          <w:rFonts w:ascii="Arno Pro" w:hAnsi="Arno Pro" w:hint="eastAsia"/>
          <w:sz w:val="19"/>
          <w:lang w:eastAsia="zh-CN"/>
        </w:rPr>
        <w:t>A supramolecular pyroptosis nanogenerator (</w:t>
      </w:r>
      <w:r>
        <w:rPr>
          <w:rFonts w:ascii="Arno Pro" w:hAnsi="Arno Pro"/>
          <w:sz w:val="19"/>
          <w:szCs w:val="19"/>
        </w:rPr>
        <w:t>SNPs@CaCO₃</w:t>
      </w:r>
      <w:r>
        <w:rPr>
          <w:rFonts w:ascii="Arno Pro" w:hAnsi="Arno Pro" w:hint="eastAsia"/>
          <w:sz w:val="19"/>
          <w:lang w:eastAsia="zh-CN"/>
        </w:rPr>
        <w:t xml:space="preserve">) is developed, which hierarchically integrates molecular glue-templated drug </w:t>
      </w:r>
      <w:r>
        <w:rPr>
          <w:rFonts w:ascii="Arno Pro" w:hAnsi="Arno Pro"/>
          <w:sz w:val="19"/>
          <w:lang w:eastAsia="zh-CN"/>
        </w:rPr>
        <w:t>stabilization</w:t>
      </w:r>
      <w:r>
        <w:rPr>
          <w:rFonts w:ascii="Arno Pro" w:hAnsi="Arno Pro" w:hint="eastAsia"/>
          <w:sz w:val="19"/>
          <w:lang w:eastAsia="zh-CN"/>
        </w:rPr>
        <w:t xml:space="preserve"> and controlled biomineralization to enable precise pyroptosis. This system synergistically induces pyroptosis through </w:t>
      </w:r>
      <w:r>
        <w:rPr>
          <w:rStyle w:val="ArnoPro9510"/>
          <w:lang w:eastAsia="zh-CN"/>
        </w:rPr>
        <w:t>Ca²⁺</w:t>
      </w:r>
      <w:r>
        <w:rPr>
          <w:rStyle w:val="ArnoPro9510"/>
          <w:rFonts w:hint="eastAsia"/>
          <w:lang w:eastAsia="zh-CN"/>
        </w:rPr>
        <w:t xml:space="preserve">/CUR-mediated </w:t>
      </w:r>
      <w:r>
        <w:rPr>
          <w:rStyle w:val="ArnoPro9510"/>
          <w:lang w:eastAsia="zh-CN"/>
        </w:rPr>
        <w:t>Ca²⁺</w:t>
      </w:r>
      <w:r>
        <w:rPr>
          <w:rStyle w:val="ArnoPro9510"/>
          <w:rFonts w:hint="eastAsia"/>
          <w:lang w:eastAsia="zh-CN"/>
        </w:rPr>
        <w:t xml:space="preserve"> overload and caspase-3 activation, coupled with DAC-driven epigenetic upregulation of GSDME. </w:t>
      </w:r>
      <w:r>
        <w:rPr>
          <w:rStyle w:val="ArnoPro9510"/>
          <w:rFonts w:hint="eastAsia"/>
          <w:i/>
          <w:iCs/>
          <w:lang w:eastAsia="zh-CN"/>
        </w:rPr>
        <w:t>In vivo</w:t>
      </w:r>
      <w:r>
        <w:rPr>
          <w:rStyle w:val="ArnoPro9510"/>
          <w:rFonts w:hint="eastAsia"/>
          <w:lang w:eastAsia="zh-CN"/>
        </w:rPr>
        <w:t xml:space="preserve">, </w:t>
      </w:r>
      <w:r>
        <w:rPr>
          <w:rFonts w:ascii="Arno Pro" w:hAnsi="Arno Pro"/>
          <w:sz w:val="19"/>
          <w:szCs w:val="19"/>
        </w:rPr>
        <w:t>SNPs@CaCO₃</w:t>
      </w:r>
      <w:r>
        <w:rPr>
          <w:rFonts w:ascii="Arno Pro" w:hAnsi="Arno Pro" w:hint="eastAsia"/>
          <w:sz w:val="19"/>
          <w:szCs w:val="19"/>
          <w:lang w:eastAsia="zh-CN"/>
        </w:rPr>
        <w:t xml:space="preserve"> </w:t>
      </w:r>
      <w:r>
        <w:rPr>
          <w:rFonts w:ascii="Arno Pro" w:hAnsi="Arno Pro"/>
          <w:sz w:val="19"/>
          <w:szCs w:val="19"/>
          <w:lang w:eastAsia="zh-CN"/>
        </w:rPr>
        <w:t>reverse</w:t>
      </w:r>
      <w:r>
        <w:rPr>
          <w:rFonts w:ascii="Arno Pro" w:hAnsi="Arno Pro" w:hint="eastAsia"/>
          <w:sz w:val="19"/>
          <w:szCs w:val="19"/>
          <w:lang w:eastAsia="zh-CN"/>
        </w:rPr>
        <w:t>s</w:t>
      </w:r>
      <w:r>
        <w:rPr>
          <w:rFonts w:ascii="Arno Pro" w:hAnsi="Arno Pro"/>
          <w:sz w:val="19"/>
          <w:szCs w:val="19"/>
          <w:lang w:eastAsia="zh-CN"/>
        </w:rPr>
        <w:t xml:space="preserve"> </w:t>
      </w:r>
      <w:r>
        <w:rPr>
          <w:rFonts w:ascii="Arno Pro" w:hAnsi="Arno Pro" w:hint="eastAsia"/>
          <w:sz w:val="19"/>
          <w:szCs w:val="19"/>
          <w:lang w:eastAsia="zh-CN"/>
        </w:rPr>
        <w:t xml:space="preserve">the </w:t>
      </w:r>
      <w:r>
        <w:rPr>
          <w:rFonts w:ascii="Arno Pro" w:hAnsi="Arno Pro"/>
          <w:sz w:val="19"/>
          <w:szCs w:val="19"/>
          <w:lang w:eastAsia="zh-CN"/>
        </w:rPr>
        <w:t>immunosuppressi</w:t>
      </w:r>
      <w:r>
        <w:rPr>
          <w:rFonts w:ascii="Arno Pro" w:hAnsi="Arno Pro" w:hint="eastAsia"/>
          <w:sz w:val="19"/>
          <w:szCs w:val="19"/>
          <w:lang w:eastAsia="zh-CN"/>
        </w:rPr>
        <w:t>ve tumor microenvironment by promoting</w:t>
      </w:r>
      <w:r>
        <w:rPr>
          <w:rFonts w:ascii="Arno Pro" w:hAnsi="Arno Pro"/>
          <w:sz w:val="19"/>
          <w:szCs w:val="19"/>
          <w:lang w:eastAsia="zh-CN"/>
        </w:rPr>
        <w:t xml:space="preserve"> pyroptosis-</w:t>
      </w:r>
      <w:r>
        <w:rPr>
          <w:rFonts w:ascii="Arno Pro" w:hAnsi="Arno Pro" w:hint="eastAsia"/>
          <w:sz w:val="19"/>
          <w:szCs w:val="19"/>
          <w:lang w:eastAsia="zh-CN"/>
        </w:rPr>
        <w:t>elicited</w:t>
      </w:r>
      <w:r>
        <w:rPr>
          <w:rFonts w:ascii="Arno Pro" w:hAnsi="Arno Pro"/>
          <w:sz w:val="19"/>
          <w:szCs w:val="19"/>
          <w:lang w:eastAsia="zh-CN"/>
        </w:rPr>
        <w:t xml:space="preserve"> lymphocyte infiltration</w:t>
      </w:r>
      <w:r>
        <w:rPr>
          <w:rFonts w:ascii="Arno Pro" w:hAnsi="Arno Pro" w:hint="eastAsia"/>
          <w:sz w:val="19"/>
          <w:szCs w:val="19"/>
          <w:lang w:eastAsia="zh-CN"/>
        </w:rPr>
        <w:t>. Furthermore, when</w:t>
      </w:r>
      <w:r>
        <w:rPr>
          <w:rFonts w:ascii="Arno Pro" w:hAnsi="Arno Pro"/>
          <w:sz w:val="19"/>
          <w:szCs w:val="19"/>
          <w:lang w:eastAsia="zh-CN"/>
        </w:rPr>
        <w:t xml:space="preserve"> combined with </w:t>
      </w:r>
      <w:r>
        <w:rPr>
          <w:rFonts w:ascii="Arno Pro" w:hAnsi="Arno Pro"/>
          <w:sz w:val="19"/>
          <w:szCs w:val="19"/>
          <w:lang w:val="de-DE"/>
        </w:rPr>
        <w:t>𝛼</w:t>
      </w:r>
      <w:r>
        <w:rPr>
          <w:rFonts w:ascii="Arno Pro" w:hAnsi="Arno Pro"/>
          <w:sz w:val="19"/>
          <w:szCs w:val="19"/>
          <w:lang w:eastAsia="zh-CN"/>
        </w:rPr>
        <w:t xml:space="preserve">PD-L1 therapy, </w:t>
      </w:r>
      <w:r>
        <w:rPr>
          <w:rFonts w:ascii="Arno Pro" w:hAnsi="Arno Pro" w:hint="eastAsia"/>
          <w:sz w:val="19"/>
          <w:szCs w:val="19"/>
          <w:lang w:eastAsia="zh-CN"/>
        </w:rPr>
        <w:t xml:space="preserve">it </w:t>
      </w:r>
      <w:r>
        <w:rPr>
          <w:rFonts w:ascii="Arno Pro" w:hAnsi="Arno Pro"/>
          <w:sz w:val="19"/>
          <w:szCs w:val="19"/>
          <w:lang w:eastAsia="zh-CN"/>
        </w:rPr>
        <w:t>effectively suppresse</w:t>
      </w:r>
      <w:r>
        <w:rPr>
          <w:rFonts w:ascii="Arno Pro" w:hAnsi="Arno Pro" w:hint="eastAsia"/>
          <w:sz w:val="19"/>
          <w:szCs w:val="19"/>
          <w:lang w:eastAsia="zh-CN"/>
        </w:rPr>
        <w:t>s</w:t>
      </w:r>
      <w:r>
        <w:rPr>
          <w:rFonts w:ascii="Arno Pro" w:hAnsi="Arno Pro"/>
          <w:sz w:val="19"/>
          <w:szCs w:val="19"/>
          <w:lang w:eastAsia="zh-CN"/>
        </w:rPr>
        <w:t xml:space="preserve"> orthotopic tumors and eliminate</w:t>
      </w:r>
      <w:r>
        <w:rPr>
          <w:rFonts w:ascii="Arno Pro" w:hAnsi="Arno Pro" w:hint="eastAsia"/>
          <w:sz w:val="19"/>
          <w:szCs w:val="19"/>
          <w:lang w:eastAsia="zh-CN"/>
        </w:rPr>
        <w:t>s</w:t>
      </w:r>
      <w:r>
        <w:rPr>
          <w:rFonts w:ascii="Arno Pro" w:hAnsi="Arno Pro"/>
          <w:sz w:val="19"/>
          <w:szCs w:val="19"/>
          <w:lang w:eastAsia="zh-CN"/>
        </w:rPr>
        <w:t xml:space="preserve"> lung metastases without systemic toxicity, </w:t>
      </w:r>
      <w:r>
        <w:rPr>
          <w:rFonts w:ascii="Arno Pro" w:hAnsi="Arno Pro" w:hint="eastAsia"/>
          <w:sz w:val="19"/>
          <w:szCs w:val="19"/>
          <w:lang w:eastAsia="zh-CN"/>
        </w:rPr>
        <w:t>highlight</w:t>
      </w:r>
      <w:r>
        <w:rPr>
          <w:rFonts w:ascii="Arno Pro" w:hAnsi="Arno Pro"/>
          <w:sz w:val="19"/>
          <w:szCs w:val="19"/>
          <w:lang w:eastAsia="zh-CN"/>
        </w:rPr>
        <w:t xml:space="preserve">ing a precise supramolecular strategy for </w:t>
      </w:r>
      <w:r>
        <w:rPr>
          <w:rFonts w:ascii="Arno Pro" w:hAnsi="Arno Pro" w:hint="eastAsia"/>
          <w:sz w:val="19"/>
          <w:szCs w:val="19"/>
          <w:lang w:eastAsia="zh-CN"/>
        </w:rPr>
        <w:t>advanc</w:t>
      </w:r>
      <w:r>
        <w:rPr>
          <w:rFonts w:ascii="Arno Pro" w:hAnsi="Arno Pro"/>
          <w:sz w:val="19"/>
          <w:szCs w:val="19"/>
          <w:lang w:eastAsia="zh-CN"/>
        </w:rPr>
        <w:t>ed cancer immunotherapy.</w:t>
      </w:r>
    </w:p>
    <w:p w14:paraId="38367728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no Pro">
    <w:altName w:val="Cambria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50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9F4650"/>
    <w:rsid w:val="00C3001B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FF3E0"/>
  <w15:chartTrackingRefBased/>
  <w15:docId w15:val="{DD93E93A-F19D-462E-8A79-9604D226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650"/>
    <w:pPr>
      <w:spacing w:after="0" w:line="240" w:lineRule="auto"/>
    </w:pPr>
    <w:rPr>
      <w:rFonts w:ascii="Times New Roman" w:eastAsia="DengXian" w:hAnsi="Times New Roman" w:cs="Times New Roman"/>
      <w:kern w:val="0"/>
      <w:sz w:val="20"/>
      <w:szCs w:val="20"/>
      <w:lang w:val="en-GB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6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6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6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6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6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6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6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6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6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6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6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6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4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6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4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650"/>
    <w:rPr>
      <w:b/>
      <w:bCs/>
      <w:smallCaps/>
      <w:color w:val="0F4761" w:themeColor="accent1" w:themeShade="BF"/>
      <w:spacing w:val="5"/>
    </w:rPr>
  </w:style>
  <w:style w:type="character" w:customStyle="1" w:styleId="ArnoPro9510">
    <w:name w:val="样式 Arno Pro 9.5 磅 字距调整10 磅"/>
    <w:qFormat/>
    <w:rsid w:val="009F4650"/>
    <w:rPr>
      <w:rFonts w:ascii="Arno Pro" w:hAnsi="Arno Pro"/>
      <w:kern w:val="2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2026-09-11T17:20:00Z</dcterms:created>
  <dcterms:modified xsi:type="dcterms:W3CDTF">2026-09-11T17:20:00Z</dcterms:modified>
</cp:coreProperties>
</file>