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AFB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• Phosphorus addition promotes litter decomposition only during the summer hydrothermal window.</w:t>
      </w:r>
    </w:p>
    <w:p w14:paraId="34F54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•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Mixed-species litter shifts from synergistic to antagonistic decomposition across seasons.</w:t>
      </w:r>
    </w:p>
    <w:p w14:paraId="3383CF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• Microbial strategy changes from hydrolase-dominated growth to oxidase-driven nutrient mining.</w:t>
      </w:r>
    </w:p>
    <w:p w14:paraId="77B6A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• Winter microbes reduce environmental sensitivity and prioritize assimilating enzymatic products.</w:t>
      </w:r>
    </w:p>
    <w:p w14:paraId="64451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• Integrating seasonal CUE and enzyme trade-offs improves litter decomposition predictions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.</w:t>
      </w:r>
    </w:p>
    <w:p w14:paraId="35E8F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A54ACA"/>
    <w:rsid w:val="05A54ACA"/>
    <w:rsid w:val="155D7642"/>
    <w:rsid w:val="1DED3227"/>
    <w:rsid w:val="348A1163"/>
    <w:rsid w:val="3BC82D7B"/>
    <w:rsid w:val="40DC2D74"/>
    <w:rsid w:val="416219AA"/>
    <w:rsid w:val="456F5F09"/>
    <w:rsid w:val="4A0B01F8"/>
    <w:rsid w:val="4FCD3ADC"/>
    <w:rsid w:val="51ED1AC2"/>
    <w:rsid w:val="685A2C67"/>
    <w:rsid w:val="74F87447"/>
    <w:rsid w:val="77D72A16"/>
    <w:rsid w:val="7ED3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420</Characters>
  <Lines>0</Lines>
  <Paragraphs>0</Paragraphs>
  <TotalTime>4</TotalTime>
  <ScaleCrop>false</ScaleCrop>
  <LinksUpToDate>false</LinksUpToDate>
  <CharactersWithSpaces>471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2025-07-05T12:33:00Z</dcterms:created>
  <dc:creator>无</dc:creator>
  <cp:lastModifiedBy>无</cp:lastModifiedBy>
  <dcterms:modified xsi:type="dcterms:W3CDTF">2026-08-28T10:20:56Z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704F4883D7934516A4FFED7A9F833034_13</vt:lpwstr>
  </property>
  <property fmtid="{D5CDD505-2E9C-101B-9397-08002B2CF9AE}" pid="4" name="KSOTemplateDocerSaveRecord">
    <vt:lpwstr>eyJoZGlkIjoiMzdjNzcyNjY2NTNjZjVjNzhmMmRjMGJlNzA3NTlkZWEiLCJ1c2VySWQiOiIzMzI5OTkxNjUifQ==</vt:lpwstr>
  </property>
</Properties>
</file>