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A5D49" w14:textId="77777777" w:rsidR="00E54B25" w:rsidRPr="006931DC" w:rsidRDefault="00E54B25" w:rsidP="00E54B25">
      <w:pPr>
        <w:jc w:val="center"/>
        <w:rPr>
          <w:rFonts w:ascii="Times New Roman" w:hAnsi="Times New Roman" w:cs="Times New Roman"/>
          <w:b/>
          <w:sz w:val="28"/>
        </w:rPr>
      </w:pPr>
      <w:r w:rsidRPr="006931DC">
        <w:rPr>
          <w:rFonts w:ascii="Times New Roman" w:hAnsi="Times New Roman" w:cs="Times New Roman"/>
          <w:b/>
          <w:sz w:val="28"/>
        </w:rPr>
        <w:t>List of Tables</w:t>
      </w:r>
    </w:p>
    <w:p w14:paraId="3C5994EF" w14:textId="77777777" w:rsidR="00E54B25" w:rsidRPr="006931DC" w:rsidRDefault="00E54B25" w:rsidP="00E54B2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31D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Table I: Structure, Weights, Parameters, and Indicators of NITI Aayog's IFI 2026 Framework.</w:t>
      </w:r>
    </w:p>
    <w:tbl>
      <w:tblPr>
        <w:tblStyle w:val="TableGrid"/>
        <w:tblW w:w="8879" w:type="dxa"/>
        <w:tblInd w:w="137" w:type="dxa"/>
        <w:tblLook w:val="04A0" w:firstRow="1" w:lastRow="0" w:firstColumn="1" w:lastColumn="0" w:noHBand="0" w:noVBand="1"/>
      </w:tblPr>
      <w:tblGrid>
        <w:gridCol w:w="2126"/>
        <w:gridCol w:w="1134"/>
        <w:gridCol w:w="4525"/>
        <w:gridCol w:w="1094"/>
      </w:tblGrid>
      <w:tr w:rsidR="00E54B25" w:rsidRPr="006931DC" w14:paraId="796C6E35" w14:textId="77777777" w:rsidTr="001C38CD">
        <w:tc>
          <w:tcPr>
            <w:tcW w:w="2126" w:type="dxa"/>
            <w:vAlign w:val="center"/>
          </w:tcPr>
          <w:p w14:paraId="53B35F61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:lang w:eastAsia="en-IN"/>
                <w14:ligatures w14:val="none"/>
              </w:rPr>
              <w:t>Constituent</w:t>
            </w:r>
            <w:r w:rsidRPr="006931DC">
              <w:rPr>
                <w:sz w:val="20"/>
              </w:rPr>
              <w:t xml:space="preserve">  </w:t>
            </w:r>
            <w:r w:rsidRPr="006931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:lang w:eastAsia="en-IN"/>
                <w14:ligatures w14:val="none"/>
              </w:rPr>
              <w:t>Pillars</w:t>
            </w:r>
          </w:p>
        </w:tc>
        <w:tc>
          <w:tcPr>
            <w:tcW w:w="1134" w:type="dxa"/>
            <w:vAlign w:val="center"/>
          </w:tcPr>
          <w:p w14:paraId="235EDBD0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:lang w:eastAsia="en-IN"/>
                <w14:ligatures w14:val="none"/>
              </w:rPr>
              <w:t>Weights</w:t>
            </w:r>
          </w:p>
        </w:tc>
        <w:tc>
          <w:tcPr>
            <w:tcW w:w="4525" w:type="dxa"/>
            <w:vAlign w:val="center"/>
          </w:tcPr>
          <w:p w14:paraId="092390A9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:lang w:eastAsia="en-IN"/>
                <w14:ligatures w14:val="none"/>
              </w:rPr>
              <w:t>Parameters</w:t>
            </w:r>
          </w:p>
        </w:tc>
        <w:tc>
          <w:tcPr>
            <w:tcW w:w="1094" w:type="dxa"/>
            <w:vAlign w:val="center"/>
          </w:tcPr>
          <w:p w14:paraId="34714B8F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:lang w:eastAsia="en-IN"/>
                <w14:ligatures w14:val="none"/>
              </w:rPr>
              <w:t>Indicators</w:t>
            </w:r>
          </w:p>
        </w:tc>
      </w:tr>
      <w:tr w:rsidR="00E54B25" w:rsidRPr="006931DC" w14:paraId="24AFFD1B" w14:textId="77777777" w:rsidTr="001C38CD">
        <w:tc>
          <w:tcPr>
            <w:tcW w:w="2126" w:type="dxa"/>
            <w:vAlign w:val="center"/>
          </w:tcPr>
          <w:p w14:paraId="4FCCEF79" w14:textId="77777777" w:rsidR="00E54B25" w:rsidRPr="006931DC" w:rsidRDefault="00E54B25" w:rsidP="001C38CD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sz w:val="20"/>
                <w:szCs w:val="24"/>
              </w:rPr>
              <w:t>Infrastructure</w:t>
            </w:r>
          </w:p>
        </w:tc>
        <w:tc>
          <w:tcPr>
            <w:tcW w:w="1134" w:type="dxa"/>
            <w:vAlign w:val="center"/>
          </w:tcPr>
          <w:p w14:paraId="040BD77E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  <w:t>25 (%)</w:t>
            </w:r>
          </w:p>
        </w:tc>
        <w:tc>
          <w:tcPr>
            <w:tcW w:w="4525" w:type="dxa"/>
            <w:vAlign w:val="center"/>
          </w:tcPr>
          <w:p w14:paraId="5556AAC7" w14:textId="77777777" w:rsidR="00E54B25" w:rsidRPr="006931DC" w:rsidRDefault="00E54B25" w:rsidP="001C38CD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sz w:val="20"/>
                <w:szCs w:val="24"/>
              </w:rPr>
              <w:t>Logistics, Energy, Digital infrastructure and Industrial infrastructure.</w:t>
            </w:r>
          </w:p>
        </w:tc>
        <w:tc>
          <w:tcPr>
            <w:tcW w:w="1094" w:type="dxa"/>
            <w:vAlign w:val="center"/>
          </w:tcPr>
          <w:p w14:paraId="78E2825C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931DC">
              <w:rPr>
                <w:rFonts w:ascii="Times New Roman" w:hAnsi="Times New Roman" w:cs="Times New Roman"/>
                <w:sz w:val="20"/>
                <w:szCs w:val="24"/>
              </w:rPr>
              <w:t>24</w:t>
            </w:r>
          </w:p>
        </w:tc>
      </w:tr>
      <w:tr w:rsidR="00E54B25" w:rsidRPr="006931DC" w14:paraId="12FAF338" w14:textId="77777777" w:rsidTr="001C38CD">
        <w:tc>
          <w:tcPr>
            <w:tcW w:w="2126" w:type="dxa"/>
            <w:vAlign w:val="center"/>
          </w:tcPr>
          <w:p w14:paraId="0E8DCE0D" w14:textId="77777777" w:rsidR="00E54B25" w:rsidRPr="006931DC" w:rsidRDefault="00E54B25" w:rsidP="001C38CD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sz w:val="20"/>
                <w:szCs w:val="24"/>
              </w:rPr>
              <w:t>Business climate</w:t>
            </w:r>
          </w:p>
        </w:tc>
        <w:tc>
          <w:tcPr>
            <w:tcW w:w="1134" w:type="dxa"/>
            <w:vAlign w:val="center"/>
          </w:tcPr>
          <w:p w14:paraId="71268902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  <w:t>20 (%)</w:t>
            </w:r>
          </w:p>
        </w:tc>
        <w:tc>
          <w:tcPr>
            <w:tcW w:w="4525" w:type="dxa"/>
            <w:vAlign w:val="center"/>
          </w:tcPr>
          <w:p w14:paraId="6E630C15" w14:textId="77777777" w:rsidR="00E54B25" w:rsidRPr="006931DC" w:rsidRDefault="00E54B25" w:rsidP="001C38CD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sz w:val="20"/>
                <w:szCs w:val="24"/>
              </w:rPr>
              <w:t>Economic performance, Innovation ecosystem and Business facilitation.</w:t>
            </w:r>
          </w:p>
        </w:tc>
        <w:tc>
          <w:tcPr>
            <w:tcW w:w="1094" w:type="dxa"/>
            <w:vAlign w:val="center"/>
          </w:tcPr>
          <w:p w14:paraId="68D3734B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931DC">
              <w:rPr>
                <w:rFonts w:ascii="Times New Roman" w:hAnsi="Times New Roman" w:cs="Times New Roman"/>
                <w:sz w:val="20"/>
                <w:szCs w:val="24"/>
              </w:rPr>
              <w:t>18</w:t>
            </w:r>
          </w:p>
        </w:tc>
      </w:tr>
      <w:tr w:rsidR="00E54B25" w:rsidRPr="006931DC" w14:paraId="744D6AFC" w14:textId="77777777" w:rsidTr="001C38CD">
        <w:tc>
          <w:tcPr>
            <w:tcW w:w="2126" w:type="dxa"/>
            <w:vAlign w:val="center"/>
          </w:tcPr>
          <w:p w14:paraId="40515F32" w14:textId="77777777" w:rsidR="00E54B25" w:rsidRPr="006931DC" w:rsidRDefault="00E54B25" w:rsidP="001C38CD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sz w:val="20"/>
                <w:szCs w:val="24"/>
              </w:rPr>
              <w:t>Resources</w:t>
            </w:r>
          </w:p>
        </w:tc>
        <w:tc>
          <w:tcPr>
            <w:tcW w:w="1134" w:type="dxa"/>
            <w:vAlign w:val="center"/>
          </w:tcPr>
          <w:p w14:paraId="0CBDCF51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  <w:t>15 (%)</w:t>
            </w:r>
          </w:p>
        </w:tc>
        <w:tc>
          <w:tcPr>
            <w:tcW w:w="4525" w:type="dxa"/>
            <w:vAlign w:val="center"/>
          </w:tcPr>
          <w:p w14:paraId="68C71B35" w14:textId="77777777" w:rsidR="00E54B25" w:rsidRPr="006931DC" w:rsidRDefault="00E54B25" w:rsidP="001C38CD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sz w:val="20"/>
                <w:szCs w:val="24"/>
              </w:rPr>
              <w:t>Natural resources and Human resources.</w:t>
            </w:r>
          </w:p>
        </w:tc>
        <w:tc>
          <w:tcPr>
            <w:tcW w:w="1094" w:type="dxa"/>
            <w:vAlign w:val="center"/>
          </w:tcPr>
          <w:p w14:paraId="396BB6B7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931DC">
              <w:rPr>
                <w:rFonts w:ascii="Times New Roman" w:hAnsi="Times New Roman" w:cs="Times New Roman"/>
                <w:sz w:val="20"/>
                <w:szCs w:val="24"/>
              </w:rPr>
              <w:t>17</w:t>
            </w:r>
          </w:p>
        </w:tc>
      </w:tr>
      <w:tr w:rsidR="00E54B25" w:rsidRPr="006931DC" w14:paraId="0F439FCC" w14:textId="77777777" w:rsidTr="001C38CD">
        <w:tc>
          <w:tcPr>
            <w:tcW w:w="2126" w:type="dxa"/>
            <w:vAlign w:val="center"/>
          </w:tcPr>
          <w:p w14:paraId="590E43F3" w14:textId="77777777" w:rsidR="00E54B25" w:rsidRPr="006931DC" w:rsidRDefault="00E54B25" w:rsidP="001C38CD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sz w:val="20"/>
                <w:szCs w:val="24"/>
              </w:rPr>
              <w:t>Government policy</w:t>
            </w:r>
          </w:p>
        </w:tc>
        <w:tc>
          <w:tcPr>
            <w:tcW w:w="1134" w:type="dxa"/>
            <w:vAlign w:val="center"/>
          </w:tcPr>
          <w:p w14:paraId="1351AB9B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  <w:t>10 (%)</w:t>
            </w:r>
          </w:p>
        </w:tc>
        <w:tc>
          <w:tcPr>
            <w:tcW w:w="4525" w:type="dxa"/>
            <w:vAlign w:val="center"/>
          </w:tcPr>
          <w:p w14:paraId="3F31031E" w14:textId="77777777" w:rsidR="00E54B25" w:rsidRPr="006931DC" w:rsidRDefault="00E54B25" w:rsidP="001C38CD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sz w:val="20"/>
                <w:szCs w:val="24"/>
              </w:rPr>
              <w:t>Incentives and Approvals.</w:t>
            </w:r>
          </w:p>
        </w:tc>
        <w:tc>
          <w:tcPr>
            <w:tcW w:w="1094" w:type="dxa"/>
            <w:vAlign w:val="center"/>
          </w:tcPr>
          <w:p w14:paraId="56517D60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931DC"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</w:tr>
      <w:tr w:rsidR="00E54B25" w:rsidRPr="006931DC" w14:paraId="6E84FDAF" w14:textId="77777777" w:rsidTr="001C38CD">
        <w:tc>
          <w:tcPr>
            <w:tcW w:w="2126" w:type="dxa"/>
            <w:vAlign w:val="center"/>
          </w:tcPr>
          <w:p w14:paraId="3056195F" w14:textId="77777777" w:rsidR="00E54B25" w:rsidRPr="006931DC" w:rsidRDefault="00E54B25" w:rsidP="001C38CD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sz w:val="20"/>
                <w:szCs w:val="24"/>
              </w:rPr>
              <w:t>Regulatory ease</w:t>
            </w:r>
          </w:p>
        </w:tc>
        <w:tc>
          <w:tcPr>
            <w:tcW w:w="1134" w:type="dxa"/>
            <w:vAlign w:val="center"/>
          </w:tcPr>
          <w:p w14:paraId="72181731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  <w:t>12 (%)</w:t>
            </w:r>
          </w:p>
        </w:tc>
        <w:tc>
          <w:tcPr>
            <w:tcW w:w="4525" w:type="dxa"/>
            <w:vAlign w:val="center"/>
          </w:tcPr>
          <w:p w14:paraId="213EB028" w14:textId="77777777" w:rsidR="00E54B25" w:rsidRPr="006931DC" w:rsidRDefault="00E54B25" w:rsidP="001C38CD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sz w:val="20"/>
                <w:szCs w:val="24"/>
              </w:rPr>
              <w:t>Compliance and Legal.</w:t>
            </w:r>
          </w:p>
        </w:tc>
        <w:tc>
          <w:tcPr>
            <w:tcW w:w="1094" w:type="dxa"/>
            <w:vAlign w:val="center"/>
          </w:tcPr>
          <w:p w14:paraId="7CF8C405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931DC">
              <w:rPr>
                <w:rFonts w:ascii="Times New Roman" w:hAnsi="Times New Roman" w:cs="Times New Roman"/>
                <w:sz w:val="20"/>
                <w:szCs w:val="24"/>
              </w:rPr>
              <w:t>8</w:t>
            </w:r>
          </w:p>
        </w:tc>
      </w:tr>
      <w:tr w:rsidR="00E54B25" w:rsidRPr="006931DC" w14:paraId="5F28DA87" w14:textId="77777777" w:rsidTr="001C38CD">
        <w:tc>
          <w:tcPr>
            <w:tcW w:w="2126" w:type="dxa"/>
            <w:vAlign w:val="center"/>
          </w:tcPr>
          <w:p w14:paraId="7F0504CD" w14:textId="77777777" w:rsidR="00E54B25" w:rsidRPr="006931DC" w:rsidRDefault="00E54B25" w:rsidP="001C38CD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sz w:val="20"/>
                <w:szCs w:val="24"/>
              </w:rPr>
              <w:t>Financial health</w:t>
            </w:r>
          </w:p>
        </w:tc>
        <w:tc>
          <w:tcPr>
            <w:tcW w:w="1134" w:type="dxa"/>
            <w:vAlign w:val="center"/>
          </w:tcPr>
          <w:p w14:paraId="7E9631C4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  <w:t>7 (%)</w:t>
            </w:r>
          </w:p>
        </w:tc>
        <w:tc>
          <w:tcPr>
            <w:tcW w:w="4525" w:type="dxa"/>
            <w:vAlign w:val="center"/>
          </w:tcPr>
          <w:p w14:paraId="630031CC" w14:textId="77777777" w:rsidR="00E54B25" w:rsidRPr="006931DC" w:rsidRDefault="00E54B25" w:rsidP="001C38CD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sz w:val="20"/>
                <w:szCs w:val="24"/>
              </w:rPr>
              <w:t>Fiscal position.</w:t>
            </w:r>
          </w:p>
        </w:tc>
        <w:tc>
          <w:tcPr>
            <w:tcW w:w="1094" w:type="dxa"/>
            <w:vAlign w:val="center"/>
          </w:tcPr>
          <w:p w14:paraId="19835A38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931DC"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</w:tr>
      <w:tr w:rsidR="00E54B25" w:rsidRPr="006931DC" w14:paraId="7A254C8D" w14:textId="77777777" w:rsidTr="001C38CD">
        <w:tc>
          <w:tcPr>
            <w:tcW w:w="2126" w:type="dxa"/>
            <w:vAlign w:val="center"/>
          </w:tcPr>
          <w:p w14:paraId="3D54521F" w14:textId="77777777" w:rsidR="00E54B25" w:rsidRPr="006931DC" w:rsidRDefault="00E54B25" w:rsidP="001C38CD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sz w:val="20"/>
                <w:szCs w:val="24"/>
              </w:rPr>
              <w:t>Institutional environment</w:t>
            </w:r>
          </w:p>
        </w:tc>
        <w:tc>
          <w:tcPr>
            <w:tcW w:w="1134" w:type="dxa"/>
            <w:vAlign w:val="center"/>
          </w:tcPr>
          <w:p w14:paraId="66DF4A5F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  <w:t>6 (%)</w:t>
            </w:r>
          </w:p>
        </w:tc>
        <w:tc>
          <w:tcPr>
            <w:tcW w:w="4525" w:type="dxa"/>
            <w:vAlign w:val="center"/>
          </w:tcPr>
          <w:p w14:paraId="1F3519EC" w14:textId="77777777" w:rsidR="00E54B25" w:rsidRPr="006931DC" w:rsidRDefault="00E54B25" w:rsidP="001C38CD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sz w:val="20"/>
                <w:szCs w:val="24"/>
              </w:rPr>
              <w:t>Governance and rule of law.</w:t>
            </w:r>
          </w:p>
        </w:tc>
        <w:tc>
          <w:tcPr>
            <w:tcW w:w="1094" w:type="dxa"/>
            <w:vAlign w:val="center"/>
          </w:tcPr>
          <w:p w14:paraId="53302C6E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931DC">
              <w:rPr>
                <w:rFonts w:ascii="Times New Roman" w:hAnsi="Times New Roman" w:cs="Times New Roman"/>
                <w:sz w:val="20"/>
                <w:szCs w:val="24"/>
              </w:rPr>
              <w:t>6</w:t>
            </w:r>
          </w:p>
        </w:tc>
      </w:tr>
      <w:tr w:rsidR="00E54B25" w:rsidRPr="006931DC" w14:paraId="345AF058" w14:textId="77777777" w:rsidTr="001C38CD">
        <w:tc>
          <w:tcPr>
            <w:tcW w:w="2126" w:type="dxa"/>
            <w:vAlign w:val="center"/>
          </w:tcPr>
          <w:p w14:paraId="03F6C034" w14:textId="77777777" w:rsidR="00E54B25" w:rsidRPr="006931DC" w:rsidRDefault="00E54B25" w:rsidP="001C38CD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sz w:val="20"/>
                <w:szCs w:val="24"/>
              </w:rPr>
              <w:t>Environment resilience</w:t>
            </w:r>
          </w:p>
        </w:tc>
        <w:tc>
          <w:tcPr>
            <w:tcW w:w="1134" w:type="dxa"/>
            <w:vAlign w:val="center"/>
          </w:tcPr>
          <w:p w14:paraId="2C382B7C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  <w:t>5 (%)</w:t>
            </w:r>
          </w:p>
        </w:tc>
        <w:tc>
          <w:tcPr>
            <w:tcW w:w="4525" w:type="dxa"/>
            <w:vAlign w:val="center"/>
          </w:tcPr>
          <w:p w14:paraId="01E90E6A" w14:textId="77777777" w:rsidR="00E54B25" w:rsidRPr="006931DC" w:rsidRDefault="00E54B25" w:rsidP="001C38CD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sz w:val="20"/>
                <w:szCs w:val="24"/>
              </w:rPr>
              <w:t>Geophysical and Weather-related.</w:t>
            </w:r>
          </w:p>
        </w:tc>
        <w:tc>
          <w:tcPr>
            <w:tcW w:w="1094" w:type="dxa"/>
            <w:vAlign w:val="center"/>
          </w:tcPr>
          <w:p w14:paraId="64DAAE3B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931DC"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</w:tr>
    </w:tbl>
    <w:p w14:paraId="1FC32175" w14:textId="77777777" w:rsidR="00E54B25" w:rsidRPr="006931DC" w:rsidRDefault="00E54B25" w:rsidP="00E54B2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kern w:val="0"/>
          <w:sz w:val="20"/>
          <w:szCs w:val="24"/>
          <w:lang w:eastAsia="en-IN"/>
          <w14:ligatures w14:val="none"/>
        </w:rPr>
      </w:pPr>
      <w:r w:rsidRPr="006931DC">
        <w:rPr>
          <w:rFonts w:ascii="Times New Roman" w:eastAsia="Times New Roman" w:hAnsi="Times New Roman" w:cs="Times New Roman"/>
          <w:i/>
          <w:kern w:val="0"/>
          <w:sz w:val="20"/>
          <w:szCs w:val="24"/>
          <w:lang w:eastAsia="en-IN"/>
          <w14:ligatures w14:val="none"/>
        </w:rPr>
        <w:t xml:space="preserve">Source: NITI Aayog. </w:t>
      </w:r>
    </w:p>
    <w:p w14:paraId="1BE755E8" w14:textId="77777777" w:rsidR="00E54B25" w:rsidRPr="006931DC" w:rsidRDefault="00E54B25" w:rsidP="00E54B25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kern w:val="0"/>
          <w:sz w:val="20"/>
          <w:szCs w:val="24"/>
        </w:rPr>
      </w:pPr>
      <w:r w:rsidRPr="006931DC">
        <w:rPr>
          <w:rFonts w:ascii="Times New Roman" w:eastAsia="Times New Roman" w:hAnsi="Times New Roman" w:cs="Times New Roman"/>
          <w:b/>
          <w:i/>
          <w:color w:val="000000" w:themeColor="text1"/>
          <w:kern w:val="0"/>
          <w:sz w:val="20"/>
          <w:szCs w:val="24"/>
          <w:lang w:eastAsia="en-IN"/>
          <w14:ligatures w14:val="none"/>
        </w:rPr>
        <w:t>Note:</w:t>
      </w:r>
      <w:r w:rsidRPr="006931DC">
        <w:rPr>
          <w:rFonts w:ascii="Times New Roman" w:eastAsia="Times New Roman" w:hAnsi="Times New Roman" w:cs="Times New Roman"/>
          <w:i/>
          <w:color w:val="000000" w:themeColor="text1"/>
          <w:kern w:val="0"/>
          <w:sz w:val="20"/>
          <w:szCs w:val="24"/>
          <w:lang w:eastAsia="en-IN"/>
          <w14:ligatures w14:val="none"/>
        </w:rPr>
        <w:t xml:space="preserve"> </w:t>
      </w:r>
      <w:r w:rsidRPr="006931DC">
        <w:rPr>
          <w:rFonts w:ascii="Times New Roman" w:hAnsi="Times New Roman" w:cs="Times New Roman"/>
          <w:i/>
          <w:color w:val="000000" w:themeColor="text1"/>
          <w:kern w:val="0"/>
          <w:sz w:val="20"/>
          <w:szCs w:val="24"/>
        </w:rPr>
        <w:t xml:space="preserve">Details on the eight constituent pillars of IFI. (1) </w:t>
      </w:r>
      <w:r w:rsidRPr="006931DC">
        <w:rPr>
          <w:rFonts w:ascii="Times New Roman" w:hAnsi="Times New Roman" w:cs="Times New Roman"/>
          <w:b/>
          <w:bCs/>
          <w:i/>
          <w:color w:val="000000" w:themeColor="text1"/>
          <w:kern w:val="0"/>
          <w:sz w:val="20"/>
          <w:szCs w:val="24"/>
        </w:rPr>
        <w:t>Infrastructure</w:t>
      </w:r>
      <w:r w:rsidRPr="006931DC">
        <w:rPr>
          <w:rFonts w:ascii="Times New Roman" w:hAnsi="Times New Roman" w:cs="Times New Roman"/>
          <w:i/>
          <w:color w:val="000000" w:themeColor="text1"/>
          <w:kern w:val="0"/>
          <w:sz w:val="20"/>
          <w:szCs w:val="24"/>
        </w:rPr>
        <w:t xml:space="preserve"> evaluates hard as well as soft infrastructure essential for business operations and the seamless functioning of industries. (2) </w:t>
      </w:r>
      <w:r w:rsidRPr="006931DC">
        <w:rPr>
          <w:rFonts w:ascii="Times New Roman" w:hAnsi="Times New Roman" w:cs="Times New Roman"/>
          <w:b/>
          <w:bCs/>
          <w:i/>
          <w:color w:val="000000" w:themeColor="text1"/>
          <w:kern w:val="0"/>
          <w:sz w:val="20"/>
          <w:szCs w:val="24"/>
        </w:rPr>
        <w:t>Business climate</w:t>
      </w:r>
      <w:r w:rsidRPr="006931DC">
        <w:rPr>
          <w:rFonts w:ascii="Times New Roman" w:hAnsi="Times New Roman" w:cs="Times New Roman"/>
          <w:i/>
          <w:color w:val="000000" w:themeColor="text1"/>
          <w:kern w:val="0"/>
          <w:sz w:val="20"/>
          <w:szCs w:val="24"/>
        </w:rPr>
        <w:t xml:space="preserve"> evaluates a state’s conduciveness for starting, sustaining and scaling businesses, focusing on three key components: economic performance, innovation and business facilitation. (3) </w:t>
      </w:r>
      <w:r w:rsidRPr="006931DC">
        <w:rPr>
          <w:rFonts w:ascii="Times New Roman" w:hAnsi="Times New Roman" w:cs="Times New Roman"/>
          <w:b/>
          <w:bCs/>
          <w:i/>
          <w:color w:val="000000" w:themeColor="text1"/>
          <w:kern w:val="0"/>
          <w:sz w:val="20"/>
          <w:szCs w:val="24"/>
        </w:rPr>
        <w:t>Resources f</w:t>
      </w:r>
      <w:r w:rsidRPr="006931DC">
        <w:rPr>
          <w:rFonts w:ascii="Times New Roman" w:hAnsi="Times New Roman" w:cs="Times New Roman"/>
          <w:i/>
          <w:color w:val="000000" w:themeColor="text1"/>
          <w:kern w:val="0"/>
          <w:sz w:val="20"/>
          <w:szCs w:val="24"/>
        </w:rPr>
        <w:t xml:space="preserve">ocuses on natural and human resources, the two fundamental inputs that drive business and industry. (4) </w:t>
      </w:r>
      <w:r w:rsidRPr="006931DC">
        <w:rPr>
          <w:rFonts w:ascii="Times New Roman" w:hAnsi="Times New Roman" w:cs="Times New Roman"/>
          <w:b/>
          <w:bCs/>
          <w:i/>
          <w:color w:val="000000" w:themeColor="text1"/>
          <w:kern w:val="0"/>
          <w:sz w:val="20"/>
          <w:szCs w:val="24"/>
        </w:rPr>
        <w:t>Government policy</w:t>
      </w:r>
      <w:r w:rsidRPr="006931DC">
        <w:rPr>
          <w:rFonts w:ascii="Times New Roman" w:hAnsi="Times New Roman" w:cs="Times New Roman"/>
          <w:i/>
          <w:color w:val="000000" w:themeColor="text1"/>
          <w:kern w:val="0"/>
          <w:sz w:val="20"/>
          <w:szCs w:val="24"/>
        </w:rPr>
        <w:t xml:space="preserve"> evaluates the incentives offered by states and also investor perception about their on-ground implementation, as these factors significantly impact decisions on where to invest. (5) </w:t>
      </w:r>
      <w:r w:rsidRPr="006931DC">
        <w:rPr>
          <w:rFonts w:ascii="Times New Roman" w:hAnsi="Times New Roman" w:cs="Times New Roman"/>
          <w:b/>
          <w:bCs/>
          <w:i/>
          <w:color w:val="000000" w:themeColor="text1"/>
          <w:kern w:val="0"/>
          <w:sz w:val="20"/>
          <w:szCs w:val="24"/>
        </w:rPr>
        <w:t>Regulatory ease</w:t>
      </w:r>
      <w:r w:rsidRPr="006931DC">
        <w:rPr>
          <w:rFonts w:ascii="Times New Roman" w:hAnsi="Times New Roman" w:cs="Times New Roman"/>
          <w:i/>
          <w:color w:val="000000" w:themeColor="text1"/>
          <w:kern w:val="0"/>
          <w:sz w:val="20"/>
          <w:szCs w:val="24"/>
        </w:rPr>
        <w:t xml:space="preserve"> examines the impact of the state-level regulatory environment on investments by looking at compliance requirements and investors’ on-ground perception of the regulatory landscape. (6) </w:t>
      </w:r>
      <w:r w:rsidRPr="006931DC">
        <w:rPr>
          <w:rFonts w:ascii="Times New Roman" w:hAnsi="Times New Roman" w:cs="Times New Roman"/>
          <w:b/>
          <w:bCs/>
          <w:i/>
          <w:color w:val="000000" w:themeColor="text1"/>
          <w:kern w:val="0"/>
          <w:sz w:val="20"/>
          <w:szCs w:val="24"/>
        </w:rPr>
        <w:t>Financial health</w:t>
      </w:r>
      <w:r w:rsidRPr="006931DC">
        <w:rPr>
          <w:rFonts w:ascii="Times New Roman" w:hAnsi="Times New Roman" w:cs="Times New Roman"/>
          <w:i/>
          <w:color w:val="000000" w:themeColor="text1"/>
          <w:kern w:val="0"/>
          <w:sz w:val="20"/>
          <w:szCs w:val="24"/>
        </w:rPr>
        <w:t xml:space="preserve"> assesses the debt profile and fiscal balance of a state through indicators such as total outstanding liabilities as a percentage of GSDP, interest payments as a share of GSDP and gross fiscal deficit level. (7) </w:t>
      </w:r>
      <w:r w:rsidRPr="006931DC">
        <w:rPr>
          <w:rFonts w:ascii="Times New Roman" w:hAnsi="Times New Roman" w:cs="Times New Roman"/>
          <w:b/>
          <w:bCs/>
          <w:i/>
          <w:color w:val="000000" w:themeColor="text1"/>
          <w:kern w:val="0"/>
          <w:sz w:val="20"/>
          <w:szCs w:val="24"/>
        </w:rPr>
        <w:t>Institutional environment</w:t>
      </w:r>
      <w:r w:rsidRPr="006931DC">
        <w:rPr>
          <w:rFonts w:ascii="Times New Roman" w:hAnsi="Times New Roman" w:cs="Times New Roman"/>
          <w:i/>
          <w:color w:val="000000" w:themeColor="text1"/>
          <w:kern w:val="0"/>
          <w:sz w:val="20"/>
          <w:szCs w:val="24"/>
        </w:rPr>
        <w:t xml:space="preserve"> measures the efficiency, reliability and transparency of a state’s governance system, as it directly impacts policy stability, business operations and dispute resolution. (8) </w:t>
      </w:r>
      <w:r w:rsidRPr="006931DC">
        <w:rPr>
          <w:rFonts w:ascii="Times New Roman" w:hAnsi="Times New Roman" w:cs="Times New Roman"/>
          <w:b/>
          <w:bCs/>
          <w:i/>
          <w:color w:val="000000" w:themeColor="text1"/>
          <w:kern w:val="0"/>
          <w:sz w:val="20"/>
          <w:szCs w:val="24"/>
        </w:rPr>
        <w:t>Environmental resilience</w:t>
      </w:r>
      <w:r w:rsidRPr="006931DC">
        <w:rPr>
          <w:rFonts w:ascii="Times New Roman" w:hAnsi="Times New Roman" w:cs="Times New Roman"/>
          <w:i/>
          <w:color w:val="000000" w:themeColor="text1"/>
          <w:kern w:val="0"/>
          <w:sz w:val="20"/>
          <w:szCs w:val="24"/>
        </w:rPr>
        <w:t xml:space="preserve"> examines the environmental and disaster-related vulnerabilities of a state, as they directly impact business continuity and asset security.</w:t>
      </w:r>
    </w:p>
    <w:p w14:paraId="14D754F0" w14:textId="77777777" w:rsidR="00E54B25" w:rsidRPr="006931DC" w:rsidRDefault="00E54B25" w:rsidP="00E54B25">
      <w:pPr>
        <w:rPr>
          <w:rFonts w:ascii="Times New Roman" w:hAnsi="Times New Roman"/>
          <w:b/>
          <w:sz w:val="28"/>
        </w:rPr>
      </w:pPr>
    </w:p>
    <w:p w14:paraId="23E242BF" w14:textId="77777777" w:rsidR="00E54B25" w:rsidRPr="006931DC" w:rsidRDefault="00E54B25" w:rsidP="00E54B25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931DC">
        <w:rPr>
          <w:rFonts w:ascii="Times New Roman" w:hAnsi="Times New Roman" w:cs="Times New Roman"/>
          <w:bCs/>
          <w:color w:val="000000" w:themeColor="text1"/>
          <w:sz w:val="24"/>
        </w:rPr>
        <w:t>Table II:</w:t>
      </w:r>
      <w:r w:rsidRPr="006931DC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6931DC">
        <w:rPr>
          <w:rFonts w:ascii="Times New Roman" w:hAnsi="Times New Roman" w:cs="Times New Roman"/>
          <w:iCs/>
          <w:color w:val="000000" w:themeColor="text1"/>
          <w:sz w:val="24"/>
        </w:rPr>
        <w:t xml:space="preserve">Structural Classification of Indian States and </w:t>
      </w:r>
      <w:r w:rsidRPr="006931D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N"/>
          <w14:ligatures w14:val="none"/>
        </w:rPr>
        <w:t>UTs</w:t>
      </w:r>
      <w:r w:rsidRPr="006931DC">
        <w:rPr>
          <w:rFonts w:ascii="Times New Roman" w:hAnsi="Times New Roman" w:cs="Times New Roman"/>
          <w:iCs/>
          <w:color w:val="000000" w:themeColor="text1"/>
          <w:sz w:val="24"/>
        </w:rPr>
        <w:t xml:space="preserve"> Across Comparative Peer Tiers.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539"/>
        <w:gridCol w:w="6725"/>
        <w:gridCol w:w="803"/>
      </w:tblGrid>
      <w:tr w:rsidR="00E54B25" w:rsidRPr="006931DC" w14:paraId="77644460" w14:textId="77777777" w:rsidTr="001C38CD">
        <w:tc>
          <w:tcPr>
            <w:tcW w:w="1556" w:type="dxa"/>
            <w:vAlign w:val="center"/>
          </w:tcPr>
          <w:p w14:paraId="3A275EC5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</w:rPr>
              <w:t>Group</w:t>
            </w:r>
          </w:p>
        </w:tc>
        <w:tc>
          <w:tcPr>
            <w:tcW w:w="6944" w:type="dxa"/>
            <w:vAlign w:val="center"/>
          </w:tcPr>
          <w:p w14:paraId="136B8D0D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en-IN"/>
                <w14:ligatures w14:val="none"/>
              </w:rPr>
              <w:t>List of states</w:t>
            </w:r>
          </w:p>
        </w:tc>
        <w:tc>
          <w:tcPr>
            <w:tcW w:w="567" w:type="dxa"/>
          </w:tcPr>
          <w:p w14:paraId="200EEB44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en-IN"/>
                <w14:ligatures w14:val="none"/>
              </w:rPr>
              <w:t>Count</w:t>
            </w:r>
          </w:p>
        </w:tc>
      </w:tr>
      <w:tr w:rsidR="00E54B25" w:rsidRPr="006931DC" w14:paraId="0390F2F2" w14:textId="77777777" w:rsidTr="001C38CD">
        <w:tc>
          <w:tcPr>
            <w:tcW w:w="1556" w:type="dxa"/>
            <w:vAlign w:val="center"/>
          </w:tcPr>
          <w:p w14:paraId="5CA00B50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</w:rPr>
              <w:t>Large states (LS)</w:t>
            </w:r>
          </w:p>
        </w:tc>
        <w:tc>
          <w:tcPr>
            <w:tcW w:w="6944" w:type="dxa"/>
            <w:vAlign w:val="center"/>
          </w:tcPr>
          <w:p w14:paraId="02DEE065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</w:rPr>
              <w:t>Andhra Pradesh, Bihar, Chhattisgarh, Gujarat, Haryana, Jharkhand, Karnataka, Kerala, Madhya Pradesh, Maharashtra, Odisha, Punjab, Rajasthan, Tamil Nadu, Telangana, Uttar Pradesh and West Bengal</w:t>
            </w:r>
          </w:p>
        </w:tc>
        <w:tc>
          <w:tcPr>
            <w:tcW w:w="567" w:type="dxa"/>
            <w:vAlign w:val="center"/>
          </w:tcPr>
          <w:p w14:paraId="3B533E7C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17</w:t>
            </w:r>
          </w:p>
        </w:tc>
      </w:tr>
      <w:tr w:rsidR="00E54B25" w:rsidRPr="006931DC" w14:paraId="7A479F6A" w14:textId="77777777" w:rsidTr="001C38CD">
        <w:tc>
          <w:tcPr>
            <w:tcW w:w="1556" w:type="dxa"/>
            <w:vAlign w:val="center"/>
          </w:tcPr>
          <w:p w14:paraId="6AC4D480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</w:rPr>
              <w:t xml:space="preserve">Union Territories and </w:t>
            </w:r>
            <w:r w:rsidRPr="006931DC">
              <w:rPr>
                <w:rFonts w:ascii="Times New Roman" w:hAnsi="Times New Roman" w:cs="Times New Roman"/>
                <w:color w:val="000000" w:themeColor="text1"/>
              </w:rPr>
              <w:lastRenderedPageBreak/>
              <w:t>City States (UTCS)</w:t>
            </w:r>
          </w:p>
        </w:tc>
        <w:tc>
          <w:tcPr>
            <w:tcW w:w="6944" w:type="dxa"/>
            <w:vAlign w:val="center"/>
          </w:tcPr>
          <w:p w14:paraId="1C19213F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</w:rPr>
              <w:lastRenderedPageBreak/>
              <w:t>Andaman and Nicobar Islands, Chandigarh, Dadra &amp; Nagar Haveli and Daman &amp; Diu, Delhi, Goa, Lakshadweep and Puducherry</w:t>
            </w:r>
          </w:p>
        </w:tc>
        <w:tc>
          <w:tcPr>
            <w:tcW w:w="567" w:type="dxa"/>
            <w:vAlign w:val="center"/>
          </w:tcPr>
          <w:p w14:paraId="0B1D3359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7</w:t>
            </w:r>
          </w:p>
        </w:tc>
      </w:tr>
      <w:tr w:rsidR="00E54B25" w:rsidRPr="006931DC" w14:paraId="242F478A" w14:textId="77777777" w:rsidTr="001C38CD">
        <w:tc>
          <w:tcPr>
            <w:tcW w:w="1556" w:type="dxa"/>
            <w:vAlign w:val="center"/>
          </w:tcPr>
          <w:p w14:paraId="28BBADA7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</w:rPr>
              <w:t>Hilly and North-eastern states (HNS)</w:t>
            </w:r>
          </w:p>
        </w:tc>
        <w:tc>
          <w:tcPr>
            <w:tcW w:w="6944" w:type="dxa"/>
            <w:vAlign w:val="center"/>
          </w:tcPr>
          <w:p w14:paraId="4301BB28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</w:rPr>
              <w:t>Arunachal Pradesh, Assam, Himachal Pradesh, Jammu and Kashmir, Ladakh, Manipur, Meghalaya, Mizoram, Nagaland, Sikkim, Tripura and Uttarakhand</w:t>
            </w:r>
          </w:p>
        </w:tc>
        <w:tc>
          <w:tcPr>
            <w:tcW w:w="567" w:type="dxa"/>
            <w:vAlign w:val="center"/>
          </w:tcPr>
          <w:p w14:paraId="3475BF0E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12</w:t>
            </w:r>
          </w:p>
        </w:tc>
      </w:tr>
    </w:tbl>
    <w:p w14:paraId="44D84F9A" w14:textId="77777777" w:rsidR="00E54B25" w:rsidRPr="006931DC" w:rsidRDefault="00E54B25" w:rsidP="00E54B25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:lang w:eastAsia="en-IN"/>
          <w14:ligatures w14:val="none"/>
        </w:rPr>
      </w:pPr>
      <w:r w:rsidRPr="006931D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:lang w:eastAsia="en-IN"/>
          <w14:ligatures w14:val="none"/>
        </w:rPr>
        <w:t>Source: NITI Aayog</w:t>
      </w:r>
    </w:p>
    <w:p w14:paraId="397291F3" w14:textId="77777777" w:rsidR="00E54B25" w:rsidRPr="006931DC" w:rsidRDefault="00E54B25" w:rsidP="00E54B25">
      <w:pPr>
        <w:rPr>
          <w:rFonts w:ascii="Times New Roman" w:hAnsi="Times New Roman"/>
          <w:b/>
          <w:color w:val="000000" w:themeColor="text1"/>
          <w:sz w:val="28"/>
        </w:rPr>
      </w:pPr>
    </w:p>
    <w:p w14:paraId="7B55EA4B" w14:textId="77777777" w:rsidR="00E54B25" w:rsidRPr="006931DC" w:rsidRDefault="00E54B25" w:rsidP="00E54B2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lang w:eastAsia="en-IN"/>
          <w14:ligatures w14:val="none"/>
        </w:rPr>
      </w:pPr>
      <w:r w:rsidRPr="006931DC">
        <w:rPr>
          <w:rFonts w:ascii="Times New Roman" w:hAnsi="Times New Roman" w:cs="Times New Roman"/>
          <w:bCs/>
          <w:color w:val="000000" w:themeColor="text1"/>
          <w:sz w:val="24"/>
        </w:rPr>
        <w:t>Table III:</w:t>
      </w:r>
      <w:r w:rsidRPr="006931DC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6931DC">
        <w:rPr>
          <w:rFonts w:ascii="Times New Roman" w:hAnsi="Times New Roman" w:cs="Times New Roman"/>
          <w:iCs/>
          <w:color w:val="000000" w:themeColor="text1"/>
          <w:sz w:val="24"/>
        </w:rPr>
        <w:t xml:space="preserve">Statutory Zonal Council Classification of Indian States and </w:t>
      </w:r>
      <w:r w:rsidRPr="006931D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N"/>
          <w14:ligatures w14:val="none"/>
        </w:rPr>
        <w:t>UTs</w:t>
      </w:r>
      <w:r w:rsidRPr="006931DC">
        <w:rPr>
          <w:rFonts w:ascii="Times New Roman" w:eastAsia="Times New Roman" w:hAnsi="Times New Roman" w:cs="Times New Roman"/>
          <w:color w:val="000000" w:themeColor="text1"/>
          <w:kern w:val="0"/>
          <w:sz w:val="24"/>
          <w:lang w:eastAsia="en-IN"/>
          <w14:ligatures w14:val="none"/>
        </w:rPr>
        <w:t>.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555"/>
        <w:gridCol w:w="7512"/>
      </w:tblGrid>
      <w:tr w:rsidR="00E54B25" w:rsidRPr="006931DC" w14:paraId="5AD6BE9B" w14:textId="77777777" w:rsidTr="001C38CD">
        <w:tc>
          <w:tcPr>
            <w:tcW w:w="1555" w:type="dxa"/>
            <w:vAlign w:val="center"/>
          </w:tcPr>
          <w:p w14:paraId="2A0A4957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4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4"/>
                <w:lang w:eastAsia="en-IN"/>
                <w14:ligatures w14:val="none"/>
              </w:rPr>
              <w:t>Zone Name</w:t>
            </w:r>
          </w:p>
        </w:tc>
        <w:tc>
          <w:tcPr>
            <w:tcW w:w="7512" w:type="dxa"/>
            <w:vAlign w:val="center"/>
          </w:tcPr>
          <w:p w14:paraId="67AC5F73" w14:textId="77777777" w:rsidR="00E54B25" w:rsidRPr="006931DC" w:rsidRDefault="00E54B25" w:rsidP="001C38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4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4"/>
                <w:lang w:eastAsia="en-IN"/>
                <w14:ligatures w14:val="none"/>
              </w:rPr>
              <w:t xml:space="preserve">States and </w:t>
            </w:r>
            <w:r w:rsidRPr="006931DC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UTs</w:t>
            </w:r>
          </w:p>
        </w:tc>
      </w:tr>
      <w:tr w:rsidR="00E54B25" w:rsidRPr="006931DC" w14:paraId="7DF67D7C" w14:textId="77777777" w:rsidTr="001C38CD">
        <w:tc>
          <w:tcPr>
            <w:tcW w:w="1555" w:type="dxa"/>
            <w:vAlign w:val="center"/>
          </w:tcPr>
          <w:p w14:paraId="7B5B1580" w14:textId="77777777" w:rsidR="00E54B25" w:rsidRPr="006931DC" w:rsidRDefault="00E54B25" w:rsidP="001C38C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Central Zone</w:t>
            </w:r>
          </w:p>
        </w:tc>
        <w:tc>
          <w:tcPr>
            <w:tcW w:w="7512" w:type="dxa"/>
          </w:tcPr>
          <w:p w14:paraId="7054BD7E" w14:textId="77777777" w:rsidR="00E54B25" w:rsidRPr="006931DC" w:rsidRDefault="00E54B25" w:rsidP="001C38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4"/>
              </w:rPr>
              <w:t>Madhya Pradesh, Chhattisgarh, Uttar Pradesh, Uttarakhand.</w:t>
            </w:r>
          </w:p>
        </w:tc>
      </w:tr>
      <w:tr w:rsidR="00E54B25" w:rsidRPr="006931DC" w14:paraId="494027D2" w14:textId="77777777" w:rsidTr="001C38CD">
        <w:tc>
          <w:tcPr>
            <w:tcW w:w="1555" w:type="dxa"/>
            <w:vAlign w:val="center"/>
          </w:tcPr>
          <w:p w14:paraId="743901D8" w14:textId="77777777" w:rsidR="00E54B25" w:rsidRPr="006931DC" w:rsidRDefault="00E54B25" w:rsidP="001C38C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East Zone</w:t>
            </w:r>
          </w:p>
        </w:tc>
        <w:tc>
          <w:tcPr>
            <w:tcW w:w="7512" w:type="dxa"/>
          </w:tcPr>
          <w:p w14:paraId="4A08A8CA" w14:textId="77777777" w:rsidR="00E54B25" w:rsidRPr="006931DC" w:rsidRDefault="00E54B25" w:rsidP="001C38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4"/>
              </w:rPr>
              <w:t>Bihar, Jharkhand, Odisha, West Bengal.</w:t>
            </w:r>
          </w:p>
        </w:tc>
      </w:tr>
      <w:tr w:rsidR="00E54B25" w:rsidRPr="00B853F7" w14:paraId="7D700955" w14:textId="77777777" w:rsidTr="001C38CD">
        <w:tc>
          <w:tcPr>
            <w:tcW w:w="1555" w:type="dxa"/>
            <w:vAlign w:val="center"/>
          </w:tcPr>
          <w:p w14:paraId="3D448658" w14:textId="77777777" w:rsidR="00E54B25" w:rsidRPr="006931DC" w:rsidRDefault="00E54B25" w:rsidP="001C38C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North East Zone</w:t>
            </w:r>
          </w:p>
        </w:tc>
        <w:tc>
          <w:tcPr>
            <w:tcW w:w="7512" w:type="dxa"/>
          </w:tcPr>
          <w:p w14:paraId="08E2BCC2" w14:textId="77777777" w:rsidR="00E54B25" w:rsidRPr="00B853F7" w:rsidRDefault="00E54B25" w:rsidP="001C38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lang w:val="pt-PT" w:eastAsia="en-IN"/>
                <w14:ligatures w14:val="none"/>
              </w:rPr>
            </w:pPr>
            <w:r w:rsidRPr="00B853F7">
              <w:rPr>
                <w:rFonts w:ascii="Times New Roman" w:hAnsi="Times New Roman" w:cs="Times New Roman"/>
                <w:color w:val="000000" w:themeColor="text1"/>
                <w:sz w:val="24"/>
                <w:lang w:val="pt-PT"/>
              </w:rPr>
              <w:t>Arunachal Pradesh, Assam, Manipur, Meghalaya, Mizoram, Nagaland, Sikkim, Tripura.</w:t>
            </w:r>
          </w:p>
        </w:tc>
      </w:tr>
      <w:tr w:rsidR="00E54B25" w:rsidRPr="006931DC" w14:paraId="183B0DEC" w14:textId="77777777" w:rsidTr="001C38CD">
        <w:tc>
          <w:tcPr>
            <w:tcW w:w="1555" w:type="dxa"/>
            <w:vAlign w:val="center"/>
          </w:tcPr>
          <w:p w14:paraId="4E22FE2F" w14:textId="77777777" w:rsidR="00E54B25" w:rsidRPr="006931DC" w:rsidRDefault="00E54B25" w:rsidP="001C38C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North Zone</w:t>
            </w:r>
          </w:p>
        </w:tc>
        <w:tc>
          <w:tcPr>
            <w:tcW w:w="7512" w:type="dxa"/>
          </w:tcPr>
          <w:p w14:paraId="2F7E381A" w14:textId="77777777" w:rsidR="00E54B25" w:rsidRPr="006931DC" w:rsidRDefault="00E54B25" w:rsidP="001C38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4"/>
              </w:rPr>
              <w:t>Haryana, Himachal Pradesh, Punjab, Rajasthan, Jammu &amp; Kashmir, Ladakh, NCT of Delhi, Chandigarh.</w:t>
            </w:r>
          </w:p>
        </w:tc>
      </w:tr>
      <w:tr w:rsidR="00E54B25" w:rsidRPr="006931DC" w14:paraId="7A6D8EAD" w14:textId="77777777" w:rsidTr="001C38CD">
        <w:tc>
          <w:tcPr>
            <w:tcW w:w="1555" w:type="dxa"/>
            <w:vAlign w:val="center"/>
          </w:tcPr>
          <w:p w14:paraId="2C91CD5C" w14:textId="77777777" w:rsidR="00E54B25" w:rsidRPr="006931DC" w:rsidRDefault="00E54B25" w:rsidP="001C38C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South Zone</w:t>
            </w:r>
          </w:p>
        </w:tc>
        <w:tc>
          <w:tcPr>
            <w:tcW w:w="7512" w:type="dxa"/>
          </w:tcPr>
          <w:p w14:paraId="708005DB" w14:textId="77777777" w:rsidR="00E54B25" w:rsidRPr="006931DC" w:rsidRDefault="00E54B25" w:rsidP="001C38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4"/>
              </w:rPr>
              <w:t>Andhra Pradesh, Karnataka, Kerala, Tamil Nadu, Telangana, Puducherry, Lakshadweep, Andaman and Nicobar Islands.</w:t>
            </w:r>
          </w:p>
        </w:tc>
      </w:tr>
      <w:tr w:rsidR="00E54B25" w:rsidRPr="006931DC" w14:paraId="269814D5" w14:textId="77777777" w:rsidTr="001C38CD">
        <w:tc>
          <w:tcPr>
            <w:tcW w:w="1555" w:type="dxa"/>
            <w:vAlign w:val="center"/>
          </w:tcPr>
          <w:p w14:paraId="5807873F" w14:textId="77777777" w:rsidR="00E54B25" w:rsidRPr="006931DC" w:rsidRDefault="00E54B25" w:rsidP="001C38CD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6931DC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West Zone</w:t>
            </w:r>
          </w:p>
        </w:tc>
        <w:tc>
          <w:tcPr>
            <w:tcW w:w="7512" w:type="dxa"/>
          </w:tcPr>
          <w:p w14:paraId="33DC543A" w14:textId="77777777" w:rsidR="00E54B25" w:rsidRPr="006931DC" w:rsidRDefault="00E54B25" w:rsidP="001C38CD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4"/>
              </w:rPr>
              <w:t>Goa, Gujarat, Maharashtra, Dadra &amp; Nagar Haveli and Daman &amp; Diu.</w:t>
            </w:r>
          </w:p>
        </w:tc>
      </w:tr>
    </w:tbl>
    <w:p w14:paraId="3363E81A" w14:textId="77777777" w:rsidR="00E54B25" w:rsidRPr="006931DC" w:rsidRDefault="00E54B25" w:rsidP="00E54B25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lang w:eastAsia="en-IN"/>
          <w14:ligatures w14:val="none"/>
        </w:rPr>
      </w:pPr>
      <w:r w:rsidRPr="006931DC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lang w:eastAsia="en-IN"/>
          <w14:ligatures w14:val="none"/>
        </w:rPr>
        <w:t>Source: Author’s compilation.</w:t>
      </w:r>
    </w:p>
    <w:p w14:paraId="1ACBF42E" w14:textId="77777777" w:rsidR="00E54B25" w:rsidRPr="006931DC" w:rsidRDefault="00E54B25" w:rsidP="00E54B25">
      <w:pPr>
        <w:rPr>
          <w:rFonts w:ascii="Times New Roman" w:hAnsi="Times New Roman"/>
          <w:b/>
          <w:color w:val="000000" w:themeColor="text1"/>
          <w:sz w:val="28"/>
        </w:rPr>
      </w:pPr>
    </w:p>
    <w:p w14:paraId="1D634E2C" w14:textId="77777777" w:rsidR="00E54B25" w:rsidRPr="006931DC" w:rsidRDefault="00E54B25" w:rsidP="00E54B2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931DC">
        <w:rPr>
          <w:rFonts w:ascii="Times New Roman" w:hAnsi="Times New Roman" w:cs="Times New Roman"/>
          <w:bCs/>
          <w:color w:val="000000" w:themeColor="text1"/>
          <w:sz w:val="24"/>
        </w:rPr>
        <w:t>Table IV:</w:t>
      </w:r>
      <w:r w:rsidRPr="006931DC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6931DC">
        <w:rPr>
          <w:rFonts w:ascii="Times New Roman" w:hAnsi="Times New Roman" w:cs="Times New Roman"/>
          <w:iCs/>
          <w:color w:val="000000" w:themeColor="text1"/>
          <w:sz w:val="24"/>
        </w:rPr>
        <w:t>NITI Aayog IFI Performance Classification Thresholds and GIS Mapping Schemes.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3260"/>
        <w:gridCol w:w="3261"/>
      </w:tblGrid>
      <w:tr w:rsidR="00E54B25" w:rsidRPr="006931DC" w14:paraId="6059AA71" w14:textId="77777777" w:rsidTr="001C38CD">
        <w:tc>
          <w:tcPr>
            <w:tcW w:w="2405" w:type="dxa"/>
            <w:vAlign w:val="center"/>
          </w:tcPr>
          <w:p w14:paraId="05BAB013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Category</w:t>
            </w:r>
          </w:p>
        </w:tc>
        <w:tc>
          <w:tcPr>
            <w:tcW w:w="3260" w:type="dxa"/>
            <w:vAlign w:val="center"/>
          </w:tcPr>
          <w:p w14:paraId="66018452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IFI Score Group</w:t>
            </w:r>
          </w:p>
        </w:tc>
        <w:tc>
          <w:tcPr>
            <w:tcW w:w="3261" w:type="dxa"/>
            <w:vAlign w:val="center"/>
          </w:tcPr>
          <w:p w14:paraId="633E1933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Colour Code in Spatial Map in the present study</w:t>
            </w:r>
          </w:p>
        </w:tc>
      </w:tr>
      <w:tr w:rsidR="00E54B25" w:rsidRPr="006931DC" w14:paraId="38066DF6" w14:textId="77777777" w:rsidTr="001C38CD">
        <w:tc>
          <w:tcPr>
            <w:tcW w:w="2405" w:type="dxa"/>
            <w:vAlign w:val="center"/>
          </w:tcPr>
          <w:p w14:paraId="6AECA6FC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</w:rPr>
              <w:t>Top performers</w:t>
            </w:r>
          </w:p>
        </w:tc>
        <w:tc>
          <w:tcPr>
            <w:tcW w:w="3260" w:type="dxa"/>
            <w:vAlign w:val="center"/>
          </w:tcPr>
          <w:p w14:paraId="13CF0E01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IFI &gt; 50 </w:t>
            </w:r>
          </w:p>
        </w:tc>
        <w:tc>
          <w:tcPr>
            <w:tcW w:w="3261" w:type="dxa"/>
            <w:vAlign w:val="center"/>
          </w:tcPr>
          <w:p w14:paraId="09590AF7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4"/>
              </w:rPr>
              <w:t>Deep Green</w:t>
            </w:r>
          </w:p>
        </w:tc>
      </w:tr>
      <w:tr w:rsidR="00E54B25" w:rsidRPr="006931DC" w14:paraId="50907F41" w14:textId="77777777" w:rsidTr="001C38CD">
        <w:tc>
          <w:tcPr>
            <w:tcW w:w="2405" w:type="dxa"/>
            <w:vAlign w:val="center"/>
          </w:tcPr>
          <w:p w14:paraId="69B5541A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</w:rPr>
              <w:t>Frontrunners</w:t>
            </w:r>
          </w:p>
        </w:tc>
        <w:tc>
          <w:tcPr>
            <w:tcW w:w="3260" w:type="dxa"/>
            <w:vAlign w:val="center"/>
          </w:tcPr>
          <w:p w14:paraId="6C684C33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4"/>
              </w:rPr>
              <w:t>45 ≤ IFI ≤ 50</w:t>
            </w:r>
          </w:p>
        </w:tc>
        <w:tc>
          <w:tcPr>
            <w:tcW w:w="3261" w:type="dxa"/>
            <w:vAlign w:val="center"/>
          </w:tcPr>
          <w:p w14:paraId="784029CC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4"/>
              </w:rPr>
              <w:t>Light Green</w:t>
            </w:r>
          </w:p>
        </w:tc>
      </w:tr>
      <w:tr w:rsidR="00E54B25" w:rsidRPr="006931DC" w14:paraId="5A2C6466" w14:textId="77777777" w:rsidTr="001C38CD">
        <w:tc>
          <w:tcPr>
            <w:tcW w:w="2405" w:type="dxa"/>
            <w:vAlign w:val="center"/>
          </w:tcPr>
          <w:p w14:paraId="526EBC1A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</w:rPr>
              <w:t>Emerging performers</w:t>
            </w:r>
          </w:p>
        </w:tc>
        <w:tc>
          <w:tcPr>
            <w:tcW w:w="3260" w:type="dxa"/>
            <w:vAlign w:val="center"/>
          </w:tcPr>
          <w:p w14:paraId="7D3302F7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4"/>
              </w:rPr>
              <w:t>40 ≥ IFI &lt; 45</w:t>
            </w:r>
          </w:p>
        </w:tc>
        <w:tc>
          <w:tcPr>
            <w:tcW w:w="3261" w:type="dxa"/>
            <w:vAlign w:val="center"/>
          </w:tcPr>
          <w:p w14:paraId="2905AF8C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4"/>
              </w:rPr>
              <w:t>Yellow</w:t>
            </w:r>
          </w:p>
        </w:tc>
      </w:tr>
      <w:tr w:rsidR="00E54B25" w:rsidRPr="006931DC" w14:paraId="108BD879" w14:textId="77777777" w:rsidTr="001C38CD">
        <w:tc>
          <w:tcPr>
            <w:tcW w:w="2405" w:type="dxa"/>
            <w:vAlign w:val="center"/>
          </w:tcPr>
          <w:p w14:paraId="74149563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</w:rPr>
              <w:t>Aspiring states</w:t>
            </w:r>
          </w:p>
        </w:tc>
        <w:tc>
          <w:tcPr>
            <w:tcW w:w="3260" w:type="dxa"/>
            <w:vAlign w:val="center"/>
          </w:tcPr>
          <w:p w14:paraId="54B3EC3A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4"/>
              </w:rPr>
              <w:t>0 ≤ IFI &lt; 40</w:t>
            </w:r>
          </w:p>
        </w:tc>
        <w:tc>
          <w:tcPr>
            <w:tcW w:w="3261" w:type="dxa"/>
            <w:vAlign w:val="center"/>
          </w:tcPr>
          <w:p w14:paraId="157A5141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4"/>
              </w:rPr>
              <w:t>Orange</w:t>
            </w:r>
          </w:p>
        </w:tc>
      </w:tr>
    </w:tbl>
    <w:p w14:paraId="5FFC53BA" w14:textId="77777777" w:rsidR="00E54B25" w:rsidRPr="006931DC" w:rsidRDefault="00E54B25" w:rsidP="00E54B25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6931DC">
        <w:rPr>
          <w:rFonts w:ascii="Times New Roman" w:hAnsi="Times New Roman" w:cs="Times New Roman"/>
          <w:i/>
          <w:color w:val="000000" w:themeColor="text1"/>
          <w:sz w:val="24"/>
        </w:rPr>
        <w:t>Source: NITI Aayog.</w:t>
      </w:r>
    </w:p>
    <w:p w14:paraId="6E24E221" w14:textId="77777777" w:rsidR="00E54B25" w:rsidRPr="006931DC" w:rsidRDefault="00E54B25" w:rsidP="00E54B25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</w:p>
    <w:p w14:paraId="18040AD8" w14:textId="77777777" w:rsidR="00E54B25" w:rsidRPr="006931DC" w:rsidRDefault="00E54B25" w:rsidP="00E54B2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931DC">
        <w:rPr>
          <w:rFonts w:ascii="Times New Roman" w:hAnsi="Times New Roman" w:cs="Times New Roman"/>
          <w:bCs/>
          <w:color w:val="000000" w:themeColor="text1"/>
          <w:sz w:val="24"/>
        </w:rPr>
        <w:t>Table V:</w:t>
      </w:r>
      <w:r w:rsidRPr="006931DC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6931DC">
        <w:rPr>
          <w:rFonts w:ascii="Times New Roman" w:hAnsi="Times New Roman" w:cs="Times New Roman"/>
          <w:iCs/>
          <w:color w:val="000000" w:themeColor="text1"/>
          <w:sz w:val="24"/>
        </w:rPr>
        <w:t>Descriptive Statistics and Dispersion Analysis for IFI 2026 and Constituent Pillars Across States and UTs.</w:t>
      </w:r>
    </w:p>
    <w:tbl>
      <w:tblPr>
        <w:tblW w:w="9024" w:type="dxa"/>
        <w:jc w:val="center"/>
        <w:tblLook w:val="04A0" w:firstRow="1" w:lastRow="0" w:firstColumn="1" w:lastColumn="0" w:noHBand="0" w:noVBand="1"/>
      </w:tblPr>
      <w:tblGrid>
        <w:gridCol w:w="3766"/>
        <w:gridCol w:w="820"/>
        <w:gridCol w:w="820"/>
        <w:gridCol w:w="1158"/>
        <w:gridCol w:w="820"/>
        <w:gridCol w:w="820"/>
        <w:gridCol w:w="820"/>
      </w:tblGrid>
      <w:tr w:rsidR="00E54B25" w:rsidRPr="006931DC" w14:paraId="78821F9A" w14:textId="77777777" w:rsidTr="001C38CD">
        <w:trPr>
          <w:trHeight w:val="300"/>
          <w:jc w:val="center"/>
        </w:trPr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0C7DF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IN"/>
                <w14:ligatures w14:val="none"/>
              </w:rPr>
              <w:t>Parameters &amp; Weights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0BA2F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IN"/>
                <w14:ligatures w14:val="none"/>
              </w:rPr>
              <w:t>Mean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386CD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IN"/>
                <w14:ligatures w14:val="none"/>
              </w:rPr>
              <w:t>Max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72557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IN"/>
                <w14:ligatures w14:val="none"/>
              </w:rPr>
              <w:t>Minimum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03D4B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IN"/>
                <w14:ligatures w14:val="none"/>
              </w:rPr>
              <w:t>Range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C4A0D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IN"/>
                <w14:ligatures w14:val="none"/>
              </w:rPr>
              <w:t>SD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1AC77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IN"/>
                <w14:ligatures w14:val="none"/>
              </w:rPr>
              <w:t>CV</w:t>
            </w:r>
          </w:p>
        </w:tc>
      </w:tr>
      <w:tr w:rsidR="00E54B25" w:rsidRPr="006931DC" w14:paraId="7B9D479C" w14:textId="77777777" w:rsidTr="001C38CD">
        <w:trPr>
          <w:trHeight w:val="300"/>
          <w:jc w:val="center"/>
        </w:trPr>
        <w:tc>
          <w:tcPr>
            <w:tcW w:w="3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35700" w14:textId="77777777" w:rsidR="00E54B25" w:rsidRPr="006931DC" w:rsidRDefault="00E54B25" w:rsidP="001C38C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IFI (Out of 100)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D5ED0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43.96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B13CD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56.6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368D3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24.5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96030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32.1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BDCE3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7.36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5ED4C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0.17</w:t>
            </w:r>
          </w:p>
        </w:tc>
      </w:tr>
      <w:tr w:rsidR="00E54B25" w:rsidRPr="006931DC" w14:paraId="08AC5DE1" w14:textId="77777777" w:rsidTr="001C38CD">
        <w:trPr>
          <w:trHeight w:val="315"/>
          <w:jc w:val="center"/>
        </w:trPr>
        <w:tc>
          <w:tcPr>
            <w:tcW w:w="3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1250E" w14:textId="77777777" w:rsidR="00E54B25" w:rsidRPr="006931DC" w:rsidRDefault="00E54B25" w:rsidP="001C38C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Infrastructure (Out of 25)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76DD2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10.54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CBBB3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15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99487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6.2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3BD75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8.8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8171B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2.09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B4C57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0.2</w:t>
            </w:r>
          </w:p>
        </w:tc>
      </w:tr>
      <w:tr w:rsidR="00E54B25" w:rsidRPr="006931DC" w14:paraId="6821D590" w14:textId="77777777" w:rsidTr="001C38CD">
        <w:trPr>
          <w:trHeight w:val="315"/>
          <w:jc w:val="center"/>
        </w:trPr>
        <w:tc>
          <w:tcPr>
            <w:tcW w:w="3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A4406" w14:textId="77777777" w:rsidR="00E54B25" w:rsidRPr="006931DC" w:rsidRDefault="00E54B25" w:rsidP="001C38C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lastRenderedPageBreak/>
              <w:t>Business climate (Out of 20)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0785D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6.57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66DFC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9.4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65375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4.4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C9375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1D52E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1.47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C3248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0.22</w:t>
            </w:r>
          </w:p>
        </w:tc>
      </w:tr>
      <w:tr w:rsidR="00E54B25" w:rsidRPr="006931DC" w14:paraId="20A9217D" w14:textId="77777777" w:rsidTr="001C38CD">
        <w:trPr>
          <w:trHeight w:val="315"/>
          <w:jc w:val="center"/>
        </w:trPr>
        <w:tc>
          <w:tcPr>
            <w:tcW w:w="3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AD43E" w14:textId="77777777" w:rsidR="00E54B25" w:rsidRPr="006931DC" w:rsidRDefault="00E54B25" w:rsidP="001C38C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Resources (Out of 15)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D540C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5.94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E1E36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8.3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9CCE5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3.6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62769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4.7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2C629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1.29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8C34C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0.22</w:t>
            </w:r>
          </w:p>
        </w:tc>
      </w:tr>
      <w:tr w:rsidR="00E54B25" w:rsidRPr="006931DC" w14:paraId="39C0D992" w14:textId="77777777" w:rsidTr="001C38CD">
        <w:trPr>
          <w:trHeight w:val="315"/>
          <w:jc w:val="center"/>
        </w:trPr>
        <w:tc>
          <w:tcPr>
            <w:tcW w:w="3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67AF3" w14:textId="77777777" w:rsidR="00E54B25" w:rsidRPr="006931DC" w:rsidRDefault="00E54B25" w:rsidP="001C38C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Government policy (Out of 10)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77B24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2.89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BFD22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5.4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AA7CA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0.7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3D131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4.7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D125A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1.35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5E075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0.47</w:t>
            </w:r>
          </w:p>
        </w:tc>
      </w:tr>
      <w:tr w:rsidR="00E54B25" w:rsidRPr="006931DC" w14:paraId="1D5862F8" w14:textId="77777777" w:rsidTr="001C38CD">
        <w:trPr>
          <w:trHeight w:val="315"/>
          <w:jc w:val="center"/>
        </w:trPr>
        <w:tc>
          <w:tcPr>
            <w:tcW w:w="3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7938D" w14:textId="77777777" w:rsidR="00E54B25" w:rsidRPr="006931DC" w:rsidRDefault="00E54B25" w:rsidP="001C38C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Regulatory ease (Out of 12)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45613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6.94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6E62D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8.5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92CEF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2.9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D8577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5.6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632B9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1.48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4ACDD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0.21</w:t>
            </w:r>
          </w:p>
        </w:tc>
      </w:tr>
      <w:tr w:rsidR="00E54B25" w:rsidRPr="006931DC" w14:paraId="78AD3CD8" w14:textId="77777777" w:rsidTr="001C38CD">
        <w:trPr>
          <w:trHeight w:val="315"/>
          <w:jc w:val="center"/>
        </w:trPr>
        <w:tc>
          <w:tcPr>
            <w:tcW w:w="3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97EE9" w14:textId="77777777" w:rsidR="00E54B25" w:rsidRPr="006931DC" w:rsidRDefault="00E54B25" w:rsidP="001C38C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Institutional environment (Out of 6)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6A109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3.77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CC1CB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4.5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35552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2.2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D1D0E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2.3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07C01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0.55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1E4A5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0.15</w:t>
            </w:r>
          </w:p>
        </w:tc>
      </w:tr>
      <w:tr w:rsidR="00E54B25" w:rsidRPr="006931DC" w14:paraId="62582F34" w14:textId="77777777" w:rsidTr="001C38CD">
        <w:trPr>
          <w:trHeight w:val="315"/>
          <w:jc w:val="center"/>
        </w:trPr>
        <w:tc>
          <w:tcPr>
            <w:tcW w:w="3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41F6F" w14:textId="77777777" w:rsidR="00E54B25" w:rsidRPr="006931DC" w:rsidRDefault="00E54B25" w:rsidP="001C38C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Financial health (Out of 7)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6ADA2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4.03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FDE31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BDC70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0.8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477F9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6.2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B69A5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1.55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09EC7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0.38</w:t>
            </w:r>
          </w:p>
        </w:tc>
      </w:tr>
      <w:tr w:rsidR="00E54B25" w:rsidRPr="006931DC" w14:paraId="397BC1FE" w14:textId="77777777" w:rsidTr="001C38CD">
        <w:trPr>
          <w:trHeight w:val="315"/>
          <w:jc w:val="center"/>
        </w:trPr>
        <w:tc>
          <w:tcPr>
            <w:tcW w:w="3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7C1EB" w14:textId="77777777" w:rsidR="00E54B25" w:rsidRPr="006931DC" w:rsidRDefault="00E54B25" w:rsidP="001C38C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Environmental resilience (Out of 5)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74104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3.29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61EFB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4.3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F4591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1.8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CC955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2.5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48CE2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0.66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D8D1F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0.2</w:t>
            </w:r>
          </w:p>
        </w:tc>
      </w:tr>
    </w:tbl>
    <w:p w14:paraId="5BCDFE0B" w14:textId="77777777" w:rsidR="00E54B25" w:rsidRPr="006931DC" w:rsidRDefault="00E54B25" w:rsidP="00E54B25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6931DC">
        <w:rPr>
          <w:rFonts w:ascii="Times New Roman" w:hAnsi="Times New Roman" w:cs="Times New Roman"/>
          <w:i/>
          <w:color w:val="000000" w:themeColor="text1"/>
          <w:sz w:val="24"/>
        </w:rPr>
        <w:t>Source: Author’s work.</w:t>
      </w:r>
    </w:p>
    <w:p w14:paraId="0897E4DC" w14:textId="77777777" w:rsidR="00E54B25" w:rsidRPr="006931DC" w:rsidRDefault="00E54B25" w:rsidP="00E54B25">
      <w:pPr>
        <w:rPr>
          <w:rFonts w:ascii="Times New Roman" w:hAnsi="Times New Roman"/>
          <w:b/>
          <w:color w:val="000000" w:themeColor="text1"/>
          <w:sz w:val="28"/>
        </w:rPr>
      </w:pPr>
    </w:p>
    <w:p w14:paraId="46337EE0" w14:textId="77777777" w:rsidR="00E54B25" w:rsidRPr="006931DC" w:rsidRDefault="00E54B25" w:rsidP="00E54B2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31DC">
        <w:rPr>
          <w:rFonts w:ascii="Times New Roman" w:hAnsi="Times New Roman" w:cs="Times New Roman"/>
          <w:color w:val="000000" w:themeColor="text1"/>
          <w:sz w:val="24"/>
          <w:szCs w:val="24"/>
        </w:rPr>
        <w:t>Table VI: Disaggregated Performance and Variability of IFI Scores Across Structural State Topologies.</w:t>
      </w:r>
    </w:p>
    <w:tbl>
      <w:tblPr>
        <w:tblW w:w="8222" w:type="dxa"/>
        <w:tblInd w:w="-5" w:type="dxa"/>
        <w:tblLook w:val="04A0" w:firstRow="1" w:lastRow="0" w:firstColumn="1" w:lastColumn="0" w:noHBand="0" w:noVBand="1"/>
      </w:tblPr>
      <w:tblGrid>
        <w:gridCol w:w="3969"/>
        <w:gridCol w:w="993"/>
        <w:gridCol w:w="1275"/>
        <w:gridCol w:w="993"/>
        <w:gridCol w:w="992"/>
      </w:tblGrid>
      <w:tr w:rsidR="00E54B25" w:rsidRPr="006931DC" w14:paraId="7A835445" w14:textId="77777777" w:rsidTr="001C38CD">
        <w:trPr>
          <w:trHeight w:val="31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71EA2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en-IN"/>
                <w14:ligatures w14:val="none"/>
              </w:rPr>
              <w:t>State Class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EFCBB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en-IN"/>
                <w14:ligatures w14:val="none"/>
              </w:rPr>
              <w:t>N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2372D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en-IN"/>
                <w14:ligatures w14:val="none"/>
              </w:rPr>
              <w:t>Mean IFI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B7764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en-IN"/>
                <w14:ligatures w14:val="none"/>
              </w:rPr>
              <w:t>SD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00598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en-IN"/>
                <w14:ligatures w14:val="none"/>
              </w:rPr>
              <w:t>CV</w:t>
            </w:r>
          </w:p>
        </w:tc>
      </w:tr>
      <w:tr w:rsidR="00E54B25" w:rsidRPr="006931DC" w14:paraId="1259415F" w14:textId="77777777" w:rsidTr="001C38CD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4DE88" w14:textId="77777777" w:rsidR="00E54B25" w:rsidRPr="006931DC" w:rsidRDefault="00E54B25" w:rsidP="001C38C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Large States (LS)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9C23A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CF519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47.8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3AB9B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4.43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B25E4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0.093</w:t>
            </w:r>
          </w:p>
        </w:tc>
      </w:tr>
      <w:tr w:rsidR="00E54B25" w:rsidRPr="006931DC" w14:paraId="47F8759C" w14:textId="77777777" w:rsidTr="001C38CD">
        <w:trPr>
          <w:trHeight w:val="4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D8D11" w14:textId="77777777" w:rsidR="00E54B25" w:rsidRPr="006931DC" w:rsidRDefault="00E54B25" w:rsidP="001C38C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</w:rPr>
              <w:t>Union Territories and City States (UTCS)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985D2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FA19D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41.0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7C54C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10.65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8D677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0.260</w:t>
            </w:r>
          </w:p>
        </w:tc>
      </w:tr>
      <w:tr w:rsidR="00E54B25" w:rsidRPr="006931DC" w14:paraId="5D4BE09C" w14:textId="77777777" w:rsidTr="001C38CD">
        <w:trPr>
          <w:trHeight w:val="4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4CE78" w14:textId="77777777" w:rsidR="00E54B25" w:rsidRPr="006931DC" w:rsidRDefault="00E54B25" w:rsidP="001C38C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Hilly and North-eastern states (HNS)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1A18C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F2412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40.3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78076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6.23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7F200" w14:textId="77777777" w:rsidR="00E54B25" w:rsidRPr="006931DC" w:rsidRDefault="00E54B25" w:rsidP="001C38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0.155</w:t>
            </w:r>
          </w:p>
        </w:tc>
      </w:tr>
    </w:tbl>
    <w:p w14:paraId="42F4AF1E" w14:textId="77777777" w:rsidR="00E54B25" w:rsidRPr="006931DC" w:rsidRDefault="00E54B25" w:rsidP="00E54B25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</w:rPr>
      </w:pPr>
      <w:r w:rsidRPr="006931DC">
        <w:rPr>
          <w:rFonts w:ascii="Times New Roman" w:hAnsi="Times New Roman" w:cs="Times New Roman"/>
          <w:i/>
          <w:color w:val="000000" w:themeColor="text1"/>
          <w:sz w:val="24"/>
        </w:rPr>
        <w:t>Source: Author’s work.</w:t>
      </w:r>
    </w:p>
    <w:p w14:paraId="3FEEE1B3" w14:textId="77777777" w:rsidR="00E54B25" w:rsidRPr="006931DC" w:rsidRDefault="00E54B25" w:rsidP="00E54B25">
      <w:pPr>
        <w:rPr>
          <w:rFonts w:ascii="Times New Roman" w:hAnsi="Times New Roman"/>
          <w:b/>
          <w:color w:val="000000" w:themeColor="text1"/>
          <w:sz w:val="28"/>
        </w:rPr>
      </w:pPr>
    </w:p>
    <w:p w14:paraId="4A5554A9" w14:textId="77777777" w:rsidR="00E54B25" w:rsidRPr="006931DC" w:rsidRDefault="00E54B25" w:rsidP="00E54B2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6931DC">
        <w:rPr>
          <w:rFonts w:ascii="Times New Roman" w:hAnsi="Times New Roman" w:cs="Times New Roman"/>
          <w:bCs/>
          <w:color w:val="000000" w:themeColor="text1"/>
          <w:sz w:val="24"/>
        </w:rPr>
        <w:t>Table VII:</w:t>
      </w:r>
      <w:r w:rsidRPr="006931DC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6931DC">
        <w:rPr>
          <w:rFonts w:ascii="Times New Roman" w:hAnsi="Times New Roman" w:cs="Times New Roman"/>
          <w:iCs/>
          <w:color w:val="000000" w:themeColor="text1"/>
          <w:sz w:val="24"/>
        </w:rPr>
        <w:t>Distribution and Frequency of Sub-National Entities Across IFI Performance Tiers</w:t>
      </w:r>
      <w:r w:rsidRPr="006931DC">
        <w:rPr>
          <w:rFonts w:ascii="Times New Roman" w:hAnsi="Times New Roman" w:cs="Times New Roman"/>
          <w:color w:val="000000" w:themeColor="text1"/>
          <w:sz w:val="24"/>
        </w:rPr>
        <w:t>.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405"/>
        <w:gridCol w:w="5812"/>
        <w:gridCol w:w="992"/>
      </w:tblGrid>
      <w:tr w:rsidR="00E54B25" w:rsidRPr="006931DC" w14:paraId="5499F983" w14:textId="77777777" w:rsidTr="001C38CD">
        <w:tc>
          <w:tcPr>
            <w:tcW w:w="2405" w:type="dxa"/>
            <w:vAlign w:val="center"/>
          </w:tcPr>
          <w:p w14:paraId="469DBFEB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Category</w:t>
            </w:r>
          </w:p>
        </w:tc>
        <w:tc>
          <w:tcPr>
            <w:tcW w:w="5812" w:type="dxa"/>
            <w:vAlign w:val="center"/>
          </w:tcPr>
          <w:p w14:paraId="2CD8831F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States &amp; UTs</w:t>
            </w:r>
          </w:p>
        </w:tc>
        <w:tc>
          <w:tcPr>
            <w:tcW w:w="992" w:type="dxa"/>
            <w:vAlign w:val="center"/>
          </w:tcPr>
          <w:p w14:paraId="092B138F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Count </w:t>
            </w:r>
          </w:p>
        </w:tc>
      </w:tr>
      <w:tr w:rsidR="00E54B25" w:rsidRPr="006931DC" w14:paraId="0091A043" w14:textId="77777777" w:rsidTr="001C38CD">
        <w:tc>
          <w:tcPr>
            <w:tcW w:w="2405" w:type="dxa"/>
            <w:vAlign w:val="center"/>
          </w:tcPr>
          <w:p w14:paraId="32060902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Top performers</w:t>
            </w:r>
          </w:p>
        </w:tc>
        <w:tc>
          <w:tcPr>
            <w:tcW w:w="5812" w:type="dxa"/>
            <w:vAlign w:val="center"/>
          </w:tcPr>
          <w:p w14:paraId="2C945337" w14:textId="77777777" w:rsidR="00E54B25" w:rsidRPr="00B853F7" w:rsidRDefault="00E54B25" w:rsidP="001C38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</w:pPr>
            <w:r w:rsidRPr="00B853F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>Goa, Gujarat, Maharashtra, Odisha, Tamil Nadu</w:t>
            </w:r>
          </w:p>
        </w:tc>
        <w:tc>
          <w:tcPr>
            <w:tcW w:w="992" w:type="dxa"/>
            <w:vAlign w:val="center"/>
          </w:tcPr>
          <w:p w14:paraId="51493561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E54B25" w:rsidRPr="006931DC" w14:paraId="4C6F134A" w14:textId="77777777" w:rsidTr="001C38CD">
        <w:tc>
          <w:tcPr>
            <w:tcW w:w="2405" w:type="dxa"/>
            <w:vAlign w:val="center"/>
          </w:tcPr>
          <w:p w14:paraId="6DBDCB88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Frontrunners</w:t>
            </w:r>
          </w:p>
        </w:tc>
        <w:tc>
          <w:tcPr>
            <w:tcW w:w="5812" w:type="dxa"/>
            <w:vAlign w:val="center"/>
          </w:tcPr>
          <w:p w14:paraId="25360C28" w14:textId="77777777" w:rsidR="00E54B25" w:rsidRPr="006931DC" w:rsidRDefault="00E54B25" w:rsidP="001C38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Andhra Pradesh, Assam, Chandigarh, Chhattisgarh, Delhi, Haryana, Himachal Pradesh, Karnataka, Kerala, Madhya Pradesh, Rajasthan, Telangana, Tripura, Uttarakhand, Uttar Pradesh</w:t>
            </w:r>
          </w:p>
        </w:tc>
        <w:tc>
          <w:tcPr>
            <w:tcW w:w="992" w:type="dxa"/>
            <w:vAlign w:val="center"/>
          </w:tcPr>
          <w:p w14:paraId="257D2131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E54B25" w:rsidRPr="006931DC" w14:paraId="560A4CE7" w14:textId="77777777" w:rsidTr="001C38CD">
        <w:tc>
          <w:tcPr>
            <w:tcW w:w="2405" w:type="dxa"/>
            <w:vAlign w:val="center"/>
          </w:tcPr>
          <w:p w14:paraId="5C43EA74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Emerging performers</w:t>
            </w:r>
          </w:p>
        </w:tc>
        <w:tc>
          <w:tcPr>
            <w:tcW w:w="5812" w:type="dxa"/>
            <w:vAlign w:val="center"/>
          </w:tcPr>
          <w:p w14:paraId="3486458C" w14:textId="77777777" w:rsidR="00E54B25" w:rsidRPr="006931DC" w:rsidRDefault="00E54B25" w:rsidP="001C38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Bihar, Jammu and Kashmir, Jharkhand, Meghalaya, Nagaland, Puducherry, Punjab, West Bengal</w:t>
            </w:r>
          </w:p>
        </w:tc>
        <w:tc>
          <w:tcPr>
            <w:tcW w:w="992" w:type="dxa"/>
            <w:vAlign w:val="center"/>
          </w:tcPr>
          <w:p w14:paraId="1E26EACC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E54B25" w:rsidRPr="006931DC" w14:paraId="25E1D55C" w14:textId="77777777" w:rsidTr="001C38CD">
        <w:tc>
          <w:tcPr>
            <w:tcW w:w="2405" w:type="dxa"/>
            <w:vAlign w:val="center"/>
          </w:tcPr>
          <w:p w14:paraId="64352DFB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Aspiring states</w:t>
            </w:r>
          </w:p>
        </w:tc>
        <w:tc>
          <w:tcPr>
            <w:tcW w:w="5812" w:type="dxa"/>
            <w:vAlign w:val="center"/>
          </w:tcPr>
          <w:p w14:paraId="6731DDE2" w14:textId="77777777" w:rsidR="00E54B25" w:rsidRPr="006931DC" w:rsidRDefault="00E54B25" w:rsidP="001C38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Andaman and Nicobar Islands, Arunachal Pradesh, Dadra &amp; Nagar Haveli and Daman &amp; Diu, Ladakh, Lakshadweep, Manipur, Mizoram, Sikkim</w:t>
            </w:r>
          </w:p>
        </w:tc>
        <w:tc>
          <w:tcPr>
            <w:tcW w:w="992" w:type="dxa"/>
            <w:vAlign w:val="center"/>
          </w:tcPr>
          <w:p w14:paraId="7F1A0FEC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</w:tbl>
    <w:p w14:paraId="63C2F161" w14:textId="77777777" w:rsidR="00E54B25" w:rsidRPr="006931DC" w:rsidRDefault="00E54B25" w:rsidP="00E54B25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6931DC">
        <w:rPr>
          <w:rFonts w:ascii="Times New Roman" w:hAnsi="Times New Roman" w:cs="Times New Roman"/>
          <w:i/>
          <w:color w:val="000000" w:themeColor="text1"/>
          <w:sz w:val="24"/>
        </w:rPr>
        <w:t>Source: Author’s work.</w:t>
      </w:r>
    </w:p>
    <w:p w14:paraId="48B2F09A" w14:textId="77777777" w:rsidR="00E54B25" w:rsidRPr="006931DC" w:rsidRDefault="00E54B25" w:rsidP="00E54B25">
      <w:pPr>
        <w:rPr>
          <w:rFonts w:ascii="Times New Roman" w:hAnsi="Times New Roman"/>
          <w:b/>
          <w:color w:val="000000" w:themeColor="text1"/>
          <w:sz w:val="28"/>
        </w:rPr>
      </w:pPr>
    </w:p>
    <w:p w14:paraId="13C52009" w14:textId="77777777" w:rsidR="00E54B25" w:rsidRPr="006931DC" w:rsidRDefault="00E54B25" w:rsidP="00E54B2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6931DC">
        <w:rPr>
          <w:rFonts w:ascii="Times New Roman" w:hAnsi="Times New Roman" w:cs="Times New Roman"/>
          <w:bCs/>
          <w:color w:val="000000" w:themeColor="text1"/>
          <w:sz w:val="24"/>
        </w:rPr>
        <w:lastRenderedPageBreak/>
        <w:t>Table VIII:</w:t>
      </w:r>
      <w:r w:rsidRPr="006931DC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6931DC">
        <w:rPr>
          <w:rFonts w:ascii="Times New Roman" w:hAnsi="Times New Roman" w:cs="Times New Roman"/>
          <w:iCs/>
          <w:color w:val="000000" w:themeColor="text1"/>
          <w:sz w:val="24"/>
        </w:rPr>
        <w:t>Sub-National Investment Readiness Ranking, Scores, and Spatial Grouping Across States and UTs.</w:t>
      </w:r>
    </w:p>
    <w:tbl>
      <w:tblPr>
        <w:tblW w:w="8400" w:type="dxa"/>
        <w:tblInd w:w="-5" w:type="dxa"/>
        <w:tblLook w:val="04A0" w:firstRow="1" w:lastRow="0" w:firstColumn="1" w:lastColumn="0" w:noHBand="0" w:noVBand="1"/>
      </w:tblPr>
      <w:tblGrid>
        <w:gridCol w:w="1860"/>
        <w:gridCol w:w="1860"/>
        <w:gridCol w:w="1860"/>
        <w:gridCol w:w="1650"/>
        <w:gridCol w:w="1170"/>
      </w:tblGrid>
      <w:tr w:rsidR="00E54B25" w:rsidRPr="006931DC" w14:paraId="30AE994A" w14:textId="77777777" w:rsidTr="001C38CD">
        <w:trPr>
          <w:trHeight w:val="3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AB5D1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en-IN"/>
                <w14:ligatures w14:val="none"/>
              </w:rPr>
              <w:t>State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DBD68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en-IN"/>
                <w14:ligatures w14:val="none"/>
              </w:rPr>
              <w:t>State Category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83E9D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en-IN"/>
                <w14:ligatures w14:val="none"/>
              </w:rPr>
              <w:t>Zone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6BC04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en-IN"/>
                <w14:ligatures w14:val="none"/>
              </w:rPr>
              <w:t>IFI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7BB06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en-IN"/>
                <w14:ligatures w14:val="none"/>
              </w:rPr>
              <w:t>Rank</w:t>
            </w:r>
          </w:p>
        </w:tc>
      </w:tr>
      <w:tr w:rsidR="00E54B25" w:rsidRPr="006931DC" w14:paraId="572D99F0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B89FE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Gujarat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9B482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LS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B3E6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West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83BC6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56.6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9DDC4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</w:t>
            </w:r>
          </w:p>
        </w:tc>
      </w:tr>
      <w:tr w:rsidR="00E54B25" w:rsidRPr="006931DC" w14:paraId="7AD9BFDE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771DE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Maharashtra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817C9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LS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52E18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West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631C6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53.7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0661B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</w:t>
            </w:r>
          </w:p>
        </w:tc>
      </w:tr>
      <w:tr w:rsidR="00E54B25" w:rsidRPr="006931DC" w14:paraId="6BEEE018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2B258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Tamil Nadu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095D7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LS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1119A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South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D1922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53.3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A258A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</w:t>
            </w:r>
          </w:p>
        </w:tc>
      </w:tr>
      <w:tr w:rsidR="00E54B25" w:rsidRPr="006931DC" w14:paraId="7F88FC47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7E511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Goa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B9811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UTCS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58451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West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1DD7B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53.1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AB184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4</w:t>
            </w:r>
          </w:p>
        </w:tc>
      </w:tr>
      <w:tr w:rsidR="00E54B25" w:rsidRPr="006931DC" w14:paraId="4D89F47B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31C24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Odisha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B5DBB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LS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7A1CD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East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731A2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52.4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7C694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5</w:t>
            </w:r>
          </w:p>
        </w:tc>
      </w:tr>
      <w:tr w:rsidR="00E54B25" w:rsidRPr="006931DC" w14:paraId="3D29B211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4EEEC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Delhi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E9E36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UTCS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86C97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North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A90B5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49.9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E3DE8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6</w:t>
            </w:r>
          </w:p>
        </w:tc>
      </w:tr>
      <w:tr w:rsidR="00E54B25" w:rsidRPr="006931DC" w14:paraId="16E70528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10648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Madhya Pradesh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AA2F0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LS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9C687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Central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1EDC1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48.9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ACE3E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7</w:t>
            </w:r>
          </w:p>
        </w:tc>
      </w:tr>
      <w:tr w:rsidR="00E54B25" w:rsidRPr="006931DC" w14:paraId="7DCA2191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D80D6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Andhra Pradesh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45925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LS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CE49D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South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B44C3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48.7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9ABA2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8</w:t>
            </w:r>
          </w:p>
        </w:tc>
      </w:tr>
      <w:tr w:rsidR="00E54B25" w:rsidRPr="006931DC" w14:paraId="24B25271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6AEF6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Karnataka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2F3CD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LS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FD08B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South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052DE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48.7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7D77A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9</w:t>
            </w:r>
          </w:p>
        </w:tc>
      </w:tr>
      <w:tr w:rsidR="00E54B25" w:rsidRPr="006931DC" w14:paraId="11F64955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17AD6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Rajasthan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25005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LS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46EFC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North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2A8F8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48.1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8F4DC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10</w:t>
            </w:r>
          </w:p>
        </w:tc>
      </w:tr>
      <w:tr w:rsidR="00E54B25" w:rsidRPr="006931DC" w14:paraId="23D0DCC6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7F834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Chhattisgarh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9B0D1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LS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1182B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Central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90614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47.5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B3303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11</w:t>
            </w:r>
          </w:p>
        </w:tc>
      </w:tr>
      <w:tr w:rsidR="00E54B25" w:rsidRPr="006931DC" w14:paraId="559FACB6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253E0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Uttarakhand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877D7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HNS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A472E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Central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95B8C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47.5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9C74D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12</w:t>
            </w:r>
          </w:p>
        </w:tc>
      </w:tr>
      <w:tr w:rsidR="00E54B25" w:rsidRPr="006931DC" w14:paraId="623F163B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1B6DA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Assam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0C93F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HNS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55FFC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North-East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0282E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47.3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23A30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13</w:t>
            </w:r>
          </w:p>
        </w:tc>
      </w:tr>
      <w:tr w:rsidR="00E54B25" w:rsidRPr="006931DC" w14:paraId="240B05AA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4CAA0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Telangana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E12E6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LS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7D2ED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South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3B1FA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47.3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FA289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14</w:t>
            </w:r>
          </w:p>
        </w:tc>
      </w:tr>
      <w:tr w:rsidR="00E54B25" w:rsidRPr="006931DC" w14:paraId="61F2314B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4FE76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Haryana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2CC15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LS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C2BF3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North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EFFD1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47.1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8B630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15</w:t>
            </w:r>
          </w:p>
        </w:tc>
      </w:tr>
      <w:tr w:rsidR="00E54B25" w:rsidRPr="006931DC" w14:paraId="065E9686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9ECC7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Chandigarh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D62A9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UTCS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EDB78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North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6378D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47.0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DF576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16</w:t>
            </w:r>
          </w:p>
        </w:tc>
      </w:tr>
      <w:tr w:rsidR="00E54B25" w:rsidRPr="006931DC" w14:paraId="18D6FC57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1404F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Kerala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D084B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LS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3E6D0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South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A6A91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46.6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70E94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17</w:t>
            </w:r>
          </w:p>
        </w:tc>
      </w:tr>
      <w:tr w:rsidR="00E54B25" w:rsidRPr="006931DC" w14:paraId="51DF102D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B4E68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Himachal Pradesh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B931F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HNS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7CD99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North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74F68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46.1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E3E0B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18</w:t>
            </w:r>
          </w:p>
        </w:tc>
      </w:tr>
      <w:tr w:rsidR="00E54B25" w:rsidRPr="006931DC" w14:paraId="4C025FBD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6290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Tripura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E34CF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HNS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CC4D6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North-East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82533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45.0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7FF1A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19</w:t>
            </w:r>
          </w:p>
        </w:tc>
      </w:tr>
      <w:tr w:rsidR="00E54B25" w:rsidRPr="006931DC" w14:paraId="6B156C1F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A097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Uttar Pradesh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08CE8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LS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A8822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Central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550C1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45.0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7ABC5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20</w:t>
            </w:r>
          </w:p>
        </w:tc>
      </w:tr>
      <w:tr w:rsidR="00E54B25" w:rsidRPr="006931DC" w14:paraId="61236973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1CD03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Puducherry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2A75D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UTCS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B41E6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South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BE759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44.9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73686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21</w:t>
            </w:r>
          </w:p>
        </w:tc>
      </w:tr>
      <w:tr w:rsidR="00E54B25" w:rsidRPr="006931DC" w14:paraId="05A188F4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15884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Punjab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D7D78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LS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3434F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North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9D196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44.7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A67EB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22</w:t>
            </w:r>
          </w:p>
        </w:tc>
      </w:tr>
      <w:tr w:rsidR="00E54B25" w:rsidRPr="006931DC" w14:paraId="15E67790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F9F4E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Meghalaya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F42AF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HNS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E1B20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North-East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375AA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43.0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5C8D5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23</w:t>
            </w:r>
          </w:p>
        </w:tc>
      </w:tr>
      <w:tr w:rsidR="00E54B25" w:rsidRPr="006931DC" w14:paraId="3F58C808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57D2B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Jharkhand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FBAC1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LS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C59AD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East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91A56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41.3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442F0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24</w:t>
            </w:r>
          </w:p>
        </w:tc>
      </w:tr>
      <w:tr w:rsidR="00E54B25" w:rsidRPr="006931DC" w14:paraId="574BFE0C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EA263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West Bengal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894BF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LS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F22A1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East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039A8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41.3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0B13B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25</w:t>
            </w:r>
          </w:p>
        </w:tc>
      </w:tr>
      <w:tr w:rsidR="00E54B25" w:rsidRPr="006931DC" w14:paraId="61F77C9E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DF57E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Bihar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FA22A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LS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CF25C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East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A89BD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41.2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2FB17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26</w:t>
            </w:r>
          </w:p>
        </w:tc>
      </w:tr>
      <w:tr w:rsidR="00E54B25" w:rsidRPr="006931DC" w14:paraId="4C9AF310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49C60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Nagaland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00D0F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HNS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1A76E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North-East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0FC87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41.2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4B185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27</w:t>
            </w:r>
          </w:p>
        </w:tc>
      </w:tr>
      <w:tr w:rsidR="00E54B25" w:rsidRPr="006931DC" w14:paraId="4AAD7305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B8C0B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Jammu &amp; Kashmir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87D08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HNS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15945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North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AA334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40.2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3D489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28</w:t>
            </w:r>
          </w:p>
        </w:tc>
      </w:tr>
      <w:tr w:rsidR="00E54B25" w:rsidRPr="006931DC" w14:paraId="71257A04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26C31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Mizoram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D8AC9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HNS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22BF2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North-East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C9E2F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39.9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D3E8D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29</w:t>
            </w:r>
          </w:p>
        </w:tc>
      </w:tr>
      <w:tr w:rsidR="00E54B25" w:rsidRPr="006931DC" w14:paraId="2997E812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6E0A4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Arunachal Pradesh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4D0B6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HNS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7CDDA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North-East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10839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37.5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55F5A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30</w:t>
            </w:r>
          </w:p>
        </w:tc>
      </w:tr>
      <w:tr w:rsidR="00E54B25" w:rsidRPr="006931DC" w14:paraId="12501477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D55A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DNH &amp; DD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BBD3B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UTCS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74A9C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West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63C23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37.1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DA8C2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31</w:t>
            </w:r>
          </w:p>
        </w:tc>
      </w:tr>
      <w:tr w:rsidR="00E54B25" w:rsidRPr="006931DC" w14:paraId="6D1CB31A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DCD15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Sikkim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16CC7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HNS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6F971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North-East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C3427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36.6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9764F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32</w:t>
            </w:r>
          </w:p>
        </w:tc>
      </w:tr>
      <w:tr w:rsidR="00E54B25" w:rsidRPr="006931DC" w14:paraId="63CF8262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FD6C6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Manipur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F13D0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HNS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80101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North-East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B84FD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32.3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9C10A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33</w:t>
            </w:r>
          </w:p>
        </w:tc>
      </w:tr>
      <w:tr w:rsidR="00E54B25" w:rsidRPr="006931DC" w14:paraId="6618429E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DD11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A &amp; N Islands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2AB7F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UTCS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9E434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South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47A28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30.2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F0D26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34</w:t>
            </w:r>
          </w:p>
        </w:tc>
      </w:tr>
      <w:tr w:rsidR="00E54B25" w:rsidRPr="006931DC" w14:paraId="06808831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0A31B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Ladakh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E1861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HNS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A0559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North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C0571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27.0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99F49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35</w:t>
            </w:r>
          </w:p>
        </w:tc>
      </w:tr>
      <w:tr w:rsidR="00E54B25" w:rsidRPr="006931DC" w14:paraId="556FCB92" w14:textId="77777777" w:rsidTr="001C38CD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57D05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Lakshadweep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9EBA7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UTCS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24068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  <w14:ligatures w14:val="none"/>
              </w:rPr>
              <w:t>South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DAE58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en-IN"/>
                <w14:ligatures w14:val="none"/>
              </w:rPr>
              <w:t>24.5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65AA2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931DC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36</w:t>
            </w:r>
          </w:p>
        </w:tc>
      </w:tr>
    </w:tbl>
    <w:p w14:paraId="3CE18E42" w14:textId="77777777" w:rsidR="00E54B25" w:rsidRPr="006931DC" w:rsidRDefault="00E54B25" w:rsidP="00E54B25">
      <w:pPr>
        <w:spacing w:after="0" w:line="36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6931D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Source: Author’s work.</w:t>
      </w:r>
    </w:p>
    <w:p w14:paraId="341B5B3C" w14:textId="77777777" w:rsidR="00E54B25" w:rsidRPr="006931DC" w:rsidRDefault="00E54B25" w:rsidP="00E54B25">
      <w:pPr>
        <w:spacing w:after="0" w:line="36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1887DDCC" w14:textId="77777777" w:rsidR="00E54B25" w:rsidRPr="006931DC" w:rsidRDefault="00E54B25" w:rsidP="00E54B2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6931DC">
        <w:rPr>
          <w:rFonts w:ascii="Times New Roman" w:hAnsi="Times New Roman" w:cs="Times New Roman"/>
          <w:color w:val="000000" w:themeColor="text1"/>
          <w:szCs w:val="24"/>
        </w:rPr>
        <w:t xml:space="preserve">Table IX: </w:t>
      </w:r>
      <w:r w:rsidRPr="006931D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N"/>
          <w14:ligatures w14:val="none"/>
        </w:rPr>
        <w:t>One-way ANOVA</w:t>
      </w:r>
      <w:r w:rsidRPr="006931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Results</w:t>
      </w:r>
      <w:r w:rsidRPr="006931DC">
        <w:rPr>
          <w:rFonts w:ascii="Times New Roman" w:hAnsi="Times New Roman" w:cs="Times New Roman"/>
          <w:color w:val="000000" w:themeColor="text1"/>
          <w:szCs w:val="24"/>
        </w:rPr>
        <w:t xml:space="preserve"> for IFI and Constituent Pillars Across State Topologies (LS, HNS, and UTCS).</w:t>
      </w:r>
    </w:p>
    <w:tbl>
      <w:tblPr>
        <w:tblStyle w:val="TableGrid"/>
        <w:tblW w:w="0" w:type="auto"/>
        <w:tblInd w:w="-601" w:type="dxa"/>
        <w:tblLook w:val="04A0" w:firstRow="1" w:lastRow="0" w:firstColumn="1" w:lastColumn="0" w:noHBand="0" w:noVBand="1"/>
      </w:tblPr>
      <w:tblGrid>
        <w:gridCol w:w="1305"/>
        <w:gridCol w:w="1541"/>
        <w:gridCol w:w="1266"/>
        <w:gridCol w:w="564"/>
        <w:gridCol w:w="1285"/>
        <w:gridCol w:w="676"/>
        <w:gridCol w:w="929"/>
        <w:gridCol w:w="850"/>
        <w:gridCol w:w="1201"/>
      </w:tblGrid>
      <w:tr w:rsidR="00E54B25" w:rsidRPr="006931DC" w14:paraId="006139EA" w14:textId="77777777" w:rsidTr="001C38CD">
        <w:tc>
          <w:tcPr>
            <w:tcW w:w="1305" w:type="dxa"/>
            <w:vMerge w:val="restart"/>
            <w:vAlign w:val="center"/>
          </w:tcPr>
          <w:p w14:paraId="2F549C26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Factors</w:t>
            </w:r>
          </w:p>
        </w:tc>
        <w:tc>
          <w:tcPr>
            <w:tcW w:w="1541" w:type="dxa"/>
            <w:vMerge w:val="restart"/>
            <w:vAlign w:val="center"/>
          </w:tcPr>
          <w:p w14:paraId="5BF72AC1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Source</w:t>
            </w:r>
          </w:p>
        </w:tc>
        <w:tc>
          <w:tcPr>
            <w:tcW w:w="1266" w:type="dxa"/>
            <w:vMerge w:val="restart"/>
            <w:vAlign w:val="center"/>
          </w:tcPr>
          <w:p w14:paraId="34301CDC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SS</w:t>
            </w:r>
          </w:p>
        </w:tc>
        <w:tc>
          <w:tcPr>
            <w:tcW w:w="564" w:type="dxa"/>
            <w:vMerge w:val="restart"/>
            <w:vAlign w:val="center"/>
          </w:tcPr>
          <w:p w14:paraId="34CFE93B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Df.</w:t>
            </w:r>
          </w:p>
        </w:tc>
        <w:tc>
          <w:tcPr>
            <w:tcW w:w="1285" w:type="dxa"/>
            <w:vMerge w:val="restart"/>
            <w:vAlign w:val="center"/>
          </w:tcPr>
          <w:p w14:paraId="273356F3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MS</w:t>
            </w:r>
          </w:p>
        </w:tc>
        <w:tc>
          <w:tcPr>
            <w:tcW w:w="676" w:type="dxa"/>
            <w:vMerge w:val="restart"/>
            <w:vAlign w:val="center"/>
          </w:tcPr>
          <w:p w14:paraId="779B6BEF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929" w:type="dxa"/>
            <w:vMerge w:val="restart"/>
            <w:vAlign w:val="center"/>
          </w:tcPr>
          <w:p w14:paraId="2088B0DA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Prob &gt; F</w:t>
            </w:r>
          </w:p>
        </w:tc>
        <w:tc>
          <w:tcPr>
            <w:tcW w:w="2051" w:type="dxa"/>
            <w:gridSpan w:val="2"/>
            <w:vAlign w:val="center"/>
          </w:tcPr>
          <w:p w14:paraId="36F56CF1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Bartlett's equal-variances test</w:t>
            </w:r>
          </w:p>
        </w:tc>
      </w:tr>
      <w:tr w:rsidR="00E54B25" w:rsidRPr="006931DC" w14:paraId="76AAC16F" w14:textId="77777777" w:rsidTr="001C38CD">
        <w:trPr>
          <w:trHeight w:val="285"/>
        </w:trPr>
        <w:tc>
          <w:tcPr>
            <w:tcW w:w="1305" w:type="dxa"/>
            <w:vMerge/>
          </w:tcPr>
          <w:p w14:paraId="2CF769C0" w14:textId="77777777" w:rsidR="00E54B25" w:rsidRPr="006931DC" w:rsidRDefault="00E54B25" w:rsidP="001C38CD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  <w:vMerge/>
            <w:vAlign w:val="center"/>
          </w:tcPr>
          <w:p w14:paraId="2AA0B6E1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66" w:type="dxa"/>
            <w:vMerge/>
            <w:vAlign w:val="center"/>
          </w:tcPr>
          <w:p w14:paraId="7294AC94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4" w:type="dxa"/>
            <w:vMerge/>
            <w:vAlign w:val="center"/>
          </w:tcPr>
          <w:p w14:paraId="4CAD979C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85" w:type="dxa"/>
            <w:vMerge/>
            <w:vAlign w:val="center"/>
          </w:tcPr>
          <w:p w14:paraId="3A9E209A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vMerge/>
            <w:vAlign w:val="center"/>
          </w:tcPr>
          <w:p w14:paraId="5F55811F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6E475F8C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295D2B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chi</w:t>
            </w: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01" w:type="dxa"/>
          </w:tcPr>
          <w:p w14:paraId="24E81643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Prob&gt;chi</w:t>
            </w: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</w:tr>
      <w:tr w:rsidR="00E54B25" w:rsidRPr="006931DC" w14:paraId="18748FB1" w14:textId="77777777" w:rsidTr="001C38CD">
        <w:tc>
          <w:tcPr>
            <w:tcW w:w="1305" w:type="dxa"/>
            <w:vMerge w:val="restart"/>
            <w:vAlign w:val="center"/>
          </w:tcPr>
          <w:p w14:paraId="0FCBA8E7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IFI</w:t>
            </w:r>
          </w:p>
        </w:tc>
        <w:tc>
          <w:tcPr>
            <w:tcW w:w="1541" w:type="dxa"/>
            <w:vAlign w:val="center"/>
          </w:tcPr>
          <w:p w14:paraId="131B56D9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Betw. groups</w:t>
            </w:r>
          </w:p>
        </w:tc>
        <w:tc>
          <w:tcPr>
            <w:tcW w:w="1266" w:type="dxa"/>
            <w:vAlign w:val="center"/>
          </w:tcPr>
          <w:p w14:paraId="1ADF8DC3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167.63557</w:t>
            </w:r>
          </w:p>
        </w:tc>
        <w:tc>
          <w:tcPr>
            <w:tcW w:w="564" w:type="dxa"/>
            <w:vAlign w:val="center"/>
          </w:tcPr>
          <w:p w14:paraId="0D4E3DE5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85" w:type="dxa"/>
            <w:vAlign w:val="center"/>
          </w:tcPr>
          <w:p w14:paraId="0DA93BAF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83.8177848</w:t>
            </w:r>
          </w:p>
        </w:tc>
        <w:tc>
          <w:tcPr>
            <w:tcW w:w="676" w:type="dxa"/>
            <w:vMerge w:val="restart"/>
            <w:vAlign w:val="center"/>
          </w:tcPr>
          <w:p w14:paraId="3063529C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1.60</w:t>
            </w:r>
          </w:p>
        </w:tc>
        <w:tc>
          <w:tcPr>
            <w:tcW w:w="929" w:type="dxa"/>
            <w:vMerge w:val="restart"/>
            <w:vAlign w:val="center"/>
          </w:tcPr>
          <w:p w14:paraId="6D6500B0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0.2170</w:t>
            </w:r>
          </w:p>
        </w:tc>
        <w:tc>
          <w:tcPr>
            <w:tcW w:w="850" w:type="dxa"/>
            <w:vMerge w:val="restart"/>
            <w:vAlign w:val="center"/>
          </w:tcPr>
          <w:p w14:paraId="56D84DDB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0.4191</w:t>
            </w:r>
          </w:p>
        </w:tc>
        <w:tc>
          <w:tcPr>
            <w:tcW w:w="1201" w:type="dxa"/>
            <w:vMerge w:val="restart"/>
            <w:vAlign w:val="center"/>
          </w:tcPr>
          <w:p w14:paraId="432FB661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0.811</w:t>
            </w:r>
          </w:p>
        </w:tc>
      </w:tr>
      <w:tr w:rsidR="00E54B25" w:rsidRPr="006931DC" w14:paraId="35356E47" w14:textId="77777777" w:rsidTr="001C38CD">
        <w:tc>
          <w:tcPr>
            <w:tcW w:w="1305" w:type="dxa"/>
            <w:vMerge/>
            <w:vAlign w:val="center"/>
          </w:tcPr>
          <w:p w14:paraId="4AB934B8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  <w:vAlign w:val="center"/>
          </w:tcPr>
          <w:p w14:paraId="3E285242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Within groups</w:t>
            </w:r>
          </w:p>
        </w:tc>
        <w:tc>
          <w:tcPr>
            <w:tcW w:w="1266" w:type="dxa"/>
            <w:vAlign w:val="center"/>
          </w:tcPr>
          <w:p w14:paraId="2BE87888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1727.9074</w:t>
            </w:r>
          </w:p>
        </w:tc>
        <w:tc>
          <w:tcPr>
            <w:tcW w:w="564" w:type="dxa"/>
            <w:vAlign w:val="center"/>
          </w:tcPr>
          <w:p w14:paraId="1064C8FC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285" w:type="dxa"/>
            <w:vAlign w:val="center"/>
          </w:tcPr>
          <w:p w14:paraId="057F1B48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52.3608329</w:t>
            </w:r>
          </w:p>
        </w:tc>
        <w:tc>
          <w:tcPr>
            <w:tcW w:w="676" w:type="dxa"/>
            <w:vMerge/>
            <w:vAlign w:val="center"/>
          </w:tcPr>
          <w:p w14:paraId="78464151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3A44A80D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76EFDCA7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vMerge/>
            <w:vAlign w:val="center"/>
          </w:tcPr>
          <w:p w14:paraId="6AF0DC04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54B25" w:rsidRPr="006931DC" w14:paraId="3CC63124" w14:textId="77777777" w:rsidTr="001C38CD">
        <w:tc>
          <w:tcPr>
            <w:tcW w:w="1305" w:type="dxa"/>
            <w:vMerge w:val="restart"/>
            <w:vAlign w:val="center"/>
          </w:tcPr>
          <w:p w14:paraId="5DD47820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Infrastructure</w:t>
            </w:r>
          </w:p>
        </w:tc>
        <w:tc>
          <w:tcPr>
            <w:tcW w:w="1541" w:type="dxa"/>
            <w:vAlign w:val="center"/>
          </w:tcPr>
          <w:p w14:paraId="3B1157C4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Betw. groups</w:t>
            </w:r>
          </w:p>
        </w:tc>
        <w:tc>
          <w:tcPr>
            <w:tcW w:w="1266" w:type="dxa"/>
            <w:vAlign w:val="center"/>
          </w:tcPr>
          <w:p w14:paraId="2360C283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38.934239</w:t>
            </w:r>
          </w:p>
        </w:tc>
        <w:tc>
          <w:tcPr>
            <w:tcW w:w="564" w:type="dxa"/>
            <w:vAlign w:val="center"/>
          </w:tcPr>
          <w:p w14:paraId="5212D9EE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85" w:type="dxa"/>
            <w:vAlign w:val="center"/>
          </w:tcPr>
          <w:p w14:paraId="383F5E19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19.4671195</w:t>
            </w:r>
          </w:p>
        </w:tc>
        <w:tc>
          <w:tcPr>
            <w:tcW w:w="676" w:type="dxa"/>
            <w:vMerge w:val="restart"/>
            <w:vAlign w:val="center"/>
          </w:tcPr>
          <w:p w14:paraId="7209A85D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5.61</w:t>
            </w:r>
          </w:p>
        </w:tc>
        <w:tc>
          <w:tcPr>
            <w:tcW w:w="929" w:type="dxa"/>
            <w:vMerge w:val="restart"/>
            <w:vAlign w:val="center"/>
          </w:tcPr>
          <w:p w14:paraId="778CFC55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0.0080*</w:t>
            </w:r>
          </w:p>
        </w:tc>
        <w:tc>
          <w:tcPr>
            <w:tcW w:w="850" w:type="dxa"/>
            <w:vMerge w:val="restart"/>
            <w:vAlign w:val="center"/>
          </w:tcPr>
          <w:p w14:paraId="76B92F27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1.8094</w:t>
            </w:r>
          </w:p>
        </w:tc>
        <w:tc>
          <w:tcPr>
            <w:tcW w:w="1201" w:type="dxa"/>
            <w:vMerge w:val="restart"/>
            <w:vAlign w:val="center"/>
          </w:tcPr>
          <w:p w14:paraId="3952E920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0.405</w:t>
            </w:r>
          </w:p>
        </w:tc>
      </w:tr>
      <w:tr w:rsidR="00E54B25" w:rsidRPr="006931DC" w14:paraId="0BCF96C7" w14:textId="77777777" w:rsidTr="001C38CD">
        <w:tc>
          <w:tcPr>
            <w:tcW w:w="1305" w:type="dxa"/>
            <w:vMerge/>
            <w:vAlign w:val="center"/>
          </w:tcPr>
          <w:p w14:paraId="1A57F49E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  <w:vAlign w:val="center"/>
          </w:tcPr>
          <w:p w14:paraId="3B501044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Within groups</w:t>
            </w:r>
          </w:p>
        </w:tc>
        <w:tc>
          <w:tcPr>
            <w:tcW w:w="1266" w:type="dxa"/>
            <w:vAlign w:val="center"/>
          </w:tcPr>
          <w:p w14:paraId="098CC365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114.51465</w:t>
            </w:r>
          </w:p>
        </w:tc>
        <w:tc>
          <w:tcPr>
            <w:tcW w:w="564" w:type="dxa"/>
            <w:vAlign w:val="center"/>
          </w:tcPr>
          <w:p w14:paraId="7830A020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285" w:type="dxa"/>
            <w:vAlign w:val="center"/>
          </w:tcPr>
          <w:p w14:paraId="7C7BF2CB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3.4701409</w:t>
            </w:r>
          </w:p>
        </w:tc>
        <w:tc>
          <w:tcPr>
            <w:tcW w:w="676" w:type="dxa"/>
            <w:vMerge/>
            <w:vAlign w:val="center"/>
          </w:tcPr>
          <w:p w14:paraId="3A1E49A9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36FCB23C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174E7979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vMerge/>
            <w:vAlign w:val="center"/>
          </w:tcPr>
          <w:p w14:paraId="3896C9FC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54B25" w:rsidRPr="006931DC" w14:paraId="46405AA3" w14:textId="77777777" w:rsidTr="001C38CD">
        <w:tc>
          <w:tcPr>
            <w:tcW w:w="1305" w:type="dxa"/>
            <w:vMerge w:val="restart"/>
            <w:vAlign w:val="center"/>
          </w:tcPr>
          <w:p w14:paraId="35D7F5AF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Business climate</w:t>
            </w:r>
          </w:p>
        </w:tc>
        <w:tc>
          <w:tcPr>
            <w:tcW w:w="1541" w:type="dxa"/>
            <w:vAlign w:val="center"/>
          </w:tcPr>
          <w:p w14:paraId="38F9068D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Betw. groups</w:t>
            </w:r>
          </w:p>
        </w:tc>
        <w:tc>
          <w:tcPr>
            <w:tcW w:w="1266" w:type="dxa"/>
            <w:vAlign w:val="center"/>
          </w:tcPr>
          <w:p w14:paraId="447D301B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13.6749323</w:t>
            </w:r>
          </w:p>
        </w:tc>
        <w:tc>
          <w:tcPr>
            <w:tcW w:w="564" w:type="dxa"/>
            <w:vAlign w:val="center"/>
          </w:tcPr>
          <w:p w14:paraId="11AB5055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85" w:type="dxa"/>
            <w:vAlign w:val="center"/>
          </w:tcPr>
          <w:p w14:paraId="74357C28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6.83746615</w:t>
            </w:r>
          </w:p>
        </w:tc>
        <w:tc>
          <w:tcPr>
            <w:tcW w:w="676" w:type="dxa"/>
            <w:vMerge w:val="restart"/>
            <w:vAlign w:val="center"/>
          </w:tcPr>
          <w:p w14:paraId="42E8FBF9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3.67</w:t>
            </w:r>
          </w:p>
        </w:tc>
        <w:tc>
          <w:tcPr>
            <w:tcW w:w="929" w:type="dxa"/>
            <w:vMerge w:val="restart"/>
            <w:vAlign w:val="center"/>
          </w:tcPr>
          <w:p w14:paraId="7F175998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0.0365*</w:t>
            </w:r>
          </w:p>
        </w:tc>
        <w:tc>
          <w:tcPr>
            <w:tcW w:w="850" w:type="dxa"/>
            <w:vMerge w:val="restart"/>
            <w:vAlign w:val="center"/>
          </w:tcPr>
          <w:p w14:paraId="3DD509C4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0.4142</w:t>
            </w:r>
          </w:p>
        </w:tc>
        <w:tc>
          <w:tcPr>
            <w:tcW w:w="1201" w:type="dxa"/>
            <w:vMerge w:val="restart"/>
            <w:vAlign w:val="center"/>
          </w:tcPr>
          <w:p w14:paraId="30E46D42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0.813</w:t>
            </w:r>
          </w:p>
        </w:tc>
      </w:tr>
      <w:tr w:rsidR="00E54B25" w:rsidRPr="006931DC" w14:paraId="00D4F495" w14:textId="77777777" w:rsidTr="001C38CD">
        <w:tc>
          <w:tcPr>
            <w:tcW w:w="1305" w:type="dxa"/>
            <w:vMerge/>
            <w:vAlign w:val="center"/>
          </w:tcPr>
          <w:p w14:paraId="2DE1FB01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  <w:vAlign w:val="center"/>
          </w:tcPr>
          <w:p w14:paraId="51671C65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Within groups</w:t>
            </w:r>
          </w:p>
        </w:tc>
        <w:tc>
          <w:tcPr>
            <w:tcW w:w="1266" w:type="dxa"/>
            <w:vAlign w:val="center"/>
          </w:tcPr>
          <w:p w14:paraId="7BB93005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61.5414566</w:t>
            </w:r>
          </w:p>
        </w:tc>
        <w:tc>
          <w:tcPr>
            <w:tcW w:w="564" w:type="dxa"/>
            <w:vAlign w:val="center"/>
          </w:tcPr>
          <w:p w14:paraId="0A742E26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285" w:type="dxa"/>
            <w:vAlign w:val="center"/>
          </w:tcPr>
          <w:p w14:paraId="261B24E0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1.86489262</w:t>
            </w:r>
          </w:p>
        </w:tc>
        <w:tc>
          <w:tcPr>
            <w:tcW w:w="676" w:type="dxa"/>
            <w:vMerge/>
            <w:vAlign w:val="center"/>
          </w:tcPr>
          <w:p w14:paraId="7A625A45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2A2E1269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44851E09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vMerge/>
            <w:vAlign w:val="center"/>
          </w:tcPr>
          <w:p w14:paraId="41DE1B95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54B25" w:rsidRPr="006931DC" w14:paraId="3A886CDD" w14:textId="77777777" w:rsidTr="001C38CD">
        <w:tc>
          <w:tcPr>
            <w:tcW w:w="1305" w:type="dxa"/>
            <w:vMerge w:val="restart"/>
            <w:vAlign w:val="center"/>
          </w:tcPr>
          <w:p w14:paraId="04B79641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Resources</w:t>
            </w:r>
          </w:p>
        </w:tc>
        <w:tc>
          <w:tcPr>
            <w:tcW w:w="1541" w:type="dxa"/>
            <w:vAlign w:val="center"/>
          </w:tcPr>
          <w:p w14:paraId="120BEFD8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Betw. groups</w:t>
            </w:r>
          </w:p>
        </w:tc>
        <w:tc>
          <w:tcPr>
            <w:tcW w:w="1266" w:type="dxa"/>
            <w:vAlign w:val="center"/>
          </w:tcPr>
          <w:p w14:paraId="6EFCE13A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0.377156863</w:t>
            </w:r>
          </w:p>
        </w:tc>
        <w:tc>
          <w:tcPr>
            <w:tcW w:w="564" w:type="dxa"/>
            <w:vAlign w:val="center"/>
          </w:tcPr>
          <w:p w14:paraId="765971FF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85" w:type="dxa"/>
            <w:vAlign w:val="center"/>
          </w:tcPr>
          <w:p w14:paraId="607746AF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0.188578431</w:t>
            </w:r>
          </w:p>
        </w:tc>
        <w:tc>
          <w:tcPr>
            <w:tcW w:w="676" w:type="dxa"/>
            <w:vMerge w:val="restart"/>
            <w:vAlign w:val="center"/>
          </w:tcPr>
          <w:p w14:paraId="5ADF9BF0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929" w:type="dxa"/>
            <w:vMerge w:val="restart"/>
            <w:vAlign w:val="center"/>
          </w:tcPr>
          <w:p w14:paraId="4F6E2366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0.8981</w:t>
            </w:r>
          </w:p>
        </w:tc>
        <w:tc>
          <w:tcPr>
            <w:tcW w:w="850" w:type="dxa"/>
            <w:vMerge w:val="restart"/>
            <w:vAlign w:val="center"/>
          </w:tcPr>
          <w:p w14:paraId="4F50D865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0.4900</w:t>
            </w:r>
          </w:p>
        </w:tc>
        <w:tc>
          <w:tcPr>
            <w:tcW w:w="1201" w:type="dxa"/>
            <w:vMerge w:val="restart"/>
            <w:vAlign w:val="center"/>
          </w:tcPr>
          <w:p w14:paraId="6B8A7A73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0.783</w:t>
            </w:r>
          </w:p>
        </w:tc>
      </w:tr>
      <w:tr w:rsidR="00E54B25" w:rsidRPr="006931DC" w14:paraId="2CA6E79F" w14:textId="77777777" w:rsidTr="001C38CD">
        <w:tc>
          <w:tcPr>
            <w:tcW w:w="1305" w:type="dxa"/>
            <w:vMerge/>
            <w:vAlign w:val="center"/>
          </w:tcPr>
          <w:p w14:paraId="1EC52118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  <w:vAlign w:val="center"/>
          </w:tcPr>
          <w:p w14:paraId="0B936226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Within groups</w:t>
            </w:r>
          </w:p>
        </w:tc>
        <w:tc>
          <w:tcPr>
            <w:tcW w:w="1266" w:type="dxa"/>
            <w:vAlign w:val="center"/>
          </w:tcPr>
          <w:p w14:paraId="302909C6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57.7303431</w:t>
            </w:r>
          </w:p>
        </w:tc>
        <w:tc>
          <w:tcPr>
            <w:tcW w:w="564" w:type="dxa"/>
            <w:vAlign w:val="center"/>
          </w:tcPr>
          <w:p w14:paraId="3168ACB9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285" w:type="dxa"/>
            <w:vAlign w:val="center"/>
          </w:tcPr>
          <w:p w14:paraId="17B70D1A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1.74940434</w:t>
            </w:r>
          </w:p>
        </w:tc>
        <w:tc>
          <w:tcPr>
            <w:tcW w:w="676" w:type="dxa"/>
            <w:vMerge/>
            <w:vAlign w:val="center"/>
          </w:tcPr>
          <w:p w14:paraId="647E5464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5D787823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71A5C18F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vMerge/>
            <w:vAlign w:val="center"/>
          </w:tcPr>
          <w:p w14:paraId="7EFF8BE6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54B25" w:rsidRPr="006931DC" w14:paraId="274D94D3" w14:textId="77777777" w:rsidTr="001C38CD">
        <w:tc>
          <w:tcPr>
            <w:tcW w:w="1305" w:type="dxa"/>
            <w:vMerge w:val="restart"/>
            <w:vAlign w:val="center"/>
          </w:tcPr>
          <w:p w14:paraId="1A109C5A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Government policy</w:t>
            </w:r>
          </w:p>
        </w:tc>
        <w:tc>
          <w:tcPr>
            <w:tcW w:w="1541" w:type="dxa"/>
            <w:vAlign w:val="center"/>
          </w:tcPr>
          <w:p w14:paraId="0A4AD728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Betw. groups</w:t>
            </w:r>
          </w:p>
        </w:tc>
        <w:tc>
          <w:tcPr>
            <w:tcW w:w="1266" w:type="dxa"/>
            <w:vAlign w:val="center"/>
          </w:tcPr>
          <w:p w14:paraId="742CBE51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1.4186578</w:t>
            </w:r>
          </w:p>
        </w:tc>
        <w:tc>
          <w:tcPr>
            <w:tcW w:w="564" w:type="dxa"/>
            <w:vAlign w:val="center"/>
          </w:tcPr>
          <w:p w14:paraId="738E30BE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85" w:type="dxa"/>
            <w:vAlign w:val="center"/>
          </w:tcPr>
          <w:p w14:paraId="30F0EB06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0.709328898</w:t>
            </w:r>
          </w:p>
        </w:tc>
        <w:tc>
          <w:tcPr>
            <w:tcW w:w="676" w:type="dxa"/>
            <w:vMerge w:val="restart"/>
            <w:vAlign w:val="center"/>
          </w:tcPr>
          <w:p w14:paraId="257524B7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0.38</w:t>
            </w:r>
          </w:p>
        </w:tc>
        <w:tc>
          <w:tcPr>
            <w:tcW w:w="929" w:type="dxa"/>
            <w:vMerge w:val="restart"/>
            <w:vAlign w:val="center"/>
          </w:tcPr>
          <w:p w14:paraId="1A0E4AAA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0.6882</w:t>
            </w:r>
          </w:p>
        </w:tc>
        <w:tc>
          <w:tcPr>
            <w:tcW w:w="850" w:type="dxa"/>
            <w:vMerge w:val="restart"/>
            <w:vAlign w:val="center"/>
          </w:tcPr>
          <w:p w14:paraId="3153087E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0.2451</w:t>
            </w:r>
          </w:p>
        </w:tc>
        <w:tc>
          <w:tcPr>
            <w:tcW w:w="1201" w:type="dxa"/>
            <w:vMerge w:val="restart"/>
            <w:vAlign w:val="center"/>
          </w:tcPr>
          <w:p w14:paraId="59798E1B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0.885</w:t>
            </w:r>
          </w:p>
        </w:tc>
      </w:tr>
      <w:tr w:rsidR="00E54B25" w:rsidRPr="006931DC" w14:paraId="1D0014BA" w14:textId="77777777" w:rsidTr="001C38CD">
        <w:tc>
          <w:tcPr>
            <w:tcW w:w="1305" w:type="dxa"/>
            <w:vMerge/>
            <w:vAlign w:val="center"/>
          </w:tcPr>
          <w:p w14:paraId="66533585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  <w:vAlign w:val="center"/>
          </w:tcPr>
          <w:p w14:paraId="21392B7A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Within groups</w:t>
            </w:r>
          </w:p>
        </w:tc>
        <w:tc>
          <w:tcPr>
            <w:tcW w:w="1266" w:type="dxa"/>
            <w:vAlign w:val="center"/>
          </w:tcPr>
          <w:p w14:paraId="294599F9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61.9443978</w:t>
            </w:r>
          </w:p>
        </w:tc>
        <w:tc>
          <w:tcPr>
            <w:tcW w:w="564" w:type="dxa"/>
            <w:vAlign w:val="center"/>
          </w:tcPr>
          <w:p w14:paraId="6E30B734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285" w:type="dxa"/>
            <w:vAlign w:val="center"/>
          </w:tcPr>
          <w:p w14:paraId="5DF1263F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1.87710296</w:t>
            </w:r>
          </w:p>
        </w:tc>
        <w:tc>
          <w:tcPr>
            <w:tcW w:w="676" w:type="dxa"/>
            <w:vMerge/>
            <w:vAlign w:val="center"/>
          </w:tcPr>
          <w:p w14:paraId="07552F82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6A0C41ED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734A07AC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vMerge/>
            <w:vAlign w:val="center"/>
          </w:tcPr>
          <w:p w14:paraId="7A1544DF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54B25" w:rsidRPr="006931DC" w14:paraId="6CC06D02" w14:textId="77777777" w:rsidTr="001C38CD">
        <w:tc>
          <w:tcPr>
            <w:tcW w:w="1305" w:type="dxa"/>
            <w:vMerge w:val="restart"/>
            <w:vAlign w:val="center"/>
          </w:tcPr>
          <w:p w14:paraId="2727E4D6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Regulatory ease</w:t>
            </w:r>
          </w:p>
        </w:tc>
        <w:tc>
          <w:tcPr>
            <w:tcW w:w="1541" w:type="dxa"/>
            <w:vAlign w:val="center"/>
          </w:tcPr>
          <w:p w14:paraId="4082A13C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Betw. groups</w:t>
            </w:r>
          </w:p>
        </w:tc>
        <w:tc>
          <w:tcPr>
            <w:tcW w:w="1266" w:type="dxa"/>
            <w:vAlign w:val="center"/>
          </w:tcPr>
          <w:p w14:paraId="6E705D2D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0.793643791</w:t>
            </w:r>
          </w:p>
        </w:tc>
        <w:tc>
          <w:tcPr>
            <w:tcW w:w="564" w:type="dxa"/>
            <w:vAlign w:val="center"/>
          </w:tcPr>
          <w:p w14:paraId="67B37424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85" w:type="dxa"/>
            <w:vAlign w:val="center"/>
          </w:tcPr>
          <w:p w14:paraId="6A7B7F63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0.396821895</w:t>
            </w:r>
          </w:p>
        </w:tc>
        <w:tc>
          <w:tcPr>
            <w:tcW w:w="676" w:type="dxa"/>
            <w:vMerge w:val="restart"/>
            <w:vAlign w:val="center"/>
          </w:tcPr>
          <w:p w14:paraId="1ED2F1E7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0.17</w:t>
            </w:r>
          </w:p>
        </w:tc>
        <w:tc>
          <w:tcPr>
            <w:tcW w:w="929" w:type="dxa"/>
            <w:vMerge w:val="restart"/>
            <w:vAlign w:val="center"/>
          </w:tcPr>
          <w:p w14:paraId="1D96E4D7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0.8421</w:t>
            </w:r>
          </w:p>
        </w:tc>
        <w:tc>
          <w:tcPr>
            <w:tcW w:w="850" w:type="dxa"/>
            <w:vMerge w:val="restart"/>
            <w:vAlign w:val="center"/>
          </w:tcPr>
          <w:p w14:paraId="40D5CF3E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2.6834</w:t>
            </w:r>
          </w:p>
        </w:tc>
        <w:tc>
          <w:tcPr>
            <w:tcW w:w="1201" w:type="dxa"/>
            <w:vMerge w:val="restart"/>
            <w:vAlign w:val="center"/>
          </w:tcPr>
          <w:p w14:paraId="657C4DC5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0.261</w:t>
            </w:r>
          </w:p>
        </w:tc>
      </w:tr>
      <w:tr w:rsidR="00E54B25" w:rsidRPr="006931DC" w14:paraId="15B7C7FC" w14:textId="77777777" w:rsidTr="001C38CD">
        <w:tc>
          <w:tcPr>
            <w:tcW w:w="1305" w:type="dxa"/>
            <w:vMerge/>
            <w:vAlign w:val="center"/>
          </w:tcPr>
          <w:p w14:paraId="2D22DBE4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  <w:vAlign w:val="center"/>
          </w:tcPr>
          <w:p w14:paraId="2D5A7E8A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Within groups</w:t>
            </w:r>
          </w:p>
        </w:tc>
        <w:tc>
          <w:tcPr>
            <w:tcW w:w="1266" w:type="dxa"/>
            <w:vAlign w:val="center"/>
          </w:tcPr>
          <w:p w14:paraId="03B53D44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75.8119118</w:t>
            </w:r>
          </w:p>
        </w:tc>
        <w:tc>
          <w:tcPr>
            <w:tcW w:w="564" w:type="dxa"/>
            <w:vAlign w:val="center"/>
          </w:tcPr>
          <w:p w14:paraId="5AFC17F8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285" w:type="dxa"/>
            <w:vAlign w:val="center"/>
          </w:tcPr>
          <w:p w14:paraId="14305CC3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2.29733066</w:t>
            </w:r>
          </w:p>
        </w:tc>
        <w:tc>
          <w:tcPr>
            <w:tcW w:w="676" w:type="dxa"/>
            <w:vMerge/>
            <w:vAlign w:val="center"/>
          </w:tcPr>
          <w:p w14:paraId="1E636C40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673C8AB2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18A1B864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vMerge/>
            <w:vAlign w:val="center"/>
          </w:tcPr>
          <w:p w14:paraId="0F2B931F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54B25" w:rsidRPr="006931DC" w14:paraId="7B499507" w14:textId="77777777" w:rsidTr="001C38CD">
        <w:tc>
          <w:tcPr>
            <w:tcW w:w="1305" w:type="dxa"/>
            <w:vMerge w:val="restart"/>
            <w:vAlign w:val="center"/>
          </w:tcPr>
          <w:p w14:paraId="467FB91B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Institutional environment</w:t>
            </w:r>
          </w:p>
        </w:tc>
        <w:tc>
          <w:tcPr>
            <w:tcW w:w="1541" w:type="dxa"/>
            <w:vAlign w:val="center"/>
          </w:tcPr>
          <w:p w14:paraId="2CED213E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Betw. groups</w:t>
            </w:r>
          </w:p>
        </w:tc>
        <w:tc>
          <w:tcPr>
            <w:tcW w:w="1266" w:type="dxa"/>
            <w:vAlign w:val="center"/>
          </w:tcPr>
          <w:p w14:paraId="20211899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0.119190009</w:t>
            </w:r>
          </w:p>
        </w:tc>
        <w:tc>
          <w:tcPr>
            <w:tcW w:w="564" w:type="dxa"/>
            <w:vAlign w:val="center"/>
          </w:tcPr>
          <w:p w14:paraId="30B96D97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85" w:type="dxa"/>
            <w:vAlign w:val="center"/>
          </w:tcPr>
          <w:p w14:paraId="54AE02AF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0.059595005</w:t>
            </w:r>
          </w:p>
        </w:tc>
        <w:tc>
          <w:tcPr>
            <w:tcW w:w="676" w:type="dxa"/>
            <w:vMerge w:val="restart"/>
            <w:vAlign w:val="center"/>
          </w:tcPr>
          <w:p w14:paraId="32A9E2B2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929" w:type="dxa"/>
            <w:vMerge w:val="restart"/>
            <w:vAlign w:val="center"/>
          </w:tcPr>
          <w:p w14:paraId="3A6A8874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0.8317</w:t>
            </w:r>
          </w:p>
        </w:tc>
        <w:tc>
          <w:tcPr>
            <w:tcW w:w="850" w:type="dxa"/>
            <w:vMerge w:val="restart"/>
            <w:vAlign w:val="center"/>
          </w:tcPr>
          <w:p w14:paraId="2401900D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2.1445</w:t>
            </w:r>
          </w:p>
        </w:tc>
        <w:tc>
          <w:tcPr>
            <w:tcW w:w="1201" w:type="dxa"/>
            <w:vMerge w:val="restart"/>
            <w:vAlign w:val="center"/>
          </w:tcPr>
          <w:p w14:paraId="6B000841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0.342</w:t>
            </w:r>
          </w:p>
        </w:tc>
      </w:tr>
      <w:tr w:rsidR="00E54B25" w:rsidRPr="006931DC" w14:paraId="20A08175" w14:textId="77777777" w:rsidTr="001C38CD">
        <w:tc>
          <w:tcPr>
            <w:tcW w:w="1305" w:type="dxa"/>
            <w:vMerge/>
            <w:vAlign w:val="center"/>
          </w:tcPr>
          <w:p w14:paraId="50E731A4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  <w:vAlign w:val="center"/>
          </w:tcPr>
          <w:p w14:paraId="50684368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Within groups</w:t>
            </w:r>
          </w:p>
        </w:tc>
        <w:tc>
          <w:tcPr>
            <w:tcW w:w="1266" w:type="dxa"/>
            <w:vAlign w:val="center"/>
          </w:tcPr>
          <w:p w14:paraId="4AEEDD06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10.6130322 </w:t>
            </w:r>
          </w:p>
        </w:tc>
        <w:tc>
          <w:tcPr>
            <w:tcW w:w="564" w:type="dxa"/>
            <w:vAlign w:val="center"/>
          </w:tcPr>
          <w:p w14:paraId="48A20CC4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285" w:type="dxa"/>
            <w:vAlign w:val="center"/>
          </w:tcPr>
          <w:p w14:paraId="0BD09007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0.321607037</w:t>
            </w:r>
          </w:p>
        </w:tc>
        <w:tc>
          <w:tcPr>
            <w:tcW w:w="676" w:type="dxa"/>
            <w:vMerge/>
            <w:vAlign w:val="center"/>
          </w:tcPr>
          <w:p w14:paraId="5B320155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2869FAD6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4C8BF3C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vMerge/>
            <w:vAlign w:val="center"/>
          </w:tcPr>
          <w:p w14:paraId="245D0BF5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54B25" w:rsidRPr="006931DC" w14:paraId="10C59141" w14:textId="77777777" w:rsidTr="001C38CD">
        <w:tc>
          <w:tcPr>
            <w:tcW w:w="1305" w:type="dxa"/>
            <w:vMerge w:val="restart"/>
            <w:vAlign w:val="center"/>
          </w:tcPr>
          <w:p w14:paraId="48933BF9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Financial health</w:t>
            </w:r>
          </w:p>
        </w:tc>
        <w:tc>
          <w:tcPr>
            <w:tcW w:w="1541" w:type="dxa"/>
            <w:vAlign w:val="center"/>
          </w:tcPr>
          <w:p w14:paraId="53708A76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Betw. groups</w:t>
            </w:r>
          </w:p>
        </w:tc>
        <w:tc>
          <w:tcPr>
            <w:tcW w:w="1266" w:type="dxa"/>
            <w:vAlign w:val="center"/>
          </w:tcPr>
          <w:p w14:paraId="1F7CA3E4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5.69755602</w:t>
            </w:r>
          </w:p>
        </w:tc>
        <w:tc>
          <w:tcPr>
            <w:tcW w:w="564" w:type="dxa"/>
            <w:vAlign w:val="center"/>
          </w:tcPr>
          <w:p w14:paraId="0BA81F33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85" w:type="dxa"/>
            <w:vAlign w:val="center"/>
          </w:tcPr>
          <w:p w14:paraId="4BC191F0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2.84877801 </w:t>
            </w:r>
          </w:p>
        </w:tc>
        <w:tc>
          <w:tcPr>
            <w:tcW w:w="676" w:type="dxa"/>
            <w:vMerge w:val="restart"/>
            <w:vAlign w:val="center"/>
          </w:tcPr>
          <w:p w14:paraId="5C0876AF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1.21</w:t>
            </w:r>
          </w:p>
        </w:tc>
        <w:tc>
          <w:tcPr>
            <w:tcW w:w="929" w:type="dxa"/>
            <w:vMerge w:val="restart"/>
            <w:vAlign w:val="center"/>
          </w:tcPr>
          <w:p w14:paraId="4BBDF0E3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0.3119</w:t>
            </w:r>
          </w:p>
        </w:tc>
        <w:tc>
          <w:tcPr>
            <w:tcW w:w="850" w:type="dxa"/>
            <w:vMerge w:val="restart"/>
            <w:vAlign w:val="center"/>
          </w:tcPr>
          <w:p w14:paraId="50CF2216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2.0399</w:t>
            </w:r>
          </w:p>
        </w:tc>
        <w:tc>
          <w:tcPr>
            <w:tcW w:w="1201" w:type="dxa"/>
            <w:vMerge w:val="restart"/>
            <w:vAlign w:val="center"/>
          </w:tcPr>
          <w:p w14:paraId="355B75DE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0.361</w:t>
            </w:r>
          </w:p>
        </w:tc>
      </w:tr>
      <w:tr w:rsidR="00E54B25" w:rsidRPr="006931DC" w14:paraId="0E59B090" w14:textId="77777777" w:rsidTr="001C38CD">
        <w:tc>
          <w:tcPr>
            <w:tcW w:w="1305" w:type="dxa"/>
            <w:vMerge/>
            <w:vAlign w:val="center"/>
          </w:tcPr>
          <w:p w14:paraId="066228A8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  <w:vAlign w:val="center"/>
          </w:tcPr>
          <w:p w14:paraId="7EBE77CA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Within groups</w:t>
            </w:r>
          </w:p>
        </w:tc>
        <w:tc>
          <w:tcPr>
            <w:tcW w:w="1266" w:type="dxa"/>
            <w:vAlign w:val="center"/>
          </w:tcPr>
          <w:p w14:paraId="6C067A83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77.869944</w:t>
            </w:r>
          </w:p>
        </w:tc>
        <w:tc>
          <w:tcPr>
            <w:tcW w:w="564" w:type="dxa"/>
            <w:vAlign w:val="center"/>
          </w:tcPr>
          <w:p w14:paraId="4F96F6CA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285" w:type="dxa"/>
            <w:vAlign w:val="center"/>
          </w:tcPr>
          <w:p w14:paraId="6D867F51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2.35969527</w:t>
            </w:r>
          </w:p>
        </w:tc>
        <w:tc>
          <w:tcPr>
            <w:tcW w:w="676" w:type="dxa"/>
            <w:vMerge/>
            <w:vAlign w:val="center"/>
          </w:tcPr>
          <w:p w14:paraId="5BCF41C2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391A88B8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49FBBB22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vMerge/>
            <w:vAlign w:val="center"/>
          </w:tcPr>
          <w:p w14:paraId="5946DB58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54B25" w:rsidRPr="006931DC" w14:paraId="3BD01D42" w14:textId="77777777" w:rsidTr="001C38CD">
        <w:tc>
          <w:tcPr>
            <w:tcW w:w="1305" w:type="dxa"/>
            <w:vMerge w:val="restart"/>
            <w:vAlign w:val="center"/>
          </w:tcPr>
          <w:p w14:paraId="21D745E0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Environment resilience</w:t>
            </w:r>
          </w:p>
        </w:tc>
        <w:tc>
          <w:tcPr>
            <w:tcW w:w="1541" w:type="dxa"/>
            <w:vAlign w:val="center"/>
          </w:tcPr>
          <w:p w14:paraId="5AA079BD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Betw. groups</w:t>
            </w:r>
          </w:p>
        </w:tc>
        <w:tc>
          <w:tcPr>
            <w:tcW w:w="1266" w:type="dxa"/>
            <w:vAlign w:val="center"/>
          </w:tcPr>
          <w:p w14:paraId="596B3FEB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1.97844538</w:t>
            </w:r>
          </w:p>
        </w:tc>
        <w:tc>
          <w:tcPr>
            <w:tcW w:w="564" w:type="dxa"/>
            <w:vAlign w:val="center"/>
          </w:tcPr>
          <w:p w14:paraId="028008AB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85" w:type="dxa"/>
            <w:vAlign w:val="center"/>
          </w:tcPr>
          <w:p w14:paraId="04D949FD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0.989222689</w:t>
            </w:r>
          </w:p>
        </w:tc>
        <w:tc>
          <w:tcPr>
            <w:tcW w:w="676" w:type="dxa"/>
            <w:vMerge w:val="restart"/>
            <w:vAlign w:val="center"/>
          </w:tcPr>
          <w:p w14:paraId="1EF8156E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2.46</w:t>
            </w:r>
          </w:p>
        </w:tc>
        <w:tc>
          <w:tcPr>
            <w:tcW w:w="929" w:type="dxa"/>
            <w:vMerge w:val="restart"/>
            <w:vAlign w:val="center"/>
          </w:tcPr>
          <w:p w14:paraId="2E5ACF01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0.1006</w:t>
            </w:r>
          </w:p>
        </w:tc>
        <w:tc>
          <w:tcPr>
            <w:tcW w:w="850" w:type="dxa"/>
            <w:vMerge w:val="restart"/>
            <w:vAlign w:val="center"/>
          </w:tcPr>
          <w:p w14:paraId="6CC430D7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1.7360</w:t>
            </w:r>
          </w:p>
        </w:tc>
        <w:tc>
          <w:tcPr>
            <w:tcW w:w="1201" w:type="dxa"/>
            <w:vMerge w:val="restart"/>
            <w:vAlign w:val="center"/>
          </w:tcPr>
          <w:p w14:paraId="3D9297A3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0.420</w:t>
            </w:r>
          </w:p>
        </w:tc>
      </w:tr>
      <w:tr w:rsidR="00E54B25" w:rsidRPr="006931DC" w14:paraId="55B09DEE" w14:textId="77777777" w:rsidTr="001C38CD">
        <w:tc>
          <w:tcPr>
            <w:tcW w:w="1305" w:type="dxa"/>
            <w:vMerge/>
          </w:tcPr>
          <w:p w14:paraId="39FF4D09" w14:textId="77777777" w:rsidR="00E54B25" w:rsidRPr="006931DC" w:rsidRDefault="00E54B25" w:rsidP="001C38CD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  <w:vAlign w:val="center"/>
          </w:tcPr>
          <w:p w14:paraId="123B26DE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Within groups</w:t>
            </w:r>
          </w:p>
        </w:tc>
        <w:tc>
          <w:tcPr>
            <w:tcW w:w="1266" w:type="dxa"/>
            <w:vAlign w:val="center"/>
          </w:tcPr>
          <w:p w14:paraId="024EC8E7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13.2490546</w:t>
            </w:r>
          </w:p>
        </w:tc>
        <w:tc>
          <w:tcPr>
            <w:tcW w:w="564" w:type="dxa"/>
            <w:vAlign w:val="center"/>
          </w:tcPr>
          <w:p w14:paraId="237DE684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285" w:type="dxa"/>
            <w:vAlign w:val="center"/>
          </w:tcPr>
          <w:p w14:paraId="300109F5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0.401486504</w:t>
            </w:r>
          </w:p>
        </w:tc>
        <w:tc>
          <w:tcPr>
            <w:tcW w:w="676" w:type="dxa"/>
            <w:vMerge/>
            <w:vAlign w:val="center"/>
          </w:tcPr>
          <w:p w14:paraId="32E7C8BB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010C87C7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58C1889A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vMerge/>
          </w:tcPr>
          <w:p w14:paraId="13A25557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73A79D8E" w14:textId="77777777" w:rsidR="00E54B25" w:rsidRPr="006931DC" w:rsidRDefault="00E54B25" w:rsidP="00E54B25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931D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Source: Author’s work. * Indicates significant at the 5% level. </w:t>
      </w:r>
    </w:p>
    <w:p w14:paraId="00545896" w14:textId="77777777" w:rsidR="00E54B25" w:rsidRPr="006931DC" w:rsidRDefault="00E54B25" w:rsidP="00E54B25">
      <w:pPr>
        <w:rPr>
          <w:color w:val="000000" w:themeColor="text1"/>
        </w:rPr>
      </w:pPr>
    </w:p>
    <w:p w14:paraId="3ED719AE" w14:textId="77777777" w:rsidR="00E54B25" w:rsidRPr="006931DC" w:rsidRDefault="00E54B25" w:rsidP="00E54B2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6931DC">
        <w:rPr>
          <w:rFonts w:ascii="Times New Roman" w:hAnsi="Times New Roman" w:cs="Times New Roman"/>
          <w:bCs/>
          <w:color w:val="000000" w:themeColor="text1"/>
        </w:rPr>
        <w:t>Table X:</w:t>
      </w:r>
      <w:r w:rsidRPr="006931DC">
        <w:rPr>
          <w:rFonts w:ascii="Times New Roman" w:hAnsi="Times New Roman" w:cs="Times New Roman"/>
          <w:color w:val="000000" w:themeColor="text1"/>
        </w:rPr>
        <w:t xml:space="preserve"> </w:t>
      </w:r>
      <w:r w:rsidRPr="006931DC">
        <w:rPr>
          <w:rFonts w:ascii="Times New Roman" w:eastAsia="Times New Roman" w:hAnsi="Times New Roman" w:cs="Times New Roman"/>
          <w:color w:val="000000" w:themeColor="text1"/>
          <w:kern w:val="0"/>
          <w:lang w:eastAsia="en-IN"/>
          <w14:ligatures w14:val="none"/>
        </w:rPr>
        <w:t>One-way ANOVA</w:t>
      </w:r>
      <w:r w:rsidRPr="006931DC">
        <w:rPr>
          <w:rFonts w:ascii="Times New Roman" w:hAnsi="Times New Roman" w:cs="Times New Roman"/>
          <w:iCs/>
          <w:color w:val="000000" w:themeColor="text1"/>
        </w:rPr>
        <w:t xml:space="preserve"> Results for IFI and Constituent Pillars Across Administrative Zonal Councils</w:t>
      </w:r>
      <w:r w:rsidRPr="006931DC">
        <w:rPr>
          <w:rFonts w:ascii="Times New Roman" w:hAnsi="Times New Roman" w:cs="Times New Roman"/>
          <w:color w:val="000000" w:themeColor="text1"/>
        </w:rPr>
        <w:t>.</w:t>
      </w:r>
    </w:p>
    <w:tbl>
      <w:tblPr>
        <w:tblStyle w:val="TableGrid"/>
        <w:tblW w:w="0" w:type="auto"/>
        <w:tblInd w:w="-601" w:type="dxa"/>
        <w:tblLook w:val="04A0" w:firstRow="1" w:lastRow="0" w:firstColumn="1" w:lastColumn="0" w:noHBand="0" w:noVBand="1"/>
      </w:tblPr>
      <w:tblGrid>
        <w:gridCol w:w="1305"/>
        <w:gridCol w:w="1544"/>
        <w:gridCol w:w="1180"/>
        <w:gridCol w:w="565"/>
        <w:gridCol w:w="1285"/>
        <w:gridCol w:w="678"/>
        <w:gridCol w:w="929"/>
        <w:gridCol w:w="929"/>
        <w:gridCol w:w="1202"/>
      </w:tblGrid>
      <w:tr w:rsidR="00E54B25" w:rsidRPr="006931DC" w14:paraId="4C3EF99C" w14:textId="77777777" w:rsidTr="001C38CD">
        <w:tc>
          <w:tcPr>
            <w:tcW w:w="1305" w:type="dxa"/>
            <w:vMerge w:val="restart"/>
            <w:vAlign w:val="center"/>
          </w:tcPr>
          <w:p w14:paraId="5D0101FA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Factors</w:t>
            </w:r>
          </w:p>
        </w:tc>
        <w:tc>
          <w:tcPr>
            <w:tcW w:w="1544" w:type="dxa"/>
            <w:vMerge w:val="restart"/>
            <w:vAlign w:val="center"/>
          </w:tcPr>
          <w:p w14:paraId="0AB5ACEA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Source</w:t>
            </w:r>
          </w:p>
        </w:tc>
        <w:tc>
          <w:tcPr>
            <w:tcW w:w="1180" w:type="dxa"/>
            <w:vMerge w:val="restart"/>
            <w:vAlign w:val="center"/>
          </w:tcPr>
          <w:p w14:paraId="76B73F5B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SS</w:t>
            </w:r>
          </w:p>
        </w:tc>
        <w:tc>
          <w:tcPr>
            <w:tcW w:w="565" w:type="dxa"/>
            <w:vMerge w:val="restart"/>
            <w:vAlign w:val="center"/>
          </w:tcPr>
          <w:p w14:paraId="6F0688A8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Df.</w:t>
            </w:r>
          </w:p>
        </w:tc>
        <w:tc>
          <w:tcPr>
            <w:tcW w:w="1285" w:type="dxa"/>
            <w:vMerge w:val="restart"/>
            <w:vAlign w:val="center"/>
          </w:tcPr>
          <w:p w14:paraId="68B585F2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MS</w:t>
            </w:r>
          </w:p>
        </w:tc>
        <w:tc>
          <w:tcPr>
            <w:tcW w:w="678" w:type="dxa"/>
            <w:vMerge w:val="restart"/>
            <w:vAlign w:val="center"/>
          </w:tcPr>
          <w:p w14:paraId="16E08AEE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929" w:type="dxa"/>
            <w:vMerge w:val="restart"/>
            <w:vAlign w:val="center"/>
          </w:tcPr>
          <w:p w14:paraId="3F3E8329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Prob &gt; F</w:t>
            </w:r>
          </w:p>
        </w:tc>
        <w:tc>
          <w:tcPr>
            <w:tcW w:w="2131" w:type="dxa"/>
            <w:gridSpan w:val="2"/>
            <w:vAlign w:val="center"/>
          </w:tcPr>
          <w:p w14:paraId="5C3A864C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Bartlett's equal-variances test</w:t>
            </w:r>
          </w:p>
        </w:tc>
      </w:tr>
      <w:tr w:rsidR="00E54B25" w:rsidRPr="006931DC" w14:paraId="4AEEB86E" w14:textId="77777777" w:rsidTr="001C38CD">
        <w:trPr>
          <w:trHeight w:val="285"/>
        </w:trPr>
        <w:tc>
          <w:tcPr>
            <w:tcW w:w="1305" w:type="dxa"/>
            <w:vMerge/>
          </w:tcPr>
          <w:p w14:paraId="26FAB402" w14:textId="77777777" w:rsidR="00E54B25" w:rsidRPr="006931DC" w:rsidRDefault="00E54B25" w:rsidP="001C38CD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4" w:type="dxa"/>
            <w:vMerge/>
            <w:vAlign w:val="center"/>
          </w:tcPr>
          <w:p w14:paraId="7AD87E80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80" w:type="dxa"/>
            <w:vMerge/>
            <w:vAlign w:val="center"/>
          </w:tcPr>
          <w:p w14:paraId="5E79E32B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5" w:type="dxa"/>
            <w:vMerge/>
            <w:vAlign w:val="center"/>
          </w:tcPr>
          <w:p w14:paraId="050CCD67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85" w:type="dxa"/>
            <w:vMerge/>
            <w:vAlign w:val="center"/>
          </w:tcPr>
          <w:p w14:paraId="5730A7A8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78" w:type="dxa"/>
            <w:vMerge/>
            <w:vAlign w:val="center"/>
          </w:tcPr>
          <w:p w14:paraId="009CBD90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1820F583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</w:tcPr>
          <w:p w14:paraId="43775EE9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chi</w:t>
            </w: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02" w:type="dxa"/>
          </w:tcPr>
          <w:p w14:paraId="5580D816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Prob&gt;chi</w:t>
            </w:r>
            <w:r w:rsidRPr="006931D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</w:tr>
      <w:tr w:rsidR="00E54B25" w:rsidRPr="006931DC" w14:paraId="6DFFA361" w14:textId="77777777" w:rsidTr="001C38CD">
        <w:tc>
          <w:tcPr>
            <w:tcW w:w="1305" w:type="dxa"/>
            <w:vMerge w:val="restart"/>
            <w:vAlign w:val="center"/>
          </w:tcPr>
          <w:p w14:paraId="43263824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IFI</w:t>
            </w:r>
          </w:p>
        </w:tc>
        <w:tc>
          <w:tcPr>
            <w:tcW w:w="1544" w:type="dxa"/>
            <w:vAlign w:val="center"/>
          </w:tcPr>
          <w:p w14:paraId="2C44914D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Betw. groups</w:t>
            </w:r>
          </w:p>
        </w:tc>
        <w:tc>
          <w:tcPr>
            <w:tcW w:w="1180" w:type="dxa"/>
            <w:vAlign w:val="center"/>
          </w:tcPr>
          <w:p w14:paraId="5D86F0BE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306.264306</w:t>
            </w:r>
          </w:p>
        </w:tc>
        <w:tc>
          <w:tcPr>
            <w:tcW w:w="565" w:type="dxa"/>
            <w:vAlign w:val="center"/>
          </w:tcPr>
          <w:p w14:paraId="1CCE8497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85" w:type="dxa"/>
            <w:vAlign w:val="center"/>
          </w:tcPr>
          <w:p w14:paraId="39C146FC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61.2528611</w:t>
            </w:r>
          </w:p>
        </w:tc>
        <w:tc>
          <w:tcPr>
            <w:tcW w:w="678" w:type="dxa"/>
            <w:vMerge w:val="restart"/>
            <w:vAlign w:val="center"/>
          </w:tcPr>
          <w:p w14:paraId="46CCF8E1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1.16</w:t>
            </w:r>
          </w:p>
        </w:tc>
        <w:tc>
          <w:tcPr>
            <w:tcW w:w="929" w:type="dxa"/>
            <w:vMerge w:val="restart"/>
            <w:vAlign w:val="center"/>
          </w:tcPr>
          <w:p w14:paraId="4074A695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0.3533</w:t>
            </w:r>
          </w:p>
        </w:tc>
        <w:tc>
          <w:tcPr>
            <w:tcW w:w="929" w:type="dxa"/>
            <w:vMerge w:val="restart"/>
            <w:vAlign w:val="center"/>
          </w:tcPr>
          <w:p w14:paraId="5627699C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9.5423</w:t>
            </w:r>
          </w:p>
        </w:tc>
        <w:tc>
          <w:tcPr>
            <w:tcW w:w="1202" w:type="dxa"/>
            <w:vMerge w:val="restart"/>
            <w:vAlign w:val="center"/>
          </w:tcPr>
          <w:p w14:paraId="410B6A73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0.089</w:t>
            </w:r>
          </w:p>
        </w:tc>
      </w:tr>
      <w:tr w:rsidR="00E54B25" w:rsidRPr="006931DC" w14:paraId="55FB7886" w14:textId="77777777" w:rsidTr="001C38CD">
        <w:tc>
          <w:tcPr>
            <w:tcW w:w="1305" w:type="dxa"/>
            <w:vMerge/>
            <w:vAlign w:val="center"/>
          </w:tcPr>
          <w:p w14:paraId="032BA5C5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4" w:type="dxa"/>
            <w:vAlign w:val="center"/>
          </w:tcPr>
          <w:p w14:paraId="3C832ED7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Within groups</w:t>
            </w:r>
          </w:p>
        </w:tc>
        <w:tc>
          <w:tcPr>
            <w:tcW w:w="1180" w:type="dxa"/>
            <w:vAlign w:val="center"/>
          </w:tcPr>
          <w:p w14:paraId="0FA8B166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1589.27875</w:t>
            </w:r>
          </w:p>
        </w:tc>
        <w:tc>
          <w:tcPr>
            <w:tcW w:w="565" w:type="dxa"/>
            <w:vAlign w:val="center"/>
          </w:tcPr>
          <w:p w14:paraId="55AA3E84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285" w:type="dxa"/>
            <w:vAlign w:val="center"/>
          </w:tcPr>
          <w:p w14:paraId="7F2D2B16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52.9759583</w:t>
            </w:r>
          </w:p>
        </w:tc>
        <w:tc>
          <w:tcPr>
            <w:tcW w:w="678" w:type="dxa"/>
            <w:vMerge/>
            <w:vAlign w:val="center"/>
          </w:tcPr>
          <w:p w14:paraId="02DAE2BB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2238DD9A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7A9A233A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2" w:type="dxa"/>
            <w:vMerge/>
            <w:vAlign w:val="center"/>
          </w:tcPr>
          <w:p w14:paraId="06466774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54B25" w:rsidRPr="006931DC" w14:paraId="220A58DA" w14:textId="77777777" w:rsidTr="001C38CD">
        <w:tc>
          <w:tcPr>
            <w:tcW w:w="1305" w:type="dxa"/>
            <w:vMerge w:val="restart"/>
            <w:vAlign w:val="center"/>
          </w:tcPr>
          <w:p w14:paraId="2B4B8D0A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Infrastructure</w:t>
            </w:r>
          </w:p>
        </w:tc>
        <w:tc>
          <w:tcPr>
            <w:tcW w:w="1544" w:type="dxa"/>
            <w:vAlign w:val="center"/>
          </w:tcPr>
          <w:p w14:paraId="0C6E82BE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Betw. groups</w:t>
            </w:r>
          </w:p>
        </w:tc>
        <w:tc>
          <w:tcPr>
            <w:tcW w:w="1180" w:type="dxa"/>
            <w:vAlign w:val="center"/>
          </w:tcPr>
          <w:p w14:paraId="069A58CB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35.6426389</w:t>
            </w:r>
          </w:p>
        </w:tc>
        <w:tc>
          <w:tcPr>
            <w:tcW w:w="565" w:type="dxa"/>
            <w:vAlign w:val="center"/>
          </w:tcPr>
          <w:p w14:paraId="6A4D05D6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85" w:type="dxa"/>
            <w:vAlign w:val="center"/>
          </w:tcPr>
          <w:p w14:paraId="27E5D562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7.12852778</w:t>
            </w:r>
          </w:p>
        </w:tc>
        <w:tc>
          <w:tcPr>
            <w:tcW w:w="678" w:type="dxa"/>
            <w:vMerge w:val="restart"/>
            <w:vAlign w:val="center"/>
          </w:tcPr>
          <w:p w14:paraId="3737E6FF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1.82     </w:t>
            </w:r>
          </w:p>
        </w:tc>
        <w:tc>
          <w:tcPr>
            <w:tcW w:w="929" w:type="dxa"/>
            <w:vMerge w:val="restart"/>
            <w:vAlign w:val="center"/>
          </w:tcPr>
          <w:p w14:paraId="76A588AB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0.1399</w:t>
            </w:r>
          </w:p>
        </w:tc>
        <w:tc>
          <w:tcPr>
            <w:tcW w:w="929" w:type="dxa"/>
            <w:vMerge w:val="restart"/>
            <w:vAlign w:val="center"/>
          </w:tcPr>
          <w:p w14:paraId="477905A0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7.9476</w:t>
            </w:r>
          </w:p>
        </w:tc>
        <w:tc>
          <w:tcPr>
            <w:tcW w:w="1202" w:type="dxa"/>
            <w:vMerge w:val="restart"/>
            <w:vAlign w:val="center"/>
          </w:tcPr>
          <w:p w14:paraId="08D9AE8F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0.159</w:t>
            </w:r>
          </w:p>
        </w:tc>
      </w:tr>
      <w:tr w:rsidR="00E54B25" w:rsidRPr="006931DC" w14:paraId="4C9B128E" w14:textId="77777777" w:rsidTr="001C38CD">
        <w:tc>
          <w:tcPr>
            <w:tcW w:w="1305" w:type="dxa"/>
            <w:vMerge/>
            <w:vAlign w:val="center"/>
          </w:tcPr>
          <w:p w14:paraId="01FF5FD1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4" w:type="dxa"/>
            <w:vAlign w:val="center"/>
          </w:tcPr>
          <w:p w14:paraId="3D0B8661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Within groups</w:t>
            </w:r>
          </w:p>
        </w:tc>
        <w:tc>
          <w:tcPr>
            <w:tcW w:w="1180" w:type="dxa"/>
            <w:vAlign w:val="center"/>
          </w:tcPr>
          <w:p w14:paraId="7E2F0C95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117.80625</w:t>
            </w:r>
          </w:p>
        </w:tc>
        <w:tc>
          <w:tcPr>
            <w:tcW w:w="565" w:type="dxa"/>
            <w:vAlign w:val="center"/>
          </w:tcPr>
          <w:p w14:paraId="6E029CB3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285" w:type="dxa"/>
            <w:vAlign w:val="center"/>
          </w:tcPr>
          <w:p w14:paraId="75426082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3.926875</w:t>
            </w:r>
          </w:p>
        </w:tc>
        <w:tc>
          <w:tcPr>
            <w:tcW w:w="678" w:type="dxa"/>
            <w:vMerge/>
            <w:vAlign w:val="center"/>
          </w:tcPr>
          <w:p w14:paraId="0E7D4135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763B49F8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5B91A661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2" w:type="dxa"/>
            <w:vMerge/>
            <w:vAlign w:val="center"/>
          </w:tcPr>
          <w:p w14:paraId="7DA8B7AB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54B25" w:rsidRPr="006931DC" w14:paraId="0B79657B" w14:textId="77777777" w:rsidTr="001C38CD">
        <w:tc>
          <w:tcPr>
            <w:tcW w:w="1305" w:type="dxa"/>
            <w:vMerge w:val="restart"/>
            <w:vAlign w:val="center"/>
          </w:tcPr>
          <w:p w14:paraId="7423C01A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Business climate</w:t>
            </w:r>
          </w:p>
        </w:tc>
        <w:tc>
          <w:tcPr>
            <w:tcW w:w="1544" w:type="dxa"/>
            <w:vAlign w:val="center"/>
          </w:tcPr>
          <w:p w14:paraId="1A8DA294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Betw. groups</w:t>
            </w:r>
          </w:p>
        </w:tc>
        <w:tc>
          <w:tcPr>
            <w:tcW w:w="1180" w:type="dxa"/>
            <w:vAlign w:val="center"/>
          </w:tcPr>
          <w:p w14:paraId="46A2C86E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26.1638889</w:t>
            </w:r>
          </w:p>
        </w:tc>
        <w:tc>
          <w:tcPr>
            <w:tcW w:w="565" w:type="dxa"/>
            <w:vAlign w:val="center"/>
          </w:tcPr>
          <w:p w14:paraId="6DEFF46E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85" w:type="dxa"/>
            <w:vAlign w:val="center"/>
          </w:tcPr>
          <w:p w14:paraId="29812350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5.23277778</w:t>
            </w:r>
          </w:p>
        </w:tc>
        <w:tc>
          <w:tcPr>
            <w:tcW w:w="678" w:type="dxa"/>
            <w:vMerge w:val="restart"/>
            <w:vAlign w:val="center"/>
          </w:tcPr>
          <w:p w14:paraId="5A347792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3.20     </w:t>
            </w:r>
          </w:p>
        </w:tc>
        <w:tc>
          <w:tcPr>
            <w:tcW w:w="929" w:type="dxa"/>
            <w:vMerge w:val="restart"/>
            <w:vAlign w:val="center"/>
          </w:tcPr>
          <w:p w14:paraId="29DC0F21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0.0197*</w:t>
            </w:r>
          </w:p>
        </w:tc>
        <w:tc>
          <w:tcPr>
            <w:tcW w:w="929" w:type="dxa"/>
            <w:vMerge w:val="restart"/>
            <w:vAlign w:val="center"/>
          </w:tcPr>
          <w:p w14:paraId="7A3D3ED3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2.8710</w:t>
            </w:r>
          </w:p>
        </w:tc>
        <w:tc>
          <w:tcPr>
            <w:tcW w:w="1202" w:type="dxa"/>
            <w:vMerge w:val="restart"/>
            <w:vAlign w:val="center"/>
          </w:tcPr>
          <w:p w14:paraId="1AA01CB1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0.720</w:t>
            </w:r>
          </w:p>
        </w:tc>
      </w:tr>
      <w:tr w:rsidR="00E54B25" w:rsidRPr="006931DC" w14:paraId="58A0B15D" w14:textId="77777777" w:rsidTr="001C38CD">
        <w:tc>
          <w:tcPr>
            <w:tcW w:w="1305" w:type="dxa"/>
            <w:vMerge/>
            <w:vAlign w:val="center"/>
          </w:tcPr>
          <w:p w14:paraId="4B36D57B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4" w:type="dxa"/>
            <w:vAlign w:val="center"/>
          </w:tcPr>
          <w:p w14:paraId="11A8B98F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Within groups</w:t>
            </w:r>
          </w:p>
        </w:tc>
        <w:tc>
          <w:tcPr>
            <w:tcW w:w="1180" w:type="dxa"/>
            <w:vAlign w:val="center"/>
          </w:tcPr>
          <w:p w14:paraId="10E36FAE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49.0525</w:t>
            </w:r>
          </w:p>
        </w:tc>
        <w:tc>
          <w:tcPr>
            <w:tcW w:w="565" w:type="dxa"/>
            <w:vAlign w:val="center"/>
          </w:tcPr>
          <w:p w14:paraId="004019B1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285" w:type="dxa"/>
            <w:vAlign w:val="center"/>
          </w:tcPr>
          <w:p w14:paraId="3626469C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1.63508333</w:t>
            </w:r>
          </w:p>
        </w:tc>
        <w:tc>
          <w:tcPr>
            <w:tcW w:w="678" w:type="dxa"/>
            <w:vMerge/>
            <w:vAlign w:val="center"/>
          </w:tcPr>
          <w:p w14:paraId="756FA80F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578F4A6C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2F26FE8E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2" w:type="dxa"/>
            <w:vMerge/>
            <w:vAlign w:val="center"/>
          </w:tcPr>
          <w:p w14:paraId="060067F4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54B25" w:rsidRPr="006931DC" w14:paraId="40990653" w14:textId="77777777" w:rsidTr="001C38CD">
        <w:tc>
          <w:tcPr>
            <w:tcW w:w="1305" w:type="dxa"/>
            <w:vMerge w:val="restart"/>
            <w:vAlign w:val="center"/>
          </w:tcPr>
          <w:p w14:paraId="27C11FB1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Resources</w:t>
            </w:r>
          </w:p>
        </w:tc>
        <w:tc>
          <w:tcPr>
            <w:tcW w:w="1544" w:type="dxa"/>
            <w:vAlign w:val="center"/>
          </w:tcPr>
          <w:p w14:paraId="36E99A26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Betw. groups</w:t>
            </w:r>
          </w:p>
        </w:tc>
        <w:tc>
          <w:tcPr>
            <w:tcW w:w="1180" w:type="dxa"/>
            <w:vAlign w:val="center"/>
          </w:tcPr>
          <w:p w14:paraId="3ACB7D45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16.4425</w:t>
            </w:r>
          </w:p>
        </w:tc>
        <w:tc>
          <w:tcPr>
            <w:tcW w:w="565" w:type="dxa"/>
            <w:vAlign w:val="center"/>
          </w:tcPr>
          <w:p w14:paraId="2B919543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85" w:type="dxa"/>
            <w:vAlign w:val="center"/>
          </w:tcPr>
          <w:p w14:paraId="0B17F2FA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3.2885</w:t>
            </w:r>
          </w:p>
        </w:tc>
        <w:tc>
          <w:tcPr>
            <w:tcW w:w="678" w:type="dxa"/>
            <w:vMerge w:val="restart"/>
            <w:vAlign w:val="center"/>
          </w:tcPr>
          <w:p w14:paraId="30D106CF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2.37     </w:t>
            </w:r>
          </w:p>
        </w:tc>
        <w:tc>
          <w:tcPr>
            <w:tcW w:w="929" w:type="dxa"/>
            <w:vMerge w:val="restart"/>
            <w:vAlign w:val="center"/>
          </w:tcPr>
          <w:p w14:paraId="5DFF108F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0.0633</w:t>
            </w:r>
          </w:p>
        </w:tc>
        <w:tc>
          <w:tcPr>
            <w:tcW w:w="929" w:type="dxa"/>
            <w:vMerge w:val="restart"/>
            <w:vAlign w:val="center"/>
          </w:tcPr>
          <w:p w14:paraId="1D2B243B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2.3315</w:t>
            </w:r>
          </w:p>
        </w:tc>
        <w:tc>
          <w:tcPr>
            <w:tcW w:w="1202" w:type="dxa"/>
            <w:vMerge w:val="restart"/>
            <w:vAlign w:val="center"/>
          </w:tcPr>
          <w:p w14:paraId="1B199C97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0.802</w:t>
            </w:r>
          </w:p>
        </w:tc>
      </w:tr>
      <w:tr w:rsidR="00E54B25" w:rsidRPr="006931DC" w14:paraId="1B37D081" w14:textId="77777777" w:rsidTr="001C38CD">
        <w:tc>
          <w:tcPr>
            <w:tcW w:w="1305" w:type="dxa"/>
            <w:vMerge/>
            <w:vAlign w:val="center"/>
          </w:tcPr>
          <w:p w14:paraId="49948434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4" w:type="dxa"/>
            <w:vAlign w:val="center"/>
          </w:tcPr>
          <w:p w14:paraId="61A0A7DD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Within groups</w:t>
            </w:r>
          </w:p>
        </w:tc>
        <w:tc>
          <w:tcPr>
            <w:tcW w:w="1180" w:type="dxa"/>
            <w:vAlign w:val="center"/>
          </w:tcPr>
          <w:p w14:paraId="6B54B57B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41.665</w:t>
            </w:r>
          </w:p>
        </w:tc>
        <w:tc>
          <w:tcPr>
            <w:tcW w:w="565" w:type="dxa"/>
            <w:vAlign w:val="center"/>
          </w:tcPr>
          <w:p w14:paraId="2BC3149D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285" w:type="dxa"/>
            <w:vAlign w:val="center"/>
          </w:tcPr>
          <w:p w14:paraId="75FA9849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1.38883333</w:t>
            </w:r>
          </w:p>
        </w:tc>
        <w:tc>
          <w:tcPr>
            <w:tcW w:w="678" w:type="dxa"/>
            <w:vMerge/>
            <w:vAlign w:val="center"/>
          </w:tcPr>
          <w:p w14:paraId="29B10CC6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0843E345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2F7291A7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2" w:type="dxa"/>
            <w:vMerge/>
            <w:vAlign w:val="center"/>
          </w:tcPr>
          <w:p w14:paraId="594A875D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54B25" w:rsidRPr="006931DC" w14:paraId="336A0148" w14:textId="77777777" w:rsidTr="001C38CD">
        <w:tc>
          <w:tcPr>
            <w:tcW w:w="1305" w:type="dxa"/>
            <w:vMerge w:val="restart"/>
            <w:vAlign w:val="center"/>
          </w:tcPr>
          <w:p w14:paraId="4746B6E9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Government policy</w:t>
            </w:r>
          </w:p>
        </w:tc>
        <w:tc>
          <w:tcPr>
            <w:tcW w:w="1544" w:type="dxa"/>
            <w:vAlign w:val="center"/>
          </w:tcPr>
          <w:p w14:paraId="7EE3DE82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Betw. groups</w:t>
            </w:r>
          </w:p>
        </w:tc>
        <w:tc>
          <w:tcPr>
            <w:tcW w:w="1180" w:type="dxa"/>
            <w:vAlign w:val="center"/>
          </w:tcPr>
          <w:p w14:paraId="06DC2794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1.12305556</w:t>
            </w:r>
          </w:p>
        </w:tc>
        <w:tc>
          <w:tcPr>
            <w:tcW w:w="565" w:type="dxa"/>
            <w:vAlign w:val="center"/>
          </w:tcPr>
          <w:p w14:paraId="46E7001A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85" w:type="dxa"/>
            <w:vAlign w:val="center"/>
          </w:tcPr>
          <w:p w14:paraId="26FBCD26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0.224611111</w:t>
            </w:r>
          </w:p>
        </w:tc>
        <w:tc>
          <w:tcPr>
            <w:tcW w:w="678" w:type="dxa"/>
            <w:vMerge w:val="restart"/>
            <w:vAlign w:val="center"/>
          </w:tcPr>
          <w:p w14:paraId="24F9ED45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0.11     </w:t>
            </w:r>
          </w:p>
        </w:tc>
        <w:tc>
          <w:tcPr>
            <w:tcW w:w="929" w:type="dxa"/>
            <w:vMerge w:val="restart"/>
            <w:vAlign w:val="center"/>
          </w:tcPr>
          <w:p w14:paraId="231027F7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0.9896</w:t>
            </w:r>
          </w:p>
        </w:tc>
        <w:tc>
          <w:tcPr>
            <w:tcW w:w="929" w:type="dxa"/>
            <w:vMerge w:val="restart"/>
            <w:vAlign w:val="center"/>
          </w:tcPr>
          <w:p w14:paraId="3DD9F58A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0.5335</w:t>
            </w:r>
          </w:p>
        </w:tc>
        <w:tc>
          <w:tcPr>
            <w:tcW w:w="1202" w:type="dxa"/>
            <w:vMerge w:val="restart"/>
            <w:vAlign w:val="center"/>
          </w:tcPr>
          <w:p w14:paraId="6DAD7B8F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0.991</w:t>
            </w:r>
          </w:p>
        </w:tc>
      </w:tr>
      <w:tr w:rsidR="00E54B25" w:rsidRPr="006931DC" w14:paraId="10D45B6F" w14:textId="77777777" w:rsidTr="001C38CD">
        <w:tc>
          <w:tcPr>
            <w:tcW w:w="1305" w:type="dxa"/>
            <w:vMerge/>
            <w:vAlign w:val="center"/>
          </w:tcPr>
          <w:p w14:paraId="04BFE307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4" w:type="dxa"/>
            <w:vAlign w:val="center"/>
          </w:tcPr>
          <w:p w14:paraId="50753C0A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Within groups</w:t>
            </w:r>
          </w:p>
        </w:tc>
        <w:tc>
          <w:tcPr>
            <w:tcW w:w="1180" w:type="dxa"/>
            <w:vAlign w:val="center"/>
          </w:tcPr>
          <w:p w14:paraId="3C8D23D3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62.24</w:t>
            </w:r>
          </w:p>
        </w:tc>
        <w:tc>
          <w:tcPr>
            <w:tcW w:w="565" w:type="dxa"/>
            <w:vAlign w:val="center"/>
          </w:tcPr>
          <w:p w14:paraId="0DA4277A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285" w:type="dxa"/>
            <w:vAlign w:val="center"/>
          </w:tcPr>
          <w:p w14:paraId="6D8B3448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2.07466667</w:t>
            </w:r>
          </w:p>
        </w:tc>
        <w:tc>
          <w:tcPr>
            <w:tcW w:w="678" w:type="dxa"/>
            <w:vMerge/>
            <w:vAlign w:val="center"/>
          </w:tcPr>
          <w:p w14:paraId="10619A81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0B711385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0C0681D4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2" w:type="dxa"/>
            <w:vMerge/>
            <w:vAlign w:val="center"/>
          </w:tcPr>
          <w:p w14:paraId="70AF5171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54B25" w:rsidRPr="006931DC" w14:paraId="6C4AA1D5" w14:textId="77777777" w:rsidTr="001C38CD">
        <w:tc>
          <w:tcPr>
            <w:tcW w:w="1305" w:type="dxa"/>
            <w:vMerge w:val="restart"/>
            <w:vAlign w:val="center"/>
          </w:tcPr>
          <w:p w14:paraId="3DC45CB5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Regulatory ease</w:t>
            </w:r>
          </w:p>
        </w:tc>
        <w:tc>
          <w:tcPr>
            <w:tcW w:w="1544" w:type="dxa"/>
            <w:vAlign w:val="center"/>
          </w:tcPr>
          <w:p w14:paraId="31256C1D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Betw. groups</w:t>
            </w:r>
          </w:p>
        </w:tc>
        <w:tc>
          <w:tcPr>
            <w:tcW w:w="1180" w:type="dxa"/>
            <w:vAlign w:val="center"/>
          </w:tcPr>
          <w:p w14:paraId="03B15EA5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9.49930556</w:t>
            </w:r>
          </w:p>
        </w:tc>
        <w:tc>
          <w:tcPr>
            <w:tcW w:w="565" w:type="dxa"/>
            <w:vAlign w:val="center"/>
          </w:tcPr>
          <w:p w14:paraId="468885B5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85" w:type="dxa"/>
            <w:vAlign w:val="center"/>
          </w:tcPr>
          <w:p w14:paraId="7E7E3935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1.89986111</w:t>
            </w:r>
          </w:p>
        </w:tc>
        <w:tc>
          <w:tcPr>
            <w:tcW w:w="678" w:type="dxa"/>
            <w:vMerge w:val="restart"/>
            <w:vAlign w:val="center"/>
          </w:tcPr>
          <w:p w14:paraId="4B6598E5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0.85     </w:t>
            </w:r>
          </w:p>
        </w:tc>
        <w:tc>
          <w:tcPr>
            <w:tcW w:w="929" w:type="dxa"/>
            <w:vMerge w:val="restart"/>
            <w:vAlign w:val="center"/>
          </w:tcPr>
          <w:p w14:paraId="13A75FBD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0.5260</w:t>
            </w:r>
          </w:p>
        </w:tc>
        <w:tc>
          <w:tcPr>
            <w:tcW w:w="929" w:type="dxa"/>
            <w:vMerge w:val="restart"/>
            <w:vAlign w:val="center"/>
          </w:tcPr>
          <w:p w14:paraId="17108145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13.7728</w:t>
            </w:r>
          </w:p>
        </w:tc>
        <w:tc>
          <w:tcPr>
            <w:tcW w:w="1202" w:type="dxa"/>
            <w:vMerge w:val="restart"/>
            <w:vAlign w:val="center"/>
          </w:tcPr>
          <w:p w14:paraId="6F3C02F7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0.017</w:t>
            </w:r>
          </w:p>
        </w:tc>
      </w:tr>
      <w:tr w:rsidR="00E54B25" w:rsidRPr="006931DC" w14:paraId="04A2935D" w14:textId="77777777" w:rsidTr="001C38CD">
        <w:tc>
          <w:tcPr>
            <w:tcW w:w="1305" w:type="dxa"/>
            <w:vMerge/>
            <w:vAlign w:val="center"/>
          </w:tcPr>
          <w:p w14:paraId="062F5BFF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4" w:type="dxa"/>
            <w:vAlign w:val="center"/>
          </w:tcPr>
          <w:p w14:paraId="61E9039A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Within groups</w:t>
            </w:r>
          </w:p>
        </w:tc>
        <w:tc>
          <w:tcPr>
            <w:tcW w:w="1180" w:type="dxa"/>
            <w:vAlign w:val="center"/>
          </w:tcPr>
          <w:p w14:paraId="433C0D1A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67.10625</w:t>
            </w:r>
          </w:p>
        </w:tc>
        <w:tc>
          <w:tcPr>
            <w:tcW w:w="565" w:type="dxa"/>
            <w:vAlign w:val="center"/>
          </w:tcPr>
          <w:p w14:paraId="71CF7655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285" w:type="dxa"/>
            <w:vAlign w:val="center"/>
          </w:tcPr>
          <w:p w14:paraId="3EFB9D8E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2.236875</w:t>
            </w:r>
          </w:p>
        </w:tc>
        <w:tc>
          <w:tcPr>
            <w:tcW w:w="678" w:type="dxa"/>
            <w:vMerge/>
            <w:vAlign w:val="center"/>
          </w:tcPr>
          <w:p w14:paraId="55D82208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5F9E77C1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5D6501B3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2" w:type="dxa"/>
            <w:vMerge/>
            <w:vAlign w:val="center"/>
          </w:tcPr>
          <w:p w14:paraId="06FF2106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54B25" w:rsidRPr="006931DC" w14:paraId="3250EE66" w14:textId="77777777" w:rsidTr="001C38CD">
        <w:tc>
          <w:tcPr>
            <w:tcW w:w="1305" w:type="dxa"/>
            <w:vMerge w:val="restart"/>
            <w:vAlign w:val="center"/>
          </w:tcPr>
          <w:p w14:paraId="6BFC0264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Institutional environment</w:t>
            </w:r>
          </w:p>
        </w:tc>
        <w:tc>
          <w:tcPr>
            <w:tcW w:w="1544" w:type="dxa"/>
            <w:vAlign w:val="center"/>
          </w:tcPr>
          <w:p w14:paraId="3DF4AB97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Betw. groups</w:t>
            </w:r>
          </w:p>
        </w:tc>
        <w:tc>
          <w:tcPr>
            <w:tcW w:w="1180" w:type="dxa"/>
            <w:vAlign w:val="center"/>
          </w:tcPr>
          <w:p w14:paraId="6E67A408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1.89222222</w:t>
            </w:r>
          </w:p>
        </w:tc>
        <w:tc>
          <w:tcPr>
            <w:tcW w:w="565" w:type="dxa"/>
            <w:vAlign w:val="center"/>
          </w:tcPr>
          <w:p w14:paraId="190CC17E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85" w:type="dxa"/>
            <w:vAlign w:val="center"/>
          </w:tcPr>
          <w:p w14:paraId="1967B88C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0.378444444 </w:t>
            </w:r>
          </w:p>
        </w:tc>
        <w:tc>
          <w:tcPr>
            <w:tcW w:w="678" w:type="dxa"/>
            <w:vMerge w:val="restart"/>
            <w:vAlign w:val="center"/>
          </w:tcPr>
          <w:p w14:paraId="3B1F880F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1.28     </w:t>
            </w:r>
          </w:p>
        </w:tc>
        <w:tc>
          <w:tcPr>
            <w:tcW w:w="929" w:type="dxa"/>
            <w:vMerge w:val="restart"/>
            <w:vAlign w:val="center"/>
          </w:tcPr>
          <w:p w14:paraId="43B37FF1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0.2966</w:t>
            </w:r>
          </w:p>
        </w:tc>
        <w:tc>
          <w:tcPr>
            <w:tcW w:w="929" w:type="dxa"/>
            <w:vMerge w:val="restart"/>
            <w:vAlign w:val="center"/>
          </w:tcPr>
          <w:p w14:paraId="584007E2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11.8894</w:t>
            </w:r>
          </w:p>
        </w:tc>
        <w:tc>
          <w:tcPr>
            <w:tcW w:w="1202" w:type="dxa"/>
            <w:vMerge w:val="restart"/>
            <w:vAlign w:val="center"/>
          </w:tcPr>
          <w:p w14:paraId="2B7B3FF2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0.036</w:t>
            </w:r>
          </w:p>
        </w:tc>
      </w:tr>
      <w:tr w:rsidR="00E54B25" w:rsidRPr="006931DC" w14:paraId="441F3E84" w14:textId="77777777" w:rsidTr="001C38CD">
        <w:tc>
          <w:tcPr>
            <w:tcW w:w="1305" w:type="dxa"/>
            <w:vMerge/>
            <w:vAlign w:val="center"/>
          </w:tcPr>
          <w:p w14:paraId="65D67D78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4" w:type="dxa"/>
            <w:vAlign w:val="center"/>
          </w:tcPr>
          <w:p w14:paraId="70984A32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Within groups</w:t>
            </w:r>
          </w:p>
        </w:tc>
        <w:tc>
          <w:tcPr>
            <w:tcW w:w="1180" w:type="dxa"/>
            <w:vAlign w:val="center"/>
          </w:tcPr>
          <w:p w14:paraId="1D6345B2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8.84</w:t>
            </w:r>
          </w:p>
        </w:tc>
        <w:tc>
          <w:tcPr>
            <w:tcW w:w="565" w:type="dxa"/>
            <w:vAlign w:val="center"/>
          </w:tcPr>
          <w:p w14:paraId="047575F0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285" w:type="dxa"/>
            <w:vAlign w:val="center"/>
          </w:tcPr>
          <w:p w14:paraId="293A3B7A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0.294666667</w:t>
            </w:r>
          </w:p>
        </w:tc>
        <w:tc>
          <w:tcPr>
            <w:tcW w:w="678" w:type="dxa"/>
            <w:vMerge/>
            <w:vAlign w:val="center"/>
          </w:tcPr>
          <w:p w14:paraId="3A086F25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709C9E47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437100B4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2" w:type="dxa"/>
            <w:vMerge/>
            <w:vAlign w:val="center"/>
          </w:tcPr>
          <w:p w14:paraId="6134DD6B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54B25" w:rsidRPr="006931DC" w14:paraId="61523F06" w14:textId="77777777" w:rsidTr="001C38CD">
        <w:tc>
          <w:tcPr>
            <w:tcW w:w="1305" w:type="dxa"/>
            <w:vMerge w:val="restart"/>
            <w:vAlign w:val="center"/>
          </w:tcPr>
          <w:p w14:paraId="7DAE3653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Financial health</w:t>
            </w:r>
          </w:p>
        </w:tc>
        <w:tc>
          <w:tcPr>
            <w:tcW w:w="1544" w:type="dxa"/>
            <w:vAlign w:val="center"/>
          </w:tcPr>
          <w:p w14:paraId="1F670F55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Betw. groups</w:t>
            </w:r>
          </w:p>
        </w:tc>
        <w:tc>
          <w:tcPr>
            <w:tcW w:w="1180" w:type="dxa"/>
            <w:vAlign w:val="center"/>
          </w:tcPr>
          <w:p w14:paraId="4FC3E90C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13.2225</w:t>
            </w:r>
          </w:p>
        </w:tc>
        <w:tc>
          <w:tcPr>
            <w:tcW w:w="565" w:type="dxa"/>
            <w:vAlign w:val="center"/>
          </w:tcPr>
          <w:p w14:paraId="29D061E7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85" w:type="dxa"/>
            <w:vAlign w:val="center"/>
          </w:tcPr>
          <w:p w14:paraId="3A48AE04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2.6445</w:t>
            </w:r>
          </w:p>
        </w:tc>
        <w:tc>
          <w:tcPr>
            <w:tcW w:w="678" w:type="dxa"/>
            <w:vMerge w:val="restart"/>
            <w:vAlign w:val="center"/>
          </w:tcPr>
          <w:p w14:paraId="114893CA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1.13     </w:t>
            </w:r>
          </w:p>
        </w:tc>
        <w:tc>
          <w:tcPr>
            <w:tcW w:w="929" w:type="dxa"/>
            <w:vMerge w:val="restart"/>
            <w:vAlign w:val="center"/>
          </w:tcPr>
          <w:p w14:paraId="285A7909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0.3671</w:t>
            </w:r>
          </w:p>
        </w:tc>
        <w:tc>
          <w:tcPr>
            <w:tcW w:w="929" w:type="dxa"/>
            <w:vMerge w:val="restart"/>
            <w:vAlign w:val="center"/>
          </w:tcPr>
          <w:p w14:paraId="31E22124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4.2013</w:t>
            </w:r>
          </w:p>
        </w:tc>
        <w:tc>
          <w:tcPr>
            <w:tcW w:w="1202" w:type="dxa"/>
            <w:vMerge w:val="restart"/>
            <w:vAlign w:val="center"/>
          </w:tcPr>
          <w:p w14:paraId="4B1E37DF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0.521</w:t>
            </w:r>
          </w:p>
        </w:tc>
      </w:tr>
      <w:tr w:rsidR="00E54B25" w:rsidRPr="006931DC" w14:paraId="096DA478" w14:textId="77777777" w:rsidTr="001C38CD">
        <w:tc>
          <w:tcPr>
            <w:tcW w:w="1305" w:type="dxa"/>
            <w:vMerge/>
            <w:vAlign w:val="center"/>
          </w:tcPr>
          <w:p w14:paraId="2B48C14B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4" w:type="dxa"/>
            <w:vAlign w:val="center"/>
          </w:tcPr>
          <w:p w14:paraId="212C143E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Within groups</w:t>
            </w:r>
          </w:p>
        </w:tc>
        <w:tc>
          <w:tcPr>
            <w:tcW w:w="1180" w:type="dxa"/>
            <w:vAlign w:val="center"/>
          </w:tcPr>
          <w:p w14:paraId="331158A1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70.345</w:t>
            </w:r>
          </w:p>
        </w:tc>
        <w:tc>
          <w:tcPr>
            <w:tcW w:w="565" w:type="dxa"/>
            <w:vAlign w:val="center"/>
          </w:tcPr>
          <w:p w14:paraId="3B81E49E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285" w:type="dxa"/>
            <w:vAlign w:val="center"/>
          </w:tcPr>
          <w:p w14:paraId="012C49DC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2.34483333</w:t>
            </w:r>
          </w:p>
        </w:tc>
        <w:tc>
          <w:tcPr>
            <w:tcW w:w="678" w:type="dxa"/>
            <w:vMerge/>
            <w:vAlign w:val="center"/>
          </w:tcPr>
          <w:p w14:paraId="1B1A22D7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54B74222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15710841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2" w:type="dxa"/>
            <w:vMerge/>
            <w:vAlign w:val="center"/>
          </w:tcPr>
          <w:p w14:paraId="2C566501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54B25" w:rsidRPr="006931DC" w14:paraId="11290DE8" w14:textId="77777777" w:rsidTr="001C38CD">
        <w:tc>
          <w:tcPr>
            <w:tcW w:w="1305" w:type="dxa"/>
            <w:vMerge w:val="restart"/>
            <w:vAlign w:val="center"/>
          </w:tcPr>
          <w:p w14:paraId="4E4B3F8C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Environment resilience</w:t>
            </w:r>
          </w:p>
        </w:tc>
        <w:tc>
          <w:tcPr>
            <w:tcW w:w="1544" w:type="dxa"/>
            <w:vAlign w:val="center"/>
          </w:tcPr>
          <w:p w14:paraId="37D1C14A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Betw. groups</w:t>
            </w:r>
          </w:p>
        </w:tc>
        <w:tc>
          <w:tcPr>
            <w:tcW w:w="1180" w:type="dxa"/>
            <w:vAlign w:val="center"/>
          </w:tcPr>
          <w:p w14:paraId="04F10F26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1.60125</w:t>
            </w:r>
          </w:p>
        </w:tc>
        <w:tc>
          <w:tcPr>
            <w:tcW w:w="565" w:type="dxa"/>
            <w:vAlign w:val="center"/>
          </w:tcPr>
          <w:p w14:paraId="2EDEE16C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85" w:type="dxa"/>
            <w:vAlign w:val="center"/>
          </w:tcPr>
          <w:p w14:paraId="377AC40D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0.32025</w:t>
            </w:r>
          </w:p>
        </w:tc>
        <w:tc>
          <w:tcPr>
            <w:tcW w:w="678" w:type="dxa"/>
            <w:vMerge w:val="restart"/>
            <w:vAlign w:val="center"/>
          </w:tcPr>
          <w:p w14:paraId="7BBFFC10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0.71     </w:t>
            </w:r>
          </w:p>
        </w:tc>
        <w:tc>
          <w:tcPr>
            <w:tcW w:w="929" w:type="dxa"/>
            <w:vMerge w:val="restart"/>
            <w:vAlign w:val="center"/>
          </w:tcPr>
          <w:p w14:paraId="0F35EDBF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0.6241</w:t>
            </w:r>
          </w:p>
        </w:tc>
        <w:tc>
          <w:tcPr>
            <w:tcW w:w="929" w:type="dxa"/>
            <w:vMerge w:val="restart"/>
            <w:vAlign w:val="center"/>
          </w:tcPr>
          <w:p w14:paraId="22EE7CA6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3.7831 </w:t>
            </w:r>
          </w:p>
        </w:tc>
        <w:tc>
          <w:tcPr>
            <w:tcW w:w="1202" w:type="dxa"/>
            <w:vMerge w:val="restart"/>
            <w:vAlign w:val="center"/>
          </w:tcPr>
          <w:p w14:paraId="3230B1FD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0.581</w:t>
            </w:r>
          </w:p>
        </w:tc>
      </w:tr>
      <w:tr w:rsidR="00E54B25" w:rsidRPr="006931DC" w14:paraId="347CD651" w14:textId="77777777" w:rsidTr="001C38CD">
        <w:tc>
          <w:tcPr>
            <w:tcW w:w="1305" w:type="dxa"/>
            <w:vMerge/>
          </w:tcPr>
          <w:p w14:paraId="6F072C55" w14:textId="77777777" w:rsidR="00E54B25" w:rsidRPr="006931DC" w:rsidRDefault="00E54B25" w:rsidP="001C38CD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4" w:type="dxa"/>
            <w:vAlign w:val="center"/>
          </w:tcPr>
          <w:p w14:paraId="013CBBC8" w14:textId="77777777" w:rsidR="00E54B25" w:rsidRPr="006931DC" w:rsidRDefault="00E54B25" w:rsidP="001C38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Within groups</w:t>
            </w:r>
          </w:p>
        </w:tc>
        <w:tc>
          <w:tcPr>
            <w:tcW w:w="1180" w:type="dxa"/>
            <w:vAlign w:val="center"/>
          </w:tcPr>
          <w:p w14:paraId="11FCA7B9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13.62625</w:t>
            </w:r>
          </w:p>
        </w:tc>
        <w:tc>
          <w:tcPr>
            <w:tcW w:w="565" w:type="dxa"/>
            <w:vAlign w:val="center"/>
          </w:tcPr>
          <w:p w14:paraId="24BB234D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285" w:type="dxa"/>
            <w:vAlign w:val="center"/>
          </w:tcPr>
          <w:p w14:paraId="3A45FDB4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31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0.454208333</w:t>
            </w:r>
          </w:p>
        </w:tc>
        <w:tc>
          <w:tcPr>
            <w:tcW w:w="678" w:type="dxa"/>
            <w:vMerge/>
            <w:vAlign w:val="center"/>
          </w:tcPr>
          <w:p w14:paraId="2A22B17B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center"/>
          </w:tcPr>
          <w:p w14:paraId="0FFF77A1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9" w:type="dxa"/>
            <w:vMerge/>
          </w:tcPr>
          <w:p w14:paraId="569D1AF4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2" w:type="dxa"/>
            <w:vMerge/>
          </w:tcPr>
          <w:p w14:paraId="641FD6B5" w14:textId="77777777" w:rsidR="00E54B25" w:rsidRPr="006931DC" w:rsidRDefault="00E54B25" w:rsidP="001C3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34369EDE" w14:textId="77777777" w:rsidR="00E54B25" w:rsidRPr="006931DC" w:rsidRDefault="00E54B25" w:rsidP="00E54B25">
      <w:pPr>
        <w:spacing w:after="0" w:line="360" w:lineRule="auto"/>
        <w:rPr>
          <w:color w:val="000000" w:themeColor="text1"/>
        </w:rPr>
      </w:pPr>
      <w:r w:rsidRPr="006931D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Source: Author’s work. * Indicates significant at the 5% level.</w:t>
      </w:r>
      <w:r w:rsidRPr="006931DC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</w:p>
    <w:p w14:paraId="2E798264" w14:textId="77777777" w:rsidR="00E54B25" w:rsidRPr="006931DC" w:rsidRDefault="00E54B25" w:rsidP="00E54B25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068C04B5" w14:textId="77777777" w:rsidR="00E54B25" w:rsidRPr="006931DC" w:rsidRDefault="00E54B25" w:rsidP="00E54B25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449D4714" w14:textId="77777777" w:rsidR="00E54B25" w:rsidRPr="006931DC" w:rsidRDefault="00E54B25" w:rsidP="00E54B25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6931DC">
        <w:rPr>
          <w:rFonts w:ascii="Times New Roman" w:hAnsi="Times New Roman" w:cs="Times New Roman"/>
          <w:bCs/>
          <w:color w:val="000000" w:themeColor="text1"/>
        </w:rPr>
        <w:t>Table XI: Tukey's HSD Post-Hoc Tests (State Topologies).</w:t>
      </w:r>
    </w:p>
    <w:tbl>
      <w:tblPr>
        <w:tblW w:w="8789" w:type="dxa"/>
        <w:jc w:val="center"/>
        <w:tblLook w:val="04A0" w:firstRow="1" w:lastRow="0" w:firstColumn="1" w:lastColumn="0" w:noHBand="0" w:noVBand="1"/>
      </w:tblPr>
      <w:tblGrid>
        <w:gridCol w:w="1305"/>
        <w:gridCol w:w="2470"/>
        <w:gridCol w:w="1245"/>
        <w:gridCol w:w="702"/>
        <w:gridCol w:w="1225"/>
        <w:gridCol w:w="1842"/>
      </w:tblGrid>
      <w:tr w:rsidR="00E54B25" w:rsidRPr="006931DC" w14:paraId="6C7C2A29" w14:textId="77777777" w:rsidTr="001C38CD">
        <w:trPr>
          <w:trHeight w:val="540"/>
          <w:jc w:val="center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CB45D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Pillar</w:t>
            </w: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0356B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Comparison Pair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E1758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Difference (Mean Diff)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28420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Std. Error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3B4E3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Adjusted p-value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F4CA5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95% Confidence Interval</w:t>
            </w:r>
          </w:p>
        </w:tc>
      </w:tr>
      <w:tr w:rsidR="00E54B25" w:rsidRPr="006931DC" w14:paraId="4A249B8D" w14:textId="77777777" w:rsidTr="001C38CD">
        <w:trPr>
          <w:trHeight w:val="330"/>
          <w:jc w:val="center"/>
        </w:trPr>
        <w:tc>
          <w:tcPr>
            <w:tcW w:w="13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6A4706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Infrastructure</w:t>
            </w:r>
          </w:p>
          <w:p w14:paraId="7233B32D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446DCB3F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AFA24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HNS vs. Large States (LS)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B1123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-1.956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D78A8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0.613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A9222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0.008*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4F8AB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[-3.447, -0.465]</w:t>
            </w:r>
          </w:p>
        </w:tc>
      </w:tr>
      <w:tr w:rsidR="00E54B25" w:rsidRPr="006931DC" w14:paraId="292AD582" w14:textId="77777777" w:rsidTr="001C38CD">
        <w:trPr>
          <w:trHeight w:val="351"/>
          <w:jc w:val="center"/>
        </w:trPr>
        <w:tc>
          <w:tcPr>
            <w:tcW w:w="13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704B8F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96E5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UTCS vs. Large States (LS)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CC966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-1.716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731B5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0.768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ADCED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0.078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A206D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[-3.582, 0.150]</w:t>
            </w:r>
          </w:p>
        </w:tc>
      </w:tr>
      <w:tr w:rsidR="00E54B25" w:rsidRPr="006931DC" w14:paraId="65AE271A" w14:textId="77777777" w:rsidTr="001C38CD">
        <w:trPr>
          <w:trHeight w:val="315"/>
          <w:jc w:val="center"/>
        </w:trPr>
        <w:tc>
          <w:tcPr>
            <w:tcW w:w="1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DA2E2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E9CF5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UTCS vs. HNS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8295C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9DC4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0.817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C3EE6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0.954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5B719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[-1.747, 2.227]</w:t>
            </w:r>
          </w:p>
        </w:tc>
      </w:tr>
      <w:tr w:rsidR="00E54B25" w:rsidRPr="006931DC" w14:paraId="44A5D152" w14:textId="77777777" w:rsidTr="001C38CD">
        <w:trPr>
          <w:trHeight w:val="300"/>
          <w:jc w:val="center"/>
        </w:trPr>
        <w:tc>
          <w:tcPr>
            <w:tcW w:w="13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1EF55F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Business Climate</w:t>
            </w:r>
          </w:p>
          <w:p w14:paraId="6FB8310C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083E9D03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A351C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HNS vs. Large States (LS)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455C7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-1.258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B8EA2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0.449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BA070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0.022*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BC61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[-2.350, -0.166]</w:t>
            </w:r>
          </w:p>
        </w:tc>
      </w:tr>
      <w:tr w:rsidR="00E54B25" w:rsidRPr="006931DC" w14:paraId="5CD6B81B" w14:textId="77777777" w:rsidTr="001C38CD">
        <w:trPr>
          <w:trHeight w:val="419"/>
          <w:jc w:val="center"/>
        </w:trPr>
        <w:tc>
          <w:tcPr>
            <w:tcW w:w="13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5C08D6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BCF9C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UTCS vs. Large States (LS)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873A8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-1.042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9C1BB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0.563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A0AA2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0.165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6D1AE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[-2.410, 0.326]</w:t>
            </w:r>
          </w:p>
        </w:tc>
      </w:tr>
      <w:tr w:rsidR="00E54B25" w:rsidRPr="006931DC" w14:paraId="6A29E93C" w14:textId="77777777" w:rsidTr="001C38CD">
        <w:trPr>
          <w:trHeight w:val="315"/>
          <w:jc w:val="center"/>
        </w:trPr>
        <w:tc>
          <w:tcPr>
            <w:tcW w:w="1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1D0FB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AF99D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UTCS vs. HNS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6B9FF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0.217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A7428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0.599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6FA92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0.93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79D4A" w14:textId="77777777" w:rsidR="00E54B25" w:rsidRPr="006931DC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931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[-1.238, 1.671]</w:t>
            </w:r>
          </w:p>
        </w:tc>
      </w:tr>
    </w:tbl>
    <w:p w14:paraId="64E59C54" w14:textId="77777777" w:rsidR="00E54B25" w:rsidRPr="006931DC" w:rsidRDefault="00E54B25" w:rsidP="00E54B25">
      <w:pPr>
        <w:spacing w:after="0" w:line="360" w:lineRule="auto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6931D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Source: Author’s work. * Indicates significant at the 5% level.</w:t>
      </w:r>
      <w:r w:rsidRPr="006931DC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</w:p>
    <w:p w14:paraId="57AB342E" w14:textId="77777777" w:rsidR="00E54B25" w:rsidRPr="006931DC" w:rsidRDefault="00E54B25" w:rsidP="00E54B25">
      <w:pPr>
        <w:spacing w:after="0" w:line="360" w:lineRule="auto"/>
        <w:rPr>
          <w:color w:val="000000" w:themeColor="text1"/>
        </w:rPr>
      </w:pPr>
    </w:p>
    <w:p w14:paraId="5DFDB79A" w14:textId="77777777" w:rsidR="00E54B25" w:rsidRPr="006931DC" w:rsidRDefault="00E54B25" w:rsidP="00E54B25">
      <w:pPr>
        <w:spacing w:after="0" w:line="360" w:lineRule="auto"/>
        <w:rPr>
          <w:color w:val="000000" w:themeColor="text1"/>
        </w:rPr>
      </w:pPr>
    </w:p>
    <w:p w14:paraId="6979888D" w14:textId="77777777" w:rsidR="00E54B25" w:rsidRPr="006931DC" w:rsidRDefault="00E54B25" w:rsidP="00E54B25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31D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Table XII: Inequality Metrics for Composite IFI and Constituent Pillars (N = 36)</w:t>
      </w:r>
    </w:p>
    <w:tbl>
      <w:tblPr>
        <w:tblW w:w="8926" w:type="dxa"/>
        <w:tblLook w:val="04A0" w:firstRow="1" w:lastRow="0" w:firstColumn="1" w:lastColumn="0" w:noHBand="0" w:noVBand="1"/>
      </w:tblPr>
      <w:tblGrid>
        <w:gridCol w:w="2547"/>
        <w:gridCol w:w="1134"/>
        <w:gridCol w:w="1149"/>
        <w:gridCol w:w="1402"/>
        <w:gridCol w:w="1276"/>
        <w:gridCol w:w="1418"/>
      </w:tblGrid>
      <w:tr w:rsidR="00E54B25" w:rsidRPr="006931DC" w14:paraId="66530BA8" w14:textId="77777777" w:rsidTr="001C38CD">
        <w:trPr>
          <w:trHeight w:val="52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881DB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Variable / Pillar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A9956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Assigned Weight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92592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Gini Coefficient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34E1E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Palma Ratio (Top 10% / Bottom 40%)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8CD4F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Top 10% Share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92592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Bottom 40% Share</w:t>
            </w:r>
          </w:p>
        </w:tc>
      </w:tr>
      <w:tr w:rsidR="00E54B25" w:rsidRPr="006931DC" w14:paraId="4357CB3A" w14:textId="77777777" w:rsidTr="001C38CD">
        <w:trPr>
          <w:trHeight w:val="347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32006" w14:textId="77777777" w:rsidR="00E54B25" w:rsidRPr="00B36B2F" w:rsidRDefault="00E54B25" w:rsidP="001C38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Composite IFI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0408C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100%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927CD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0.0897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8E7E0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0.422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42E5B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13.69%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31273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32.43%</w:t>
            </w:r>
          </w:p>
        </w:tc>
      </w:tr>
      <w:tr w:rsidR="00E54B25" w:rsidRPr="006931DC" w14:paraId="29D2F6F3" w14:textId="77777777" w:rsidTr="001C38CD">
        <w:trPr>
          <w:trHeight w:val="408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C36E1" w14:textId="77777777" w:rsidR="00E54B25" w:rsidRPr="00B36B2F" w:rsidRDefault="00E54B25" w:rsidP="001C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Infrastructure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2222A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25%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58997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0.1106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C21A7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0.475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3B532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14.94%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B26F9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31.45%</w:t>
            </w:r>
          </w:p>
        </w:tc>
      </w:tr>
      <w:tr w:rsidR="00E54B25" w:rsidRPr="006931DC" w14:paraId="5C0D20DC" w14:textId="77777777" w:rsidTr="001C38CD">
        <w:trPr>
          <w:trHeight w:val="43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88F9D" w14:textId="77777777" w:rsidR="00E54B25" w:rsidRPr="00B36B2F" w:rsidRDefault="00E54B25" w:rsidP="001C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Business Climate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A2A83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20%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DD16F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0.1227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87419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0.508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AEF1F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15.73%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464D6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30.95%</w:t>
            </w:r>
          </w:p>
        </w:tc>
      </w:tr>
      <w:tr w:rsidR="00E54B25" w:rsidRPr="006931DC" w14:paraId="74AB4486" w14:textId="77777777" w:rsidTr="001C38CD">
        <w:trPr>
          <w:trHeight w:val="43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27DD2" w14:textId="77777777" w:rsidR="00E54B25" w:rsidRPr="00B36B2F" w:rsidRDefault="00E54B25" w:rsidP="001C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Resources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1E2B1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15%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26E74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0.1215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41CED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0.493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68032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15.24%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0DEAD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30.90%</w:t>
            </w:r>
          </w:p>
        </w:tc>
      </w:tr>
      <w:tr w:rsidR="00E54B25" w:rsidRPr="006931DC" w14:paraId="30CB48C4" w14:textId="77777777" w:rsidTr="001C38CD">
        <w:trPr>
          <w:trHeight w:val="43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0B2ED" w14:textId="77777777" w:rsidR="00E54B25" w:rsidRPr="00B36B2F" w:rsidRDefault="00E54B25" w:rsidP="001C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Regulatory Ease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D1DD1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12%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DAE18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0.1074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CC063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0.432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D5E92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13.45%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1E140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31.14%</w:t>
            </w:r>
          </w:p>
        </w:tc>
      </w:tr>
      <w:tr w:rsidR="00E54B25" w:rsidRPr="006931DC" w14:paraId="1EA4B52B" w14:textId="77777777" w:rsidTr="001C38CD">
        <w:trPr>
          <w:trHeight w:val="43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34BFE" w14:textId="77777777" w:rsidR="00E54B25" w:rsidRPr="00B36B2F" w:rsidRDefault="00E54B25" w:rsidP="001C38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Government Policy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6F902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10%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BA23D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0.2618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BC6D7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0.914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8074A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19.44%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C6BEA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21.27%</w:t>
            </w:r>
          </w:p>
        </w:tc>
      </w:tr>
      <w:tr w:rsidR="00E54B25" w:rsidRPr="006931DC" w14:paraId="2D27AF84" w14:textId="77777777" w:rsidTr="001C38CD">
        <w:trPr>
          <w:trHeight w:val="43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6FF33" w14:textId="77777777" w:rsidR="00E54B25" w:rsidRPr="00B36B2F" w:rsidRDefault="00E54B25" w:rsidP="001C38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Financial Health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9136F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7%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B3CE0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0.2145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B3604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0.751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41B1B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18.29%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0CAFA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24.36%</w:t>
            </w:r>
          </w:p>
        </w:tc>
      </w:tr>
      <w:tr w:rsidR="00E54B25" w:rsidRPr="006931DC" w14:paraId="63419D7F" w14:textId="77777777" w:rsidTr="001C38CD">
        <w:trPr>
          <w:trHeight w:val="43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5147F" w14:textId="77777777" w:rsidR="00E54B25" w:rsidRPr="00B36B2F" w:rsidRDefault="00E54B25" w:rsidP="001C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Institutional Environment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03929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6%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D9862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0.0758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BD42C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0.389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77D64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13.11%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24444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33.65%</w:t>
            </w:r>
          </w:p>
        </w:tc>
      </w:tr>
      <w:tr w:rsidR="00E54B25" w:rsidRPr="006931DC" w14:paraId="02A0D0B9" w14:textId="77777777" w:rsidTr="001C38CD">
        <w:trPr>
          <w:trHeight w:val="43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40533" w14:textId="77777777" w:rsidR="00E54B25" w:rsidRPr="00B36B2F" w:rsidRDefault="00E54B25" w:rsidP="001C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Environmental Resilience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85D3B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5%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D62E6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0.1075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7C973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0.441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82DF3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13.67%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78FB5" w14:textId="77777777" w:rsidR="00E54B25" w:rsidRPr="00B36B2F" w:rsidRDefault="00E54B25" w:rsidP="001C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B36B2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en-IN"/>
                <w14:ligatures w14:val="none"/>
              </w:rPr>
              <w:t>30.97%</w:t>
            </w:r>
          </w:p>
        </w:tc>
      </w:tr>
    </w:tbl>
    <w:p w14:paraId="6E7404FF" w14:textId="77777777" w:rsidR="00E54B25" w:rsidRPr="006931DC" w:rsidRDefault="00E54B25" w:rsidP="00E54B25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73F0A8E4" w14:textId="77777777" w:rsidR="00E54B25" w:rsidRPr="006931DC" w:rsidRDefault="00E54B25" w:rsidP="00E54B25">
      <w:pPr>
        <w:spacing w:after="0" w:line="360" w:lineRule="auto"/>
        <w:rPr>
          <w:color w:val="000000" w:themeColor="text1"/>
        </w:rPr>
      </w:pPr>
    </w:p>
    <w:p w14:paraId="728C2624" w14:textId="77777777" w:rsidR="00E54B25" w:rsidRPr="006931DC" w:rsidRDefault="00E54B25" w:rsidP="00E54B25">
      <w:pPr>
        <w:rPr>
          <w:rFonts w:ascii="Times New Roman" w:hAnsi="Times New Roman"/>
          <w:b/>
          <w:color w:val="000000" w:themeColor="text1"/>
          <w:sz w:val="28"/>
        </w:rPr>
      </w:pPr>
    </w:p>
    <w:p w14:paraId="05A021E7" w14:textId="77777777" w:rsidR="00E54B25" w:rsidRPr="006931DC" w:rsidRDefault="00E54B25" w:rsidP="00E54B25">
      <w:pPr>
        <w:rPr>
          <w:rFonts w:ascii="Times New Roman" w:hAnsi="Times New Roman"/>
          <w:b/>
          <w:color w:val="000000" w:themeColor="text1"/>
          <w:sz w:val="28"/>
        </w:rPr>
      </w:pPr>
    </w:p>
    <w:p w14:paraId="6B4140E8" w14:textId="77777777" w:rsidR="00E54B25" w:rsidRPr="006931DC" w:rsidRDefault="00E54B25" w:rsidP="00E54B25">
      <w:pPr>
        <w:rPr>
          <w:rFonts w:ascii="Times New Roman" w:hAnsi="Times New Roman"/>
          <w:b/>
          <w:color w:val="000000" w:themeColor="text1"/>
          <w:sz w:val="28"/>
        </w:rPr>
      </w:pPr>
    </w:p>
    <w:p w14:paraId="4163E1A4" w14:textId="77777777" w:rsidR="00E54B25" w:rsidRPr="006931DC" w:rsidRDefault="00E54B25" w:rsidP="00E54B25">
      <w:pPr>
        <w:rPr>
          <w:rFonts w:ascii="Times New Roman" w:hAnsi="Times New Roman"/>
          <w:b/>
          <w:color w:val="000000" w:themeColor="text1"/>
          <w:sz w:val="28"/>
        </w:rPr>
      </w:pPr>
    </w:p>
    <w:p w14:paraId="2FD43702" w14:textId="77777777" w:rsidR="00E54B25" w:rsidRPr="006931DC" w:rsidRDefault="00E54B25" w:rsidP="00E54B25">
      <w:pPr>
        <w:rPr>
          <w:rFonts w:ascii="Times New Roman" w:hAnsi="Times New Roman"/>
          <w:b/>
          <w:color w:val="000000" w:themeColor="text1"/>
          <w:sz w:val="28"/>
        </w:rPr>
      </w:pPr>
    </w:p>
    <w:p w14:paraId="7B4F06D0" w14:textId="77777777" w:rsidR="00E54B25" w:rsidRPr="006931DC" w:rsidRDefault="00E54B25" w:rsidP="00E54B25">
      <w:pPr>
        <w:rPr>
          <w:rFonts w:ascii="Times New Roman" w:hAnsi="Times New Roman"/>
          <w:b/>
          <w:color w:val="000000" w:themeColor="text1"/>
          <w:sz w:val="28"/>
        </w:rPr>
      </w:pPr>
    </w:p>
    <w:p w14:paraId="15985460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0886"/>
    <w:multiLevelType w:val="multilevel"/>
    <w:tmpl w:val="35C09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60E35"/>
    <w:multiLevelType w:val="multilevel"/>
    <w:tmpl w:val="220465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" w15:restartNumberingAfterBreak="0">
    <w:nsid w:val="0CAC558B"/>
    <w:multiLevelType w:val="multilevel"/>
    <w:tmpl w:val="03E0122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DBE5E07"/>
    <w:multiLevelType w:val="hybridMultilevel"/>
    <w:tmpl w:val="0F72F284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23601"/>
    <w:multiLevelType w:val="hybridMultilevel"/>
    <w:tmpl w:val="03CAA544"/>
    <w:lvl w:ilvl="0" w:tplc="3314F16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029B1"/>
    <w:multiLevelType w:val="multilevel"/>
    <w:tmpl w:val="60DC4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AB0584"/>
    <w:multiLevelType w:val="hybridMultilevel"/>
    <w:tmpl w:val="BB8ECDDA"/>
    <w:lvl w:ilvl="0" w:tplc="910294D8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E72454"/>
    <w:multiLevelType w:val="multilevel"/>
    <w:tmpl w:val="BF525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936CC9"/>
    <w:multiLevelType w:val="hybridMultilevel"/>
    <w:tmpl w:val="5D10CBB8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1952947">
    <w:abstractNumId w:val="6"/>
  </w:num>
  <w:num w:numId="2" w16cid:durableId="672683312">
    <w:abstractNumId w:val="8"/>
  </w:num>
  <w:num w:numId="3" w16cid:durableId="399140765">
    <w:abstractNumId w:val="4"/>
  </w:num>
  <w:num w:numId="4" w16cid:durableId="17314352">
    <w:abstractNumId w:val="1"/>
  </w:num>
  <w:num w:numId="5" w16cid:durableId="2139713795">
    <w:abstractNumId w:val="0"/>
  </w:num>
  <w:num w:numId="6" w16cid:durableId="1931549577">
    <w:abstractNumId w:val="7"/>
  </w:num>
  <w:num w:numId="7" w16cid:durableId="163857546">
    <w:abstractNumId w:val="2"/>
  </w:num>
  <w:num w:numId="8" w16cid:durableId="384984300">
    <w:abstractNumId w:val="3"/>
  </w:num>
  <w:num w:numId="9" w16cid:durableId="18678667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B25"/>
    <w:rsid w:val="00085D34"/>
    <w:rsid w:val="00195413"/>
    <w:rsid w:val="003A03A7"/>
    <w:rsid w:val="003D0186"/>
    <w:rsid w:val="007278E4"/>
    <w:rsid w:val="00A3738C"/>
    <w:rsid w:val="00B91ABC"/>
    <w:rsid w:val="00BC6C35"/>
    <w:rsid w:val="00CB270D"/>
    <w:rsid w:val="00CF7583"/>
    <w:rsid w:val="00DE6AE2"/>
    <w:rsid w:val="00E54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1EC11"/>
  <w15:chartTrackingRefBased/>
  <w15:docId w15:val="{D3762AF5-42B9-4BA4-AC79-0D9E18F5D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B25"/>
    <w:pPr>
      <w:spacing w:line="259" w:lineRule="auto"/>
    </w:pPr>
    <w:rPr>
      <w:sz w:val="22"/>
      <w:szCs w:val="22"/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4B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4B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4B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4B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4B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4B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4B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4B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4B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4B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4B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4B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4B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4B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4B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4B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B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4B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4B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4B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4B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4B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4B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4B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4B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4B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B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B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4B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54B25"/>
    <w:pPr>
      <w:spacing w:after="0" w:line="240" w:lineRule="auto"/>
    </w:pPr>
    <w:rPr>
      <w:sz w:val="22"/>
      <w:szCs w:val="22"/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54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customStyle="1" w:styleId="math-inline">
    <w:name w:val="math-inline"/>
    <w:basedOn w:val="DefaultParagraphFont"/>
    <w:rsid w:val="00E54B25"/>
  </w:style>
  <w:style w:type="paragraph" w:styleId="Header">
    <w:name w:val="header"/>
    <w:basedOn w:val="Normal"/>
    <w:link w:val="HeaderChar"/>
    <w:uiPriority w:val="99"/>
    <w:unhideWhenUsed/>
    <w:rsid w:val="00E54B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B25"/>
    <w:rPr>
      <w:sz w:val="22"/>
      <w:szCs w:val="22"/>
      <w:lang w:val="en-IN"/>
    </w:rPr>
  </w:style>
  <w:style w:type="paragraph" w:styleId="Footer">
    <w:name w:val="footer"/>
    <w:basedOn w:val="Normal"/>
    <w:link w:val="FooterChar"/>
    <w:uiPriority w:val="99"/>
    <w:unhideWhenUsed/>
    <w:rsid w:val="00E54B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B25"/>
    <w:rPr>
      <w:sz w:val="22"/>
      <w:szCs w:val="22"/>
      <w:lang w:val="en-IN"/>
    </w:rPr>
  </w:style>
  <w:style w:type="character" w:styleId="Hyperlink">
    <w:name w:val="Hyperlink"/>
    <w:basedOn w:val="DefaultParagraphFont"/>
    <w:uiPriority w:val="99"/>
    <w:unhideWhenUsed/>
    <w:rsid w:val="00E54B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4B25"/>
    <w:rPr>
      <w:color w:val="605E5C"/>
      <w:shd w:val="clear" w:color="auto" w:fill="E1DFDD"/>
    </w:rPr>
  </w:style>
  <w:style w:type="character" w:customStyle="1" w:styleId="ng-tns-c521789425-20">
    <w:name w:val="ng-tns-c521789425-20"/>
    <w:basedOn w:val="DefaultParagraphFont"/>
    <w:rsid w:val="00E54B25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54B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n-IN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54B25"/>
    <w:rPr>
      <w:rFonts w:ascii="Courier New" w:eastAsia="Times New Roman" w:hAnsi="Courier New" w:cs="Courier New"/>
      <w:kern w:val="0"/>
      <w:sz w:val="20"/>
      <w:szCs w:val="20"/>
      <w:lang w:val="en-IN" w:eastAsia="en-IN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E54B25"/>
    <w:rPr>
      <w:rFonts w:ascii="Courier New" w:eastAsia="Times New Roman" w:hAnsi="Courier New" w:cs="Courier New"/>
      <w:sz w:val="20"/>
      <w:szCs w:val="20"/>
    </w:rPr>
  </w:style>
  <w:style w:type="character" w:customStyle="1" w:styleId="hljs-keyword">
    <w:name w:val="hljs-keyword"/>
    <w:basedOn w:val="DefaultParagraphFont"/>
    <w:rsid w:val="00E54B25"/>
  </w:style>
  <w:style w:type="character" w:customStyle="1" w:styleId="hljs-string">
    <w:name w:val="hljs-string"/>
    <w:basedOn w:val="DefaultParagraphFont"/>
    <w:rsid w:val="00E54B25"/>
  </w:style>
  <w:style w:type="character" w:customStyle="1" w:styleId="ng-tns-c521789425-21">
    <w:name w:val="ng-tns-c521789425-21"/>
    <w:basedOn w:val="DefaultParagraphFont"/>
    <w:rsid w:val="00E54B25"/>
  </w:style>
  <w:style w:type="character" w:customStyle="1" w:styleId="hljs-subst">
    <w:name w:val="hljs-subst"/>
    <w:basedOn w:val="DefaultParagraphFont"/>
    <w:rsid w:val="00E54B25"/>
  </w:style>
  <w:style w:type="character" w:customStyle="1" w:styleId="hljs-number">
    <w:name w:val="hljs-number"/>
    <w:basedOn w:val="DefaultParagraphFont"/>
    <w:rsid w:val="00E54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1622</Words>
  <Characters>9251</Characters>
  <Application>Microsoft Office Word</Application>
  <DocSecurity>0</DocSecurity>
  <Lines>77</Lines>
  <Paragraphs>21</Paragraphs>
  <ScaleCrop>false</ScaleCrop>
  <Company>Springer Nature</Company>
  <LinksUpToDate>false</LinksUpToDate>
  <CharactersWithSpaces>10852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2026-09-30T07:24:00Z</dcterms:created>
  <dcterms:modified xsi:type="dcterms:W3CDTF">2026-09-30T07:24:00Z</dcterms:modified>
</cp:coreProperties>
</file>