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485" w:type="dxa"/>
        <w:tblLayout w:type="fixed"/>
        <w:tblLook w:val="04A0" w:firstRow="1" w:lastRow="0" w:firstColumn="1" w:lastColumn="0" w:noHBand="0" w:noVBand="1"/>
      </w:tblPr>
      <w:tblGrid>
        <w:gridCol w:w="1722"/>
        <w:gridCol w:w="1063"/>
        <w:gridCol w:w="2545"/>
        <w:gridCol w:w="1140"/>
        <w:gridCol w:w="1420"/>
        <w:gridCol w:w="1105"/>
        <w:gridCol w:w="1440"/>
        <w:gridCol w:w="4050"/>
      </w:tblGrid>
      <w:tr w:rsidR="005D2F33" w:rsidRPr="00C350FF" w14:paraId="3A98E8FD" w14:textId="77777777" w:rsidTr="004467A5">
        <w:trPr>
          <w:trHeight w:val="313"/>
        </w:trPr>
        <w:tc>
          <w:tcPr>
            <w:tcW w:w="1722" w:type="dxa"/>
            <w:shd w:val="clear" w:color="auto" w:fill="E7E6E6" w:themeFill="background2"/>
          </w:tcPr>
          <w:p w14:paraId="27AE0CCF" w14:textId="606D0B50" w:rsidR="005D2F33" w:rsidRPr="001152F7" w:rsidRDefault="005D2F33" w:rsidP="39ADBB5F">
            <w:pPr>
              <w:rPr>
                <w:b/>
                <w:bCs/>
                <w:sz w:val="16"/>
                <w:szCs w:val="16"/>
              </w:rPr>
            </w:pPr>
            <w:r w:rsidRPr="39ADBB5F">
              <w:rPr>
                <w:b/>
                <w:bCs/>
                <w:sz w:val="16"/>
                <w:szCs w:val="16"/>
              </w:rPr>
              <w:t>Author</w:t>
            </w:r>
          </w:p>
        </w:tc>
        <w:tc>
          <w:tcPr>
            <w:tcW w:w="1063" w:type="dxa"/>
            <w:shd w:val="clear" w:color="auto" w:fill="D9D9D9" w:themeFill="background1" w:themeFillShade="D9"/>
          </w:tcPr>
          <w:p w14:paraId="36788F52" w14:textId="696EAAF5" w:rsidR="005D2F33" w:rsidRDefault="00A75E79" w:rsidP="39ADBB5F">
            <w:pPr>
              <w:rPr>
                <w:b/>
                <w:bCs/>
                <w:sz w:val="16"/>
                <w:szCs w:val="16"/>
              </w:rPr>
            </w:pPr>
            <w:r>
              <w:rPr>
                <w:b/>
                <w:bCs/>
                <w:sz w:val="16"/>
                <w:szCs w:val="16"/>
              </w:rPr>
              <w:t>Location</w:t>
            </w:r>
          </w:p>
        </w:tc>
        <w:tc>
          <w:tcPr>
            <w:tcW w:w="2545" w:type="dxa"/>
            <w:shd w:val="clear" w:color="auto" w:fill="E7E6E6" w:themeFill="background2"/>
          </w:tcPr>
          <w:p w14:paraId="5B2E17E6" w14:textId="651374E6" w:rsidR="005D2F33" w:rsidRPr="001152F7" w:rsidRDefault="005D2F33" w:rsidP="39ADBB5F">
            <w:pPr>
              <w:rPr>
                <w:b/>
                <w:bCs/>
                <w:sz w:val="16"/>
                <w:szCs w:val="16"/>
              </w:rPr>
            </w:pPr>
            <w:r>
              <w:rPr>
                <w:b/>
                <w:bCs/>
                <w:sz w:val="16"/>
                <w:szCs w:val="16"/>
              </w:rPr>
              <w:t>Sample size</w:t>
            </w:r>
          </w:p>
        </w:tc>
        <w:tc>
          <w:tcPr>
            <w:tcW w:w="1140" w:type="dxa"/>
            <w:shd w:val="clear" w:color="auto" w:fill="E7E6E6" w:themeFill="background2"/>
          </w:tcPr>
          <w:p w14:paraId="1257AB59" w14:textId="5B56753C" w:rsidR="005D2F33" w:rsidRPr="001152F7" w:rsidRDefault="00F70ED7" w:rsidP="39ADBB5F">
            <w:pPr>
              <w:rPr>
                <w:b/>
                <w:bCs/>
                <w:sz w:val="16"/>
                <w:szCs w:val="16"/>
              </w:rPr>
            </w:pPr>
            <w:r>
              <w:rPr>
                <w:b/>
                <w:bCs/>
                <w:sz w:val="16"/>
                <w:szCs w:val="16"/>
              </w:rPr>
              <w:t>Intervention</w:t>
            </w:r>
          </w:p>
        </w:tc>
        <w:tc>
          <w:tcPr>
            <w:tcW w:w="1420" w:type="dxa"/>
            <w:shd w:val="clear" w:color="auto" w:fill="E7E6E6" w:themeFill="background2"/>
          </w:tcPr>
          <w:p w14:paraId="754A5EF4" w14:textId="3EBA12E2" w:rsidR="005D2F33" w:rsidRPr="39ADBB5F" w:rsidRDefault="00FF5F32" w:rsidP="39ADBB5F">
            <w:pPr>
              <w:rPr>
                <w:b/>
                <w:bCs/>
                <w:sz w:val="16"/>
                <w:szCs w:val="16"/>
              </w:rPr>
            </w:pPr>
            <w:r>
              <w:rPr>
                <w:b/>
                <w:bCs/>
                <w:sz w:val="16"/>
                <w:szCs w:val="16"/>
              </w:rPr>
              <w:t>Intervention h</w:t>
            </w:r>
            <w:r w:rsidR="005D2F33" w:rsidRPr="004467A5">
              <w:rPr>
                <w:b/>
                <w:bCs/>
                <w:sz w:val="16"/>
                <w:szCs w:val="16"/>
              </w:rPr>
              <w:t>ealth care provider</w:t>
            </w:r>
          </w:p>
        </w:tc>
        <w:tc>
          <w:tcPr>
            <w:tcW w:w="1105" w:type="dxa"/>
            <w:shd w:val="clear" w:color="auto" w:fill="E7E6E6" w:themeFill="background2"/>
          </w:tcPr>
          <w:p w14:paraId="4855322C" w14:textId="7865D286" w:rsidR="005D2F33" w:rsidRPr="001152F7" w:rsidRDefault="005D2F33" w:rsidP="39ADBB5F">
            <w:pPr>
              <w:rPr>
                <w:b/>
                <w:bCs/>
                <w:sz w:val="16"/>
                <w:szCs w:val="16"/>
              </w:rPr>
            </w:pPr>
            <w:r w:rsidRPr="39ADBB5F">
              <w:rPr>
                <w:b/>
                <w:bCs/>
                <w:sz w:val="16"/>
                <w:szCs w:val="16"/>
              </w:rPr>
              <w:t>Length (months)</w:t>
            </w:r>
          </w:p>
        </w:tc>
        <w:tc>
          <w:tcPr>
            <w:tcW w:w="1440" w:type="dxa"/>
            <w:shd w:val="clear" w:color="auto" w:fill="E7E6E6" w:themeFill="background2"/>
          </w:tcPr>
          <w:p w14:paraId="0772AEB6" w14:textId="044445F7" w:rsidR="005D2F33" w:rsidRPr="001152F7" w:rsidRDefault="005D2F33" w:rsidP="39ADBB5F">
            <w:pPr>
              <w:rPr>
                <w:b/>
                <w:bCs/>
                <w:sz w:val="16"/>
                <w:szCs w:val="16"/>
              </w:rPr>
            </w:pPr>
            <w:r>
              <w:rPr>
                <w:b/>
                <w:bCs/>
                <w:sz w:val="16"/>
                <w:szCs w:val="16"/>
              </w:rPr>
              <w:t>Control</w:t>
            </w:r>
          </w:p>
        </w:tc>
        <w:tc>
          <w:tcPr>
            <w:tcW w:w="4050" w:type="dxa"/>
            <w:shd w:val="clear" w:color="auto" w:fill="E7E6E6" w:themeFill="background2"/>
          </w:tcPr>
          <w:p w14:paraId="55A51EBC" w14:textId="2C984750" w:rsidR="005D2F33" w:rsidRPr="001152F7" w:rsidRDefault="005D2F33" w:rsidP="39ADBB5F">
            <w:pPr>
              <w:rPr>
                <w:b/>
                <w:bCs/>
                <w:sz w:val="16"/>
                <w:szCs w:val="16"/>
              </w:rPr>
            </w:pPr>
            <w:r w:rsidRPr="39ADBB5F">
              <w:rPr>
                <w:b/>
                <w:bCs/>
                <w:sz w:val="16"/>
                <w:szCs w:val="16"/>
              </w:rPr>
              <w:t>Main Findings</w:t>
            </w:r>
          </w:p>
        </w:tc>
      </w:tr>
      <w:tr w:rsidR="004467A5" w:rsidRPr="00C350FF" w14:paraId="3547FA95" w14:textId="77777777" w:rsidTr="00C56EF4">
        <w:trPr>
          <w:trHeight w:val="313"/>
        </w:trPr>
        <w:tc>
          <w:tcPr>
            <w:tcW w:w="1722" w:type="dxa"/>
            <w:shd w:val="clear" w:color="auto" w:fill="E7E6E6" w:themeFill="background2"/>
          </w:tcPr>
          <w:p w14:paraId="172F11D2" w14:textId="38DEAAEB" w:rsidR="004467A5" w:rsidRPr="001152F7" w:rsidRDefault="004467A5" w:rsidP="004467A5">
            <w:pPr>
              <w:rPr>
                <w:sz w:val="16"/>
                <w:szCs w:val="16"/>
              </w:rPr>
            </w:pPr>
            <w:r w:rsidRPr="001152F7">
              <w:rPr>
                <w:sz w:val="16"/>
                <w:szCs w:val="16"/>
              </w:rPr>
              <w:t>Bauer et al., 2006</w:t>
            </w:r>
          </w:p>
        </w:tc>
        <w:tc>
          <w:tcPr>
            <w:tcW w:w="1063" w:type="dxa"/>
          </w:tcPr>
          <w:p w14:paraId="5C6ADED3" w14:textId="0059D6D7" w:rsidR="004467A5" w:rsidRPr="035937E5" w:rsidRDefault="00A837D9" w:rsidP="004467A5">
            <w:pPr>
              <w:rPr>
                <w:sz w:val="16"/>
                <w:szCs w:val="16"/>
              </w:rPr>
            </w:pPr>
            <w:r>
              <w:rPr>
                <w:sz w:val="16"/>
                <w:szCs w:val="16"/>
              </w:rPr>
              <w:t>Not reported</w:t>
            </w:r>
          </w:p>
        </w:tc>
        <w:tc>
          <w:tcPr>
            <w:tcW w:w="2545" w:type="dxa"/>
          </w:tcPr>
          <w:p w14:paraId="03CB6BF3" w14:textId="75A1D4BA" w:rsidR="004467A5" w:rsidRPr="001152F7" w:rsidRDefault="004467A5" w:rsidP="004467A5">
            <w:pPr>
              <w:rPr>
                <w:sz w:val="16"/>
                <w:szCs w:val="16"/>
              </w:rPr>
            </w:pPr>
            <w:r w:rsidRPr="035937E5">
              <w:rPr>
                <w:sz w:val="16"/>
                <w:szCs w:val="16"/>
              </w:rPr>
              <w:t>330 patients with a DSM-IV bipolar diagnosis</w:t>
            </w:r>
          </w:p>
        </w:tc>
        <w:tc>
          <w:tcPr>
            <w:tcW w:w="1140" w:type="dxa"/>
          </w:tcPr>
          <w:p w14:paraId="5A0A0907" w14:textId="2737DD5E" w:rsidR="004467A5" w:rsidRPr="001152F7" w:rsidRDefault="00CC1C68" w:rsidP="004467A5">
            <w:pPr>
              <w:rPr>
                <w:sz w:val="16"/>
                <w:szCs w:val="16"/>
              </w:rPr>
            </w:pPr>
            <w:r>
              <w:rPr>
                <w:sz w:val="16"/>
                <w:szCs w:val="16"/>
              </w:rPr>
              <w:t>Case management</w:t>
            </w:r>
          </w:p>
          <w:p w14:paraId="2DF907C5" w14:textId="2B6545FF" w:rsidR="004467A5" w:rsidRPr="001152F7" w:rsidRDefault="004467A5" w:rsidP="004467A5">
            <w:pPr>
              <w:rPr>
                <w:sz w:val="16"/>
                <w:szCs w:val="16"/>
              </w:rPr>
            </w:pPr>
          </w:p>
        </w:tc>
        <w:tc>
          <w:tcPr>
            <w:tcW w:w="1420" w:type="dxa"/>
          </w:tcPr>
          <w:p w14:paraId="405FF49E" w14:textId="4678AA8E" w:rsidR="004467A5" w:rsidRPr="4F2D8AC4" w:rsidRDefault="004467A5" w:rsidP="004467A5">
            <w:pPr>
              <w:rPr>
                <w:sz w:val="16"/>
                <w:szCs w:val="16"/>
              </w:rPr>
            </w:pPr>
            <w:r>
              <w:rPr>
                <w:sz w:val="16"/>
                <w:szCs w:val="16"/>
              </w:rPr>
              <w:t>Above master’s degree</w:t>
            </w:r>
          </w:p>
        </w:tc>
        <w:tc>
          <w:tcPr>
            <w:tcW w:w="1105" w:type="dxa"/>
          </w:tcPr>
          <w:p w14:paraId="45ABD6C6" w14:textId="0A56D617" w:rsidR="004467A5" w:rsidRPr="001152F7" w:rsidRDefault="004467A5" w:rsidP="004467A5">
            <w:pPr>
              <w:rPr>
                <w:sz w:val="16"/>
                <w:szCs w:val="16"/>
              </w:rPr>
            </w:pPr>
            <w:r w:rsidRPr="4F2D8AC4">
              <w:rPr>
                <w:sz w:val="16"/>
                <w:szCs w:val="16"/>
              </w:rPr>
              <w:t>36</w:t>
            </w:r>
          </w:p>
        </w:tc>
        <w:tc>
          <w:tcPr>
            <w:tcW w:w="1440" w:type="dxa"/>
          </w:tcPr>
          <w:p w14:paraId="6C5B4B56" w14:textId="70674152" w:rsidR="004467A5" w:rsidRPr="001152F7" w:rsidRDefault="004467A5" w:rsidP="004467A5">
            <w:pPr>
              <w:rPr>
                <w:sz w:val="16"/>
                <w:szCs w:val="16"/>
              </w:rPr>
            </w:pPr>
            <w:r>
              <w:rPr>
                <w:sz w:val="16"/>
                <w:szCs w:val="16"/>
              </w:rPr>
              <w:t>TAU</w:t>
            </w:r>
          </w:p>
        </w:tc>
        <w:tc>
          <w:tcPr>
            <w:tcW w:w="4050" w:type="dxa"/>
          </w:tcPr>
          <w:p w14:paraId="08902E63" w14:textId="5378E9C1" w:rsidR="004467A5" w:rsidRPr="001152F7" w:rsidRDefault="004467A5" w:rsidP="004467A5">
            <w:pPr>
              <w:rPr>
                <w:sz w:val="16"/>
                <w:szCs w:val="16"/>
              </w:rPr>
            </w:pPr>
            <w:r w:rsidRPr="671EB321">
              <w:rPr>
                <w:sz w:val="16"/>
                <w:szCs w:val="16"/>
              </w:rPr>
              <w:t>Intervention was associated with a significant reduction in weeks of an affective episode (6.2 weeks</w:t>
            </w:r>
            <w:r>
              <w:rPr>
                <w:sz w:val="16"/>
                <w:szCs w:val="16"/>
              </w:rPr>
              <w:t xml:space="preserve"> fewer than TAU</w:t>
            </w:r>
            <w:r w:rsidRPr="671EB321">
              <w:rPr>
                <w:sz w:val="16"/>
                <w:szCs w:val="16"/>
              </w:rPr>
              <w:t xml:space="preserve"> over 3 years). There was a significant reduction in weeks of manic episodes (4.5 weeks</w:t>
            </w:r>
            <w:r>
              <w:rPr>
                <w:sz w:val="16"/>
                <w:szCs w:val="16"/>
              </w:rPr>
              <w:t xml:space="preserve"> fewer than TAU over 3 years</w:t>
            </w:r>
            <w:r w:rsidRPr="671EB321">
              <w:rPr>
                <w:sz w:val="16"/>
                <w:szCs w:val="16"/>
              </w:rPr>
              <w:t xml:space="preserve">). </w:t>
            </w:r>
            <w:r>
              <w:rPr>
                <w:sz w:val="16"/>
                <w:szCs w:val="16"/>
              </w:rPr>
              <w:t>Change in w</w:t>
            </w:r>
            <w:r w:rsidRPr="671EB321">
              <w:rPr>
                <w:sz w:val="16"/>
                <w:szCs w:val="16"/>
              </w:rPr>
              <w:t>eeks of depressive episodes was non-significant.</w:t>
            </w:r>
          </w:p>
          <w:p w14:paraId="2E724C34" w14:textId="556E52FA" w:rsidR="004467A5" w:rsidRPr="001152F7" w:rsidRDefault="004467A5" w:rsidP="004467A5">
            <w:pPr>
              <w:rPr>
                <w:sz w:val="16"/>
                <w:szCs w:val="16"/>
              </w:rPr>
            </w:pPr>
          </w:p>
          <w:p w14:paraId="249DA66A" w14:textId="7079D979" w:rsidR="004467A5" w:rsidRPr="001152F7" w:rsidRDefault="004467A5" w:rsidP="004467A5">
            <w:pPr>
              <w:rPr>
                <w:sz w:val="16"/>
                <w:szCs w:val="16"/>
              </w:rPr>
            </w:pPr>
            <w:r w:rsidRPr="4F2D8AC4">
              <w:rPr>
                <w:sz w:val="16"/>
                <w:szCs w:val="16"/>
              </w:rPr>
              <w:t xml:space="preserve">Intervention </w:t>
            </w:r>
            <w:r>
              <w:rPr>
                <w:sz w:val="16"/>
                <w:szCs w:val="16"/>
              </w:rPr>
              <w:t>associated with a greater</w:t>
            </w:r>
            <w:r w:rsidRPr="4F2D8AC4">
              <w:rPr>
                <w:sz w:val="16"/>
                <w:szCs w:val="16"/>
              </w:rPr>
              <w:t xml:space="preserve"> improve</w:t>
            </w:r>
            <w:r>
              <w:rPr>
                <w:sz w:val="16"/>
                <w:szCs w:val="16"/>
              </w:rPr>
              <w:t>ment in</w:t>
            </w:r>
            <w:r w:rsidRPr="4F2D8AC4">
              <w:rPr>
                <w:sz w:val="16"/>
                <w:szCs w:val="16"/>
              </w:rPr>
              <w:t xml:space="preserve"> </w:t>
            </w:r>
            <w:r>
              <w:rPr>
                <w:sz w:val="16"/>
                <w:szCs w:val="16"/>
              </w:rPr>
              <w:t xml:space="preserve">mental quality of life (QoL) and </w:t>
            </w:r>
            <w:r w:rsidRPr="4F2D8AC4">
              <w:rPr>
                <w:sz w:val="16"/>
                <w:szCs w:val="16"/>
              </w:rPr>
              <w:t>social functioning</w:t>
            </w:r>
            <w:r>
              <w:rPr>
                <w:sz w:val="16"/>
                <w:szCs w:val="16"/>
              </w:rPr>
              <w:t xml:space="preserve"> compared to TAU over time.</w:t>
            </w:r>
          </w:p>
          <w:p w14:paraId="50305A42" w14:textId="7EE2A9EF" w:rsidR="004467A5" w:rsidRPr="001152F7" w:rsidRDefault="004467A5" w:rsidP="004467A5">
            <w:pPr>
              <w:rPr>
                <w:sz w:val="16"/>
                <w:szCs w:val="16"/>
              </w:rPr>
            </w:pPr>
          </w:p>
          <w:p w14:paraId="0566012E" w14:textId="07C9F872" w:rsidR="004467A5" w:rsidRPr="001152F7" w:rsidRDefault="004467A5" w:rsidP="004467A5">
            <w:r w:rsidRPr="671EB321">
              <w:rPr>
                <w:rFonts w:ascii="Calibri" w:eastAsia="Calibri" w:hAnsi="Calibri" w:cs="Calibri"/>
                <w:sz w:val="16"/>
                <w:szCs w:val="16"/>
              </w:rPr>
              <w:t xml:space="preserve">Proportion of patients psychiatrically hospitalized in year </w:t>
            </w:r>
            <w:r>
              <w:rPr>
                <w:rFonts w:ascii="Calibri" w:eastAsia="Calibri" w:hAnsi="Calibri" w:cs="Calibri"/>
                <w:sz w:val="16"/>
                <w:szCs w:val="16"/>
              </w:rPr>
              <w:t>3</w:t>
            </w:r>
            <w:r w:rsidRPr="671EB321">
              <w:rPr>
                <w:rFonts w:ascii="Calibri" w:eastAsia="Calibri" w:hAnsi="Calibri" w:cs="Calibri"/>
                <w:sz w:val="16"/>
                <w:szCs w:val="16"/>
              </w:rPr>
              <w:t xml:space="preserve"> was</w:t>
            </w:r>
            <w:r>
              <w:rPr>
                <w:rFonts w:ascii="Calibri" w:eastAsia="Calibri" w:hAnsi="Calibri" w:cs="Calibri"/>
                <w:sz w:val="16"/>
                <w:szCs w:val="16"/>
              </w:rPr>
              <w:t xml:space="preserve"> not statistically different between conditions;</w:t>
            </w:r>
            <w:r w:rsidRPr="671EB321">
              <w:rPr>
                <w:rFonts w:ascii="Calibri" w:eastAsia="Calibri" w:hAnsi="Calibri" w:cs="Calibri"/>
                <w:sz w:val="16"/>
                <w:szCs w:val="16"/>
              </w:rPr>
              <w:t xml:space="preserve"> rates of any hospitalization were lower in intervention at year 3 (34% vs. 48%).</w:t>
            </w:r>
          </w:p>
        </w:tc>
      </w:tr>
      <w:tr w:rsidR="004467A5" w:rsidRPr="00C350FF" w14:paraId="51E9BCCE" w14:textId="77777777" w:rsidTr="00C56EF4">
        <w:trPr>
          <w:trHeight w:val="609"/>
        </w:trPr>
        <w:tc>
          <w:tcPr>
            <w:tcW w:w="1722" w:type="dxa"/>
            <w:shd w:val="clear" w:color="auto" w:fill="E7E6E6" w:themeFill="background2"/>
          </w:tcPr>
          <w:p w14:paraId="2564FACD" w14:textId="28440C23" w:rsidR="004467A5" w:rsidRPr="001152F7" w:rsidRDefault="004467A5" w:rsidP="004467A5">
            <w:pPr>
              <w:rPr>
                <w:sz w:val="16"/>
                <w:szCs w:val="16"/>
              </w:rPr>
            </w:pPr>
            <w:r w:rsidRPr="001152F7">
              <w:rPr>
                <w:sz w:val="16"/>
                <w:szCs w:val="16"/>
              </w:rPr>
              <w:t>Baumgartner et al., 2012</w:t>
            </w:r>
          </w:p>
        </w:tc>
        <w:tc>
          <w:tcPr>
            <w:tcW w:w="1063" w:type="dxa"/>
          </w:tcPr>
          <w:p w14:paraId="4ED1B732" w14:textId="7ADAA88F" w:rsidR="004467A5" w:rsidRPr="035937E5" w:rsidRDefault="00377048" w:rsidP="004467A5">
            <w:pPr>
              <w:rPr>
                <w:sz w:val="16"/>
                <w:szCs w:val="16"/>
              </w:rPr>
            </w:pPr>
            <w:r>
              <w:rPr>
                <w:sz w:val="16"/>
                <w:szCs w:val="16"/>
              </w:rPr>
              <w:t>New York</w:t>
            </w:r>
          </w:p>
        </w:tc>
        <w:tc>
          <w:tcPr>
            <w:tcW w:w="2545" w:type="dxa"/>
          </w:tcPr>
          <w:p w14:paraId="1B54E111" w14:textId="3F021AFA" w:rsidR="004467A5" w:rsidRPr="001152F7" w:rsidRDefault="004467A5" w:rsidP="004467A5">
            <w:pPr>
              <w:rPr>
                <w:sz w:val="16"/>
                <w:szCs w:val="16"/>
              </w:rPr>
            </w:pPr>
            <w:r w:rsidRPr="035937E5">
              <w:rPr>
                <w:sz w:val="16"/>
                <w:szCs w:val="16"/>
              </w:rPr>
              <w:t>150 patients with a DSM-IV psychotic disorder, homeless</w:t>
            </w:r>
          </w:p>
          <w:p w14:paraId="2DF647B1" w14:textId="011E3E1F" w:rsidR="004467A5" w:rsidRPr="001152F7" w:rsidRDefault="004467A5" w:rsidP="004467A5">
            <w:pPr>
              <w:rPr>
                <w:sz w:val="16"/>
                <w:szCs w:val="16"/>
              </w:rPr>
            </w:pPr>
          </w:p>
        </w:tc>
        <w:tc>
          <w:tcPr>
            <w:tcW w:w="1140" w:type="dxa"/>
          </w:tcPr>
          <w:p w14:paraId="1A218F7D" w14:textId="2015F26B" w:rsidR="004467A5" w:rsidRPr="001152F7" w:rsidRDefault="00CC1C68" w:rsidP="004467A5">
            <w:pPr>
              <w:rPr>
                <w:sz w:val="16"/>
                <w:szCs w:val="16"/>
              </w:rPr>
            </w:pPr>
            <w:r>
              <w:rPr>
                <w:sz w:val="16"/>
                <w:szCs w:val="16"/>
              </w:rPr>
              <w:t>Critical Time Intervention (CTI)</w:t>
            </w:r>
          </w:p>
          <w:p w14:paraId="5C291423" w14:textId="3AEB68E8" w:rsidR="004467A5" w:rsidRPr="001152F7" w:rsidRDefault="004467A5" w:rsidP="004467A5">
            <w:pPr>
              <w:rPr>
                <w:sz w:val="16"/>
                <w:szCs w:val="16"/>
              </w:rPr>
            </w:pPr>
          </w:p>
        </w:tc>
        <w:tc>
          <w:tcPr>
            <w:tcW w:w="1420" w:type="dxa"/>
          </w:tcPr>
          <w:p w14:paraId="6D24753F" w14:textId="489FD326" w:rsidR="004467A5" w:rsidRPr="4F2D8AC4" w:rsidRDefault="004467A5" w:rsidP="004467A5">
            <w:pPr>
              <w:rPr>
                <w:sz w:val="16"/>
                <w:szCs w:val="16"/>
              </w:rPr>
            </w:pPr>
            <w:r>
              <w:rPr>
                <w:sz w:val="16"/>
                <w:szCs w:val="16"/>
              </w:rPr>
              <w:t>Master’s degree or lower</w:t>
            </w:r>
          </w:p>
        </w:tc>
        <w:tc>
          <w:tcPr>
            <w:tcW w:w="1105" w:type="dxa"/>
          </w:tcPr>
          <w:p w14:paraId="455664E0" w14:textId="2960442F" w:rsidR="004467A5" w:rsidRPr="001152F7" w:rsidRDefault="004467A5" w:rsidP="004467A5">
            <w:pPr>
              <w:rPr>
                <w:sz w:val="16"/>
                <w:szCs w:val="16"/>
              </w:rPr>
            </w:pPr>
            <w:r w:rsidRPr="4F2D8AC4">
              <w:rPr>
                <w:sz w:val="16"/>
                <w:szCs w:val="16"/>
              </w:rPr>
              <w:t xml:space="preserve">9 </w:t>
            </w:r>
          </w:p>
          <w:p w14:paraId="2EF65D74" w14:textId="176A195A" w:rsidR="004467A5" w:rsidRPr="001152F7" w:rsidRDefault="004467A5" w:rsidP="004467A5">
            <w:pPr>
              <w:rPr>
                <w:sz w:val="16"/>
                <w:szCs w:val="16"/>
              </w:rPr>
            </w:pPr>
          </w:p>
        </w:tc>
        <w:tc>
          <w:tcPr>
            <w:tcW w:w="1440" w:type="dxa"/>
          </w:tcPr>
          <w:p w14:paraId="7FE45A50" w14:textId="6A4CB322" w:rsidR="004467A5" w:rsidRPr="001152F7" w:rsidRDefault="004467A5" w:rsidP="004467A5">
            <w:pPr>
              <w:rPr>
                <w:sz w:val="16"/>
                <w:szCs w:val="16"/>
              </w:rPr>
            </w:pPr>
            <w:r>
              <w:rPr>
                <w:sz w:val="16"/>
                <w:szCs w:val="16"/>
              </w:rPr>
              <w:t>TAU</w:t>
            </w:r>
          </w:p>
          <w:p w14:paraId="3C6C03B5" w14:textId="0139C551" w:rsidR="004467A5" w:rsidRPr="001152F7" w:rsidRDefault="004467A5" w:rsidP="004467A5">
            <w:pPr>
              <w:rPr>
                <w:sz w:val="16"/>
                <w:szCs w:val="16"/>
              </w:rPr>
            </w:pPr>
          </w:p>
        </w:tc>
        <w:tc>
          <w:tcPr>
            <w:tcW w:w="4050" w:type="dxa"/>
          </w:tcPr>
          <w:p w14:paraId="16D7050F" w14:textId="6F777E47" w:rsidR="004467A5" w:rsidRPr="001152F7" w:rsidRDefault="004467A5" w:rsidP="004467A5">
            <w:pPr>
              <w:rPr>
                <w:sz w:val="16"/>
                <w:szCs w:val="16"/>
              </w:rPr>
            </w:pPr>
            <w:r w:rsidRPr="629A7E17">
              <w:rPr>
                <w:sz w:val="16"/>
                <w:szCs w:val="16"/>
              </w:rPr>
              <w:t>Intervention was not associated with social or physical integration into the community.</w:t>
            </w:r>
          </w:p>
        </w:tc>
      </w:tr>
      <w:tr w:rsidR="004467A5" w:rsidRPr="00C350FF" w14:paraId="21152634" w14:textId="77777777" w:rsidTr="00C56EF4">
        <w:trPr>
          <w:trHeight w:val="313"/>
        </w:trPr>
        <w:tc>
          <w:tcPr>
            <w:tcW w:w="1722" w:type="dxa"/>
            <w:shd w:val="clear" w:color="auto" w:fill="E7E6E6" w:themeFill="background2"/>
          </w:tcPr>
          <w:p w14:paraId="754AADAE" w14:textId="33F20905" w:rsidR="004467A5" w:rsidRPr="00C350FF" w:rsidRDefault="004467A5" w:rsidP="004467A5">
            <w:pPr>
              <w:rPr>
                <w:sz w:val="16"/>
                <w:szCs w:val="16"/>
              </w:rPr>
            </w:pPr>
            <w:r w:rsidRPr="4F2D8AC4">
              <w:rPr>
                <w:sz w:val="16"/>
                <w:szCs w:val="16"/>
              </w:rPr>
              <w:t>Bond et al.</w:t>
            </w:r>
            <w:r>
              <w:rPr>
                <w:sz w:val="16"/>
                <w:szCs w:val="16"/>
              </w:rPr>
              <w:t>,</w:t>
            </w:r>
            <w:r w:rsidRPr="4F2D8AC4">
              <w:rPr>
                <w:sz w:val="16"/>
                <w:szCs w:val="16"/>
              </w:rPr>
              <w:t xml:space="preserve"> 1990</w:t>
            </w:r>
          </w:p>
        </w:tc>
        <w:tc>
          <w:tcPr>
            <w:tcW w:w="1063" w:type="dxa"/>
          </w:tcPr>
          <w:p w14:paraId="6A658236" w14:textId="6A9DF6A0" w:rsidR="004467A5" w:rsidRPr="449013CE" w:rsidRDefault="00A837D9" w:rsidP="004467A5">
            <w:pPr>
              <w:rPr>
                <w:sz w:val="16"/>
                <w:szCs w:val="16"/>
              </w:rPr>
            </w:pPr>
            <w:r>
              <w:rPr>
                <w:sz w:val="16"/>
                <w:szCs w:val="16"/>
              </w:rPr>
              <w:t>Not reported</w:t>
            </w:r>
          </w:p>
        </w:tc>
        <w:tc>
          <w:tcPr>
            <w:tcW w:w="2545" w:type="dxa"/>
          </w:tcPr>
          <w:p w14:paraId="4CF5D63C" w14:textId="250921E1" w:rsidR="004467A5" w:rsidRPr="00C350FF" w:rsidRDefault="004467A5" w:rsidP="004467A5">
            <w:pPr>
              <w:rPr>
                <w:sz w:val="16"/>
                <w:szCs w:val="16"/>
              </w:rPr>
            </w:pPr>
            <w:r w:rsidRPr="449013CE">
              <w:rPr>
                <w:sz w:val="16"/>
                <w:szCs w:val="16"/>
              </w:rPr>
              <w:t>82 patients diagnosed with SMI, 3 hospitalizations in the last 2 years + 5 lifetime hospitalizations</w:t>
            </w:r>
          </w:p>
        </w:tc>
        <w:tc>
          <w:tcPr>
            <w:tcW w:w="1140" w:type="dxa"/>
          </w:tcPr>
          <w:p w14:paraId="0E28968A" w14:textId="316CE984" w:rsidR="004467A5" w:rsidRPr="00C350FF" w:rsidRDefault="003A174D" w:rsidP="004467A5">
            <w:pPr>
              <w:rPr>
                <w:sz w:val="16"/>
                <w:szCs w:val="16"/>
              </w:rPr>
            </w:pPr>
            <w:r>
              <w:rPr>
                <w:sz w:val="16"/>
                <w:szCs w:val="16"/>
              </w:rPr>
              <w:t>Assertive Community Treatment (ACT)</w:t>
            </w:r>
          </w:p>
        </w:tc>
        <w:tc>
          <w:tcPr>
            <w:tcW w:w="1420" w:type="dxa"/>
          </w:tcPr>
          <w:p w14:paraId="0077ABE1" w14:textId="2157C62B" w:rsidR="004467A5" w:rsidRPr="4F2D8AC4" w:rsidRDefault="004467A5" w:rsidP="004467A5">
            <w:pPr>
              <w:rPr>
                <w:sz w:val="16"/>
                <w:szCs w:val="16"/>
              </w:rPr>
            </w:pPr>
            <w:r>
              <w:rPr>
                <w:sz w:val="16"/>
                <w:szCs w:val="16"/>
              </w:rPr>
              <w:t>Master’s degree or lower</w:t>
            </w:r>
          </w:p>
        </w:tc>
        <w:tc>
          <w:tcPr>
            <w:tcW w:w="1105" w:type="dxa"/>
          </w:tcPr>
          <w:p w14:paraId="4623DE56" w14:textId="6E59A764" w:rsidR="004467A5" w:rsidRPr="00C350FF" w:rsidRDefault="004467A5" w:rsidP="004467A5">
            <w:pPr>
              <w:rPr>
                <w:sz w:val="16"/>
                <w:szCs w:val="16"/>
              </w:rPr>
            </w:pPr>
            <w:r w:rsidRPr="4F2D8AC4">
              <w:rPr>
                <w:sz w:val="16"/>
                <w:szCs w:val="16"/>
              </w:rPr>
              <w:t xml:space="preserve">12 </w:t>
            </w:r>
          </w:p>
        </w:tc>
        <w:tc>
          <w:tcPr>
            <w:tcW w:w="1440" w:type="dxa"/>
          </w:tcPr>
          <w:p w14:paraId="6915578A" w14:textId="620CA761" w:rsidR="004467A5" w:rsidRPr="00C350FF" w:rsidRDefault="004467A5" w:rsidP="004467A5">
            <w:pPr>
              <w:rPr>
                <w:sz w:val="16"/>
                <w:szCs w:val="16"/>
              </w:rPr>
            </w:pPr>
            <w:r w:rsidRPr="4F2D8AC4">
              <w:rPr>
                <w:sz w:val="16"/>
                <w:szCs w:val="16"/>
              </w:rPr>
              <w:t>Drop-in center</w:t>
            </w:r>
            <w:r>
              <w:rPr>
                <w:sz w:val="16"/>
                <w:szCs w:val="16"/>
              </w:rPr>
              <w:t xml:space="preserve"> – “</w:t>
            </w:r>
            <w:r w:rsidRPr="4F2D8AC4">
              <w:rPr>
                <w:sz w:val="16"/>
                <w:szCs w:val="16"/>
              </w:rPr>
              <w:t>provide</w:t>
            </w:r>
            <w:r>
              <w:rPr>
                <w:sz w:val="16"/>
                <w:szCs w:val="16"/>
              </w:rPr>
              <w:t>s</w:t>
            </w:r>
            <w:r w:rsidRPr="4F2D8AC4">
              <w:rPr>
                <w:sz w:val="16"/>
                <w:szCs w:val="16"/>
              </w:rPr>
              <w:t xml:space="preserve"> informal meeting places for clients to drop in and experience fellowship, food, and recreation</w:t>
            </w:r>
            <w:r>
              <w:rPr>
                <w:sz w:val="16"/>
                <w:szCs w:val="16"/>
              </w:rPr>
              <w:t>”</w:t>
            </w:r>
          </w:p>
        </w:tc>
        <w:tc>
          <w:tcPr>
            <w:tcW w:w="4050" w:type="dxa"/>
          </w:tcPr>
          <w:p w14:paraId="007AA6E4" w14:textId="560FEB1A" w:rsidR="004467A5" w:rsidRPr="00C350FF" w:rsidRDefault="004467A5" w:rsidP="004467A5">
            <w:pPr>
              <w:rPr>
                <w:sz w:val="16"/>
                <w:szCs w:val="16"/>
              </w:rPr>
            </w:pPr>
            <w:r w:rsidRPr="671EB321">
              <w:rPr>
                <w:sz w:val="16"/>
                <w:szCs w:val="16"/>
              </w:rPr>
              <w:t>Intervention reported significantly less difficulty with “symptoms (mental health program involvement, violent thoughts, health, symptoms, suicidal feelings, living conditions)” as well as “money and medications (proper medication, taking care of self, side effects, medical insurance, and money)</w:t>
            </w:r>
            <w:r>
              <w:rPr>
                <w:sz w:val="16"/>
                <w:szCs w:val="16"/>
              </w:rPr>
              <w:t>.</w:t>
            </w:r>
            <w:r w:rsidRPr="671EB321">
              <w:rPr>
                <w:sz w:val="16"/>
                <w:szCs w:val="16"/>
              </w:rPr>
              <w:t>”</w:t>
            </w:r>
          </w:p>
          <w:p w14:paraId="4E4A0283" w14:textId="39D0F343" w:rsidR="004467A5" w:rsidRPr="00C350FF" w:rsidRDefault="004467A5" w:rsidP="004467A5">
            <w:pPr>
              <w:rPr>
                <w:sz w:val="16"/>
                <w:szCs w:val="16"/>
              </w:rPr>
            </w:pPr>
          </w:p>
          <w:p w14:paraId="4137243E" w14:textId="3BBB33DD" w:rsidR="004467A5" w:rsidRDefault="004467A5" w:rsidP="004467A5">
            <w:pPr>
              <w:rPr>
                <w:sz w:val="16"/>
                <w:szCs w:val="16"/>
              </w:rPr>
            </w:pPr>
            <w:r>
              <w:rPr>
                <w:sz w:val="16"/>
                <w:szCs w:val="16"/>
              </w:rPr>
              <w:t xml:space="preserve">For all hospital admissions, </w:t>
            </w:r>
            <w:r w:rsidRPr="035937E5">
              <w:rPr>
                <w:sz w:val="16"/>
                <w:szCs w:val="16"/>
              </w:rPr>
              <w:t xml:space="preserve">significant reduction in </w:t>
            </w:r>
            <w:r w:rsidRPr="0036426A">
              <w:rPr>
                <w:sz w:val="16"/>
                <w:szCs w:val="16"/>
              </w:rPr>
              <w:t>rehospitalization for ACT, not control (2.59 vs. 0.8 reduction in hospitalizations).</w:t>
            </w:r>
            <w:r>
              <w:rPr>
                <w:sz w:val="16"/>
                <w:szCs w:val="16"/>
              </w:rPr>
              <w:t xml:space="preserve"> ACT had significantly fewer re-hospitalization days than drop-in center (38.6 vs. 63.7).</w:t>
            </w:r>
          </w:p>
          <w:p w14:paraId="3E405C59" w14:textId="77777777" w:rsidR="004467A5" w:rsidRDefault="004467A5" w:rsidP="004467A5">
            <w:pPr>
              <w:rPr>
                <w:sz w:val="16"/>
                <w:szCs w:val="16"/>
              </w:rPr>
            </w:pPr>
          </w:p>
          <w:p w14:paraId="5BD55C11" w14:textId="1E73EFB1" w:rsidR="004467A5" w:rsidRPr="00C350FF" w:rsidRDefault="004467A5" w:rsidP="004467A5">
            <w:pPr>
              <w:rPr>
                <w:sz w:val="16"/>
                <w:szCs w:val="16"/>
              </w:rPr>
            </w:pPr>
            <w:r>
              <w:rPr>
                <w:sz w:val="16"/>
                <w:szCs w:val="16"/>
              </w:rPr>
              <w:t>ACT had significantly less police contact (12%) compared to Drop-in (50%).</w:t>
            </w:r>
          </w:p>
          <w:p w14:paraId="482F6F3F" w14:textId="6F291D75" w:rsidR="004467A5" w:rsidRPr="00C350FF" w:rsidRDefault="004467A5" w:rsidP="004467A5">
            <w:pPr>
              <w:rPr>
                <w:sz w:val="16"/>
                <w:szCs w:val="16"/>
              </w:rPr>
            </w:pPr>
          </w:p>
          <w:p w14:paraId="72CC4237" w14:textId="2F0AD770" w:rsidR="004467A5" w:rsidRPr="00C350FF" w:rsidRDefault="004467A5" w:rsidP="004467A5">
            <w:pPr>
              <w:rPr>
                <w:sz w:val="16"/>
                <w:szCs w:val="16"/>
                <w:highlight w:val="yellow"/>
              </w:rPr>
            </w:pPr>
            <w:r w:rsidRPr="00264387">
              <w:rPr>
                <w:sz w:val="16"/>
                <w:szCs w:val="16"/>
              </w:rPr>
              <w:t>The impact on QoL</w:t>
            </w:r>
            <w:r>
              <w:rPr>
                <w:sz w:val="16"/>
                <w:szCs w:val="16"/>
              </w:rPr>
              <w:t xml:space="preserve"> and stable housing</w:t>
            </w:r>
            <w:r w:rsidRPr="00264387">
              <w:rPr>
                <w:sz w:val="16"/>
                <w:szCs w:val="16"/>
              </w:rPr>
              <w:t xml:space="preserve"> </w:t>
            </w:r>
            <w:r>
              <w:rPr>
                <w:sz w:val="16"/>
                <w:szCs w:val="16"/>
              </w:rPr>
              <w:t>was</w:t>
            </w:r>
            <w:r w:rsidRPr="00264387">
              <w:rPr>
                <w:sz w:val="16"/>
                <w:szCs w:val="16"/>
              </w:rPr>
              <w:t xml:space="preserve"> </w:t>
            </w:r>
            <w:r>
              <w:rPr>
                <w:sz w:val="16"/>
                <w:szCs w:val="16"/>
              </w:rPr>
              <w:t xml:space="preserve">not </w:t>
            </w:r>
            <w:r w:rsidRPr="00264387">
              <w:rPr>
                <w:sz w:val="16"/>
                <w:szCs w:val="16"/>
              </w:rPr>
              <w:t>significant.</w:t>
            </w:r>
          </w:p>
        </w:tc>
      </w:tr>
      <w:tr w:rsidR="004467A5" w:rsidRPr="00C350FF" w14:paraId="5B333D13" w14:textId="77777777" w:rsidTr="00C56EF4">
        <w:trPr>
          <w:trHeight w:val="313"/>
        </w:trPr>
        <w:tc>
          <w:tcPr>
            <w:tcW w:w="1722" w:type="dxa"/>
            <w:shd w:val="clear" w:color="auto" w:fill="E7E6E6" w:themeFill="background2"/>
          </w:tcPr>
          <w:p w14:paraId="436753DC" w14:textId="4D714AE6" w:rsidR="004467A5" w:rsidRPr="00C350FF" w:rsidRDefault="004467A5" w:rsidP="004467A5">
            <w:pPr>
              <w:rPr>
                <w:sz w:val="16"/>
                <w:szCs w:val="16"/>
              </w:rPr>
            </w:pPr>
            <w:r w:rsidRPr="4F2D8AC4">
              <w:rPr>
                <w:sz w:val="16"/>
                <w:szCs w:val="16"/>
              </w:rPr>
              <w:t>Britton et al.</w:t>
            </w:r>
            <w:r>
              <w:rPr>
                <w:sz w:val="16"/>
                <w:szCs w:val="16"/>
              </w:rPr>
              <w:t>,</w:t>
            </w:r>
            <w:r w:rsidRPr="4F2D8AC4">
              <w:rPr>
                <w:sz w:val="16"/>
                <w:szCs w:val="16"/>
              </w:rPr>
              <w:t xml:space="preserve"> 2019</w:t>
            </w:r>
          </w:p>
        </w:tc>
        <w:tc>
          <w:tcPr>
            <w:tcW w:w="1063" w:type="dxa"/>
          </w:tcPr>
          <w:p w14:paraId="107071A5" w14:textId="2E22D258" w:rsidR="004467A5" w:rsidRPr="00E35098" w:rsidRDefault="00377048" w:rsidP="004467A5">
            <w:pPr>
              <w:rPr>
                <w:sz w:val="16"/>
                <w:szCs w:val="16"/>
              </w:rPr>
            </w:pPr>
            <w:r>
              <w:rPr>
                <w:sz w:val="16"/>
                <w:szCs w:val="16"/>
              </w:rPr>
              <w:t>New York</w:t>
            </w:r>
          </w:p>
        </w:tc>
        <w:tc>
          <w:tcPr>
            <w:tcW w:w="2545" w:type="dxa"/>
          </w:tcPr>
          <w:p w14:paraId="6E08F6E3" w14:textId="1558F30A" w:rsidR="004467A5" w:rsidRPr="00C350FF" w:rsidRDefault="004467A5" w:rsidP="004467A5">
            <w:pPr>
              <w:rPr>
                <w:sz w:val="16"/>
                <w:szCs w:val="16"/>
              </w:rPr>
            </w:pPr>
            <w:r w:rsidRPr="00E35098">
              <w:rPr>
                <w:sz w:val="16"/>
                <w:szCs w:val="16"/>
              </w:rPr>
              <w:t>1</w:t>
            </w:r>
            <w:r>
              <w:rPr>
                <w:sz w:val="16"/>
                <w:szCs w:val="16"/>
              </w:rPr>
              <w:t>32</w:t>
            </w:r>
            <w:r w:rsidRPr="035937E5">
              <w:rPr>
                <w:sz w:val="16"/>
                <w:szCs w:val="16"/>
              </w:rPr>
              <w:t xml:space="preserve"> Veterans recruited from inpatient with clinically significant </w:t>
            </w:r>
            <w:r>
              <w:rPr>
                <w:sz w:val="16"/>
                <w:szCs w:val="16"/>
              </w:rPr>
              <w:t>suicidal ideation (</w:t>
            </w:r>
            <w:r w:rsidRPr="035937E5">
              <w:rPr>
                <w:sz w:val="16"/>
                <w:szCs w:val="16"/>
              </w:rPr>
              <w:t>SI</w:t>
            </w:r>
            <w:r>
              <w:rPr>
                <w:sz w:val="16"/>
                <w:szCs w:val="16"/>
              </w:rPr>
              <w:t>)</w:t>
            </w:r>
          </w:p>
        </w:tc>
        <w:tc>
          <w:tcPr>
            <w:tcW w:w="1140" w:type="dxa"/>
          </w:tcPr>
          <w:p w14:paraId="0B97B97B" w14:textId="717C537A" w:rsidR="004467A5" w:rsidRPr="00C350FF" w:rsidRDefault="004467A5" w:rsidP="004467A5">
            <w:pPr>
              <w:rPr>
                <w:sz w:val="16"/>
                <w:szCs w:val="16"/>
              </w:rPr>
            </w:pPr>
            <w:r w:rsidRPr="4F2D8AC4">
              <w:rPr>
                <w:sz w:val="16"/>
                <w:szCs w:val="16"/>
              </w:rPr>
              <w:t>Motivational Interviewing to Address Suicidal Ideation (MI-SI) that explored and resolved ambivalence + TAU</w:t>
            </w:r>
          </w:p>
          <w:p w14:paraId="5CCAD0F0" w14:textId="69726C9C" w:rsidR="004467A5" w:rsidRPr="00C350FF" w:rsidRDefault="004467A5" w:rsidP="004467A5">
            <w:pPr>
              <w:rPr>
                <w:sz w:val="16"/>
                <w:szCs w:val="16"/>
              </w:rPr>
            </w:pPr>
          </w:p>
          <w:p w14:paraId="68F445BE" w14:textId="4319052C" w:rsidR="004467A5" w:rsidRPr="00C350FF" w:rsidRDefault="004467A5" w:rsidP="004467A5">
            <w:pPr>
              <w:rPr>
                <w:sz w:val="16"/>
                <w:szCs w:val="16"/>
              </w:rPr>
            </w:pPr>
            <w:r w:rsidRPr="4F2D8AC4">
              <w:rPr>
                <w:sz w:val="16"/>
                <w:szCs w:val="16"/>
              </w:rPr>
              <w:t xml:space="preserve">A revised MI-SI (MI-SI-R) that resolved </w:t>
            </w:r>
            <w:r w:rsidRPr="4F2D8AC4">
              <w:rPr>
                <w:sz w:val="16"/>
                <w:szCs w:val="16"/>
              </w:rPr>
              <w:lastRenderedPageBreak/>
              <w:t>ambivalence + TAU</w:t>
            </w:r>
          </w:p>
        </w:tc>
        <w:tc>
          <w:tcPr>
            <w:tcW w:w="1420" w:type="dxa"/>
          </w:tcPr>
          <w:p w14:paraId="20E2247C" w14:textId="01DA06DF" w:rsidR="004467A5" w:rsidRPr="4F2D8AC4" w:rsidRDefault="004467A5" w:rsidP="004467A5">
            <w:pPr>
              <w:rPr>
                <w:sz w:val="16"/>
                <w:szCs w:val="16"/>
              </w:rPr>
            </w:pPr>
            <w:r>
              <w:rPr>
                <w:sz w:val="16"/>
                <w:szCs w:val="16"/>
              </w:rPr>
              <w:lastRenderedPageBreak/>
              <w:t>Above master’s degree</w:t>
            </w:r>
          </w:p>
        </w:tc>
        <w:tc>
          <w:tcPr>
            <w:tcW w:w="1105" w:type="dxa"/>
          </w:tcPr>
          <w:p w14:paraId="1A1086E7" w14:textId="760E6268" w:rsidR="004467A5" w:rsidRPr="00C350FF" w:rsidRDefault="004467A5" w:rsidP="004467A5">
            <w:pPr>
              <w:rPr>
                <w:sz w:val="16"/>
                <w:szCs w:val="16"/>
              </w:rPr>
            </w:pPr>
            <w:r w:rsidRPr="4F2D8AC4">
              <w:rPr>
                <w:sz w:val="16"/>
                <w:szCs w:val="16"/>
              </w:rPr>
              <w:t xml:space="preserve">1-2 in hospital sessions (48 hours apart) + 1 telephone follow-up within 1-month post-discharge </w:t>
            </w:r>
          </w:p>
          <w:p w14:paraId="7E247DC9" w14:textId="59EF231D" w:rsidR="004467A5" w:rsidRPr="00C350FF" w:rsidRDefault="004467A5" w:rsidP="004467A5">
            <w:pPr>
              <w:rPr>
                <w:sz w:val="16"/>
                <w:szCs w:val="16"/>
              </w:rPr>
            </w:pPr>
          </w:p>
        </w:tc>
        <w:tc>
          <w:tcPr>
            <w:tcW w:w="1440" w:type="dxa"/>
          </w:tcPr>
          <w:p w14:paraId="58FA7A36" w14:textId="58368994" w:rsidR="004467A5" w:rsidRPr="00C350FF" w:rsidRDefault="004467A5" w:rsidP="004467A5">
            <w:pPr>
              <w:rPr>
                <w:sz w:val="16"/>
                <w:szCs w:val="16"/>
              </w:rPr>
            </w:pPr>
            <w:r w:rsidRPr="4F2D8AC4">
              <w:rPr>
                <w:sz w:val="16"/>
                <w:szCs w:val="16"/>
              </w:rPr>
              <w:t>TAU</w:t>
            </w:r>
          </w:p>
        </w:tc>
        <w:tc>
          <w:tcPr>
            <w:tcW w:w="4050" w:type="dxa"/>
          </w:tcPr>
          <w:p w14:paraId="1C2F3C91" w14:textId="5CD55871" w:rsidR="004467A5" w:rsidRPr="00C350FF" w:rsidRDefault="004467A5" w:rsidP="004467A5">
            <w:pPr>
              <w:rPr>
                <w:sz w:val="16"/>
                <w:szCs w:val="16"/>
              </w:rPr>
            </w:pPr>
            <w:r w:rsidRPr="035937E5">
              <w:rPr>
                <w:sz w:val="16"/>
                <w:szCs w:val="16"/>
              </w:rPr>
              <w:t xml:space="preserve">All </w:t>
            </w:r>
            <w:r>
              <w:rPr>
                <w:sz w:val="16"/>
                <w:szCs w:val="16"/>
              </w:rPr>
              <w:t>participants</w:t>
            </w:r>
            <w:r w:rsidRPr="035937E5">
              <w:rPr>
                <w:sz w:val="16"/>
                <w:szCs w:val="16"/>
              </w:rPr>
              <w:t xml:space="preserve"> experienced a reduction in the presence and severity of SI. No statistically significant differences for the presence or severity of SI </w:t>
            </w:r>
            <w:r>
              <w:rPr>
                <w:sz w:val="16"/>
                <w:szCs w:val="16"/>
              </w:rPr>
              <w:t>between conditions.</w:t>
            </w:r>
            <w:r w:rsidRPr="035937E5">
              <w:rPr>
                <w:sz w:val="16"/>
                <w:szCs w:val="16"/>
              </w:rPr>
              <w:t xml:space="preserve"> </w:t>
            </w:r>
          </w:p>
        </w:tc>
      </w:tr>
      <w:tr w:rsidR="004467A5" w:rsidRPr="00C350FF" w14:paraId="65F9539B" w14:textId="77777777" w:rsidTr="00C56EF4">
        <w:trPr>
          <w:trHeight w:val="313"/>
        </w:trPr>
        <w:tc>
          <w:tcPr>
            <w:tcW w:w="1722" w:type="dxa"/>
            <w:shd w:val="clear" w:color="auto" w:fill="E7E6E6" w:themeFill="background2"/>
          </w:tcPr>
          <w:p w14:paraId="57BAD6CC" w14:textId="5B6D5FC0" w:rsidR="004467A5" w:rsidRPr="00C350FF" w:rsidRDefault="004467A5" w:rsidP="004467A5">
            <w:pPr>
              <w:rPr>
                <w:sz w:val="16"/>
                <w:szCs w:val="16"/>
              </w:rPr>
            </w:pPr>
            <w:r>
              <w:rPr>
                <w:sz w:val="16"/>
                <w:szCs w:val="16"/>
              </w:rPr>
              <w:t>Celano et al., 2017</w:t>
            </w:r>
          </w:p>
        </w:tc>
        <w:tc>
          <w:tcPr>
            <w:tcW w:w="1063" w:type="dxa"/>
          </w:tcPr>
          <w:p w14:paraId="51CA32DC" w14:textId="490B492C" w:rsidR="004467A5" w:rsidRDefault="00A837D9" w:rsidP="004467A5">
            <w:pPr>
              <w:rPr>
                <w:sz w:val="16"/>
                <w:szCs w:val="16"/>
              </w:rPr>
            </w:pPr>
            <w:r>
              <w:rPr>
                <w:sz w:val="16"/>
                <w:szCs w:val="16"/>
              </w:rPr>
              <w:t>Not reported</w:t>
            </w:r>
          </w:p>
        </w:tc>
        <w:tc>
          <w:tcPr>
            <w:tcW w:w="2545" w:type="dxa"/>
          </w:tcPr>
          <w:p w14:paraId="35CF223B" w14:textId="082A173D" w:rsidR="004467A5" w:rsidRPr="00C350FF" w:rsidRDefault="004467A5" w:rsidP="004467A5">
            <w:pPr>
              <w:rPr>
                <w:sz w:val="16"/>
                <w:szCs w:val="16"/>
              </w:rPr>
            </w:pPr>
            <w:r>
              <w:rPr>
                <w:sz w:val="16"/>
                <w:szCs w:val="16"/>
              </w:rPr>
              <w:t>65 patients with current MDD dx with SI/recent suicide attempt</w:t>
            </w:r>
          </w:p>
        </w:tc>
        <w:tc>
          <w:tcPr>
            <w:tcW w:w="1140" w:type="dxa"/>
          </w:tcPr>
          <w:p w14:paraId="66610E45" w14:textId="4AD15E79" w:rsidR="004467A5" w:rsidRPr="00C350FF" w:rsidRDefault="00B82C80" w:rsidP="004467A5">
            <w:pPr>
              <w:rPr>
                <w:sz w:val="16"/>
                <w:szCs w:val="16"/>
              </w:rPr>
            </w:pPr>
            <w:r>
              <w:rPr>
                <w:sz w:val="16"/>
                <w:szCs w:val="16"/>
              </w:rPr>
              <w:t>Telephone</w:t>
            </w:r>
            <w:r w:rsidR="004467A5">
              <w:rPr>
                <w:sz w:val="16"/>
                <w:szCs w:val="16"/>
              </w:rPr>
              <w:t xml:space="preserve"> based </w:t>
            </w:r>
            <w:r w:rsidR="004467A5" w:rsidRPr="00210C8B">
              <w:rPr>
                <w:sz w:val="16"/>
                <w:szCs w:val="16"/>
              </w:rPr>
              <w:t>positive psychology</w:t>
            </w:r>
            <w:r w:rsidR="004467A5">
              <w:rPr>
                <w:sz w:val="16"/>
                <w:szCs w:val="16"/>
              </w:rPr>
              <w:t xml:space="preserve"> (PP)</w:t>
            </w:r>
            <w:r w:rsidR="004467A5" w:rsidRPr="00210C8B">
              <w:rPr>
                <w:sz w:val="16"/>
                <w:szCs w:val="16"/>
              </w:rPr>
              <w:t xml:space="preserve"> intervention</w:t>
            </w:r>
          </w:p>
        </w:tc>
        <w:tc>
          <w:tcPr>
            <w:tcW w:w="1420" w:type="dxa"/>
          </w:tcPr>
          <w:p w14:paraId="6000E464" w14:textId="3A248FBD" w:rsidR="004467A5" w:rsidRDefault="004467A5" w:rsidP="004467A5">
            <w:pPr>
              <w:rPr>
                <w:sz w:val="16"/>
                <w:szCs w:val="16"/>
              </w:rPr>
            </w:pPr>
            <w:r>
              <w:rPr>
                <w:sz w:val="16"/>
                <w:szCs w:val="16"/>
              </w:rPr>
              <w:t>Above master’s degree</w:t>
            </w:r>
          </w:p>
        </w:tc>
        <w:tc>
          <w:tcPr>
            <w:tcW w:w="1105" w:type="dxa"/>
          </w:tcPr>
          <w:p w14:paraId="346D48EE" w14:textId="09AA2959" w:rsidR="004467A5" w:rsidRPr="00C350FF" w:rsidRDefault="004467A5" w:rsidP="004467A5">
            <w:pPr>
              <w:rPr>
                <w:sz w:val="16"/>
                <w:szCs w:val="16"/>
              </w:rPr>
            </w:pPr>
            <w:r>
              <w:rPr>
                <w:sz w:val="16"/>
                <w:szCs w:val="16"/>
              </w:rPr>
              <w:t>1.5</w:t>
            </w:r>
          </w:p>
        </w:tc>
        <w:tc>
          <w:tcPr>
            <w:tcW w:w="1440" w:type="dxa"/>
          </w:tcPr>
          <w:p w14:paraId="5F93A076" w14:textId="5CC582A2" w:rsidR="004467A5" w:rsidRPr="00C350FF" w:rsidRDefault="004467A5" w:rsidP="004467A5">
            <w:pPr>
              <w:rPr>
                <w:sz w:val="16"/>
                <w:szCs w:val="16"/>
              </w:rPr>
            </w:pPr>
            <w:r w:rsidRPr="00A92BF9">
              <w:rPr>
                <w:sz w:val="16"/>
                <w:szCs w:val="16"/>
              </w:rPr>
              <w:t>Attention</w:t>
            </w:r>
            <w:r>
              <w:rPr>
                <w:sz w:val="16"/>
                <w:szCs w:val="16"/>
              </w:rPr>
              <w:t>-</w:t>
            </w:r>
            <w:r w:rsidRPr="00A92BF9">
              <w:rPr>
                <w:sz w:val="16"/>
                <w:szCs w:val="16"/>
              </w:rPr>
              <w:t>matched, cognition-focused</w:t>
            </w:r>
            <w:r>
              <w:rPr>
                <w:sz w:val="16"/>
                <w:szCs w:val="16"/>
              </w:rPr>
              <w:t xml:space="preserve"> (CF)</w:t>
            </w:r>
            <w:r w:rsidRPr="00A92BF9">
              <w:rPr>
                <w:sz w:val="16"/>
                <w:szCs w:val="16"/>
              </w:rPr>
              <w:t xml:space="preserve"> intervention</w:t>
            </w:r>
            <w:r>
              <w:rPr>
                <w:sz w:val="16"/>
                <w:szCs w:val="16"/>
              </w:rPr>
              <w:t xml:space="preserve"> – “</w:t>
            </w:r>
            <w:r w:rsidRPr="00A92BF9">
              <w:rPr>
                <w:sz w:val="16"/>
                <w:szCs w:val="16"/>
              </w:rPr>
              <w:t xml:space="preserve">focused on </w:t>
            </w:r>
            <w:r>
              <w:rPr>
                <w:sz w:val="16"/>
                <w:szCs w:val="16"/>
              </w:rPr>
              <w:t>recalling</w:t>
            </w:r>
            <w:r w:rsidRPr="00A92BF9">
              <w:rPr>
                <w:sz w:val="16"/>
                <w:szCs w:val="16"/>
              </w:rPr>
              <w:t xml:space="preserve"> events from the </w:t>
            </w:r>
            <w:r>
              <w:rPr>
                <w:sz w:val="16"/>
                <w:szCs w:val="16"/>
              </w:rPr>
              <w:t>prior</w:t>
            </w:r>
            <w:r w:rsidRPr="00A92BF9">
              <w:rPr>
                <w:sz w:val="16"/>
                <w:szCs w:val="16"/>
              </w:rPr>
              <w:t xml:space="preserve"> week in a neutral manner</w:t>
            </w:r>
            <w:r>
              <w:rPr>
                <w:sz w:val="16"/>
                <w:szCs w:val="16"/>
              </w:rPr>
              <w:t>”</w:t>
            </w:r>
          </w:p>
        </w:tc>
        <w:tc>
          <w:tcPr>
            <w:tcW w:w="4050" w:type="dxa"/>
          </w:tcPr>
          <w:p w14:paraId="55D0C85E" w14:textId="77777777" w:rsidR="004467A5" w:rsidRDefault="004467A5" w:rsidP="004467A5">
            <w:pPr>
              <w:rPr>
                <w:sz w:val="16"/>
                <w:szCs w:val="16"/>
              </w:rPr>
            </w:pPr>
            <w:r w:rsidRPr="629A7E17">
              <w:rPr>
                <w:sz w:val="16"/>
                <w:szCs w:val="16"/>
              </w:rPr>
              <w:t xml:space="preserve">CF was associated with significantly greater reductions in hopelessness at 6 weeks; non-significant at 12 weeks. </w:t>
            </w:r>
          </w:p>
          <w:p w14:paraId="316F068C" w14:textId="77777777" w:rsidR="004467A5" w:rsidRDefault="004467A5" w:rsidP="004467A5">
            <w:pPr>
              <w:rPr>
                <w:sz w:val="16"/>
                <w:szCs w:val="16"/>
              </w:rPr>
            </w:pPr>
          </w:p>
          <w:p w14:paraId="2E6FE53B" w14:textId="45A3A147" w:rsidR="004467A5" w:rsidRDefault="004467A5" w:rsidP="004467A5">
            <w:pPr>
              <w:rPr>
                <w:sz w:val="16"/>
                <w:szCs w:val="16"/>
              </w:rPr>
            </w:pPr>
            <w:r w:rsidRPr="00811BC3">
              <w:rPr>
                <w:sz w:val="16"/>
                <w:szCs w:val="16"/>
              </w:rPr>
              <w:t xml:space="preserve">CF was associated with significantly greater reductions in suicidal ideation </w:t>
            </w:r>
            <w:r>
              <w:rPr>
                <w:sz w:val="16"/>
                <w:szCs w:val="16"/>
              </w:rPr>
              <w:t xml:space="preserve">and </w:t>
            </w:r>
            <w:r w:rsidRPr="00811BC3">
              <w:rPr>
                <w:sz w:val="16"/>
                <w:szCs w:val="16"/>
              </w:rPr>
              <w:t>depressive symptoms at both 6 and 12 weeks</w:t>
            </w:r>
            <w:r>
              <w:rPr>
                <w:sz w:val="16"/>
                <w:szCs w:val="16"/>
              </w:rPr>
              <w:t xml:space="preserve">. </w:t>
            </w:r>
          </w:p>
          <w:p w14:paraId="165B726A" w14:textId="77777777" w:rsidR="004467A5" w:rsidRDefault="004467A5" w:rsidP="004467A5">
            <w:pPr>
              <w:rPr>
                <w:sz w:val="16"/>
                <w:szCs w:val="16"/>
              </w:rPr>
            </w:pPr>
          </w:p>
          <w:p w14:paraId="1B67E373" w14:textId="15B9DCE1" w:rsidR="004467A5" w:rsidRDefault="004467A5" w:rsidP="004467A5">
            <w:pPr>
              <w:rPr>
                <w:sz w:val="16"/>
                <w:szCs w:val="16"/>
              </w:rPr>
            </w:pPr>
            <w:r>
              <w:rPr>
                <w:sz w:val="16"/>
                <w:szCs w:val="16"/>
              </w:rPr>
              <w:t xml:space="preserve">CF was associated with improvements in cognition, optimism, and gratitude at 6 and 12 weeks. </w:t>
            </w:r>
          </w:p>
          <w:p w14:paraId="79D805F2" w14:textId="77777777" w:rsidR="004467A5" w:rsidRDefault="004467A5" w:rsidP="004467A5">
            <w:pPr>
              <w:rPr>
                <w:sz w:val="16"/>
                <w:szCs w:val="16"/>
              </w:rPr>
            </w:pPr>
          </w:p>
          <w:p w14:paraId="3D7FAC14" w14:textId="7B8D613B" w:rsidR="004467A5" w:rsidRPr="00C350FF" w:rsidRDefault="004467A5" w:rsidP="004467A5">
            <w:pPr>
              <w:rPr>
                <w:sz w:val="16"/>
                <w:szCs w:val="16"/>
              </w:rPr>
            </w:pPr>
            <w:r>
              <w:rPr>
                <w:sz w:val="16"/>
                <w:szCs w:val="16"/>
              </w:rPr>
              <w:t>No significant difference in rehospitalizations, self-injury, and suicide attempts.</w:t>
            </w:r>
          </w:p>
        </w:tc>
      </w:tr>
      <w:tr w:rsidR="009A3194" w:rsidRPr="00C350FF" w14:paraId="2A03BE0F" w14:textId="77777777" w:rsidTr="00C56EF4">
        <w:trPr>
          <w:trHeight w:val="313"/>
        </w:trPr>
        <w:tc>
          <w:tcPr>
            <w:tcW w:w="1722" w:type="dxa"/>
            <w:shd w:val="clear" w:color="auto" w:fill="E7E6E6" w:themeFill="background2"/>
          </w:tcPr>
          <w:p w14:paraId="5E369DAD" w14:textId="304B2F74" w:rsidR="009A3194" w:rsidRDefault="009A3194" w:rsidP="009A3194">
            <w:pPr>
              <w:rPr>
                <w:sz w:val="16"/>
                <w:szCs w:val="16"/>
              </w:rPr>
            </w:pPr>
            <w:r w:rsidRPr="7A5A9BBA">
              <w:rPr>
                <w:sz w:val="16"/>
                <w:szCs w:val="16"/>
              </w:rPr>
              <w:t>Curtis et al.</w:t>
            </w:r>
            <w:r>
              <w:rPr>
                <w:sz w:val="16"/>
                <w:szCs w:val="16"/>
              </w:rPr>
              <w:t>,</w:t>
            </w:r>
            <w:r w:rsidRPr="7A5A9BBA">
              <w:rPr>
                <w:sz w:val="16"/>
                <w:szCs w:val="16"/>
              </w:rPr>
              <w:t xml:space="preserve"> 1992</w:t>
            </w:r>
          </w:p>
        </w:tc>
        <w:tc>
          <w:tcPr>
            <w:tcW w:w="1063" w:type="dxa"/>
          </w:tcPr>
          <w:p w14:paraId="704BCC76" w14:textId="4F682F36" w:rsidR="009A3194" w:rsidRDefault="009A3194" w:rsidP="009A3194">
            <w:pPr>
              <w:rPr>
                <w:sz w:val="16"/>
                <w:szCs w:val="16"/>
              </w:rPr>
            </w:pPr>
            <w:r>
              <w:rPr>
                <w:sz w:val="16"/>
                <w:szCs w:val="16"/>
              </w:rPr>
              <w:t>New York</w:t>
            </w:r>
          </w:p>
        </w:tc>
        <w:tc>
          <w:tcPr>
            <w:tcW w:w="2545" w:type="dxa"/>
          </w:tcPr>
          <w:p w14:paraId="26EFCA2C" w14:textId="6AE7FBB0" w:rsidR="009A3194" w:rsidRDefault="009A3194" w:rsidP="009A3194">
            <w:pPr>
              <w:rPr>
                <w:sz w:val="16"/>
                <w:szCs w:val="16"/>
              </w:rPr>
            </w:pPr>
            <w:r w:rsidRPr="035937E5">
              <w:rPr>
                <w:sz w:val="16"/>
                <w:szCs w:val="16"/>
              </w:rPr>
              <w:t>435 patients</w:t>
            </w:r>
            <w:r>
              <w:rPr>
                <w:sz w:val="16"/>
                <w:szCs w:val="16"/>
              </w:rPr>
              <w:t xml:space="preserve"> with schizophrenia or schizophrenia and co-occurring and alcohol or other drug dependence</w:t>
            </w:r>
          </w:p>
        </w:tc>
        <w:tc>
          <w:tcPr>
            <w:tcW w:w="1140" w:type="dxa"/>
          </w:tcPr>
          <w:p w14:paraId="582BC4D6" w14:textId="2BD20260" w:rsidR="009A3194" w:rsidRDefault="009A3194" w:rsidP="009A3194">
            <w:pPr>
              <w:rPr>
                <w:sz w:val="16"/>
                <w:szCs w:val="16"/>
              </w:rPr>
            </w:pPr>
            <w:r w:rsidRPr="035937E5">
              <w:rPr>
                <w:sz w:val="16"/>
                <w:szCs w:val="16"/>
              </w:rPr>
              <w:t xml:space="preserve">Intensive outreach case management </w:t>
            </w:r>
          </w:p>
        </w:tc>
        <w:tc>
          <w:tcPr>
            <w:tcW w:w="1420" w:type="dxa"/>
          </w:tcPr>
          <w:p w14:paraId="222B3131" w14:textId="696F00EF" w:rsidR="009A3194" w:rsidRDefault="009A3194" w:rsidP="009A3194">
            <w:pPr>
              <w:rPr>
                <w:sz w:val="16"/>
                <w:szCs w:val="16"/>
              </w:rPr>
            </w:pPr>
            <w:r>
              <w:rPr>
                <w:sz w:val="16"/>
                <w:szCs w:val="16"/>
              </w:rPr>
              <w:t>Above master’s degree</w:t>
            </w:r>
          </w:p>
        </w:tc>
        <w:tc>
          <w:tcPr>
            <w:tcW w:w="1105" w:type="dxa"/>
          </w:tcPr>
          <w:p w14:paraId="6E0AEA68" w14:textId="6283BD78" w:rsidR="009A3194" w:rsidRDefault="009A3194" w:rsidP="009A3194">
            <w:pPr>
              <w:rPr>
                <w:sz w:val="16"/>
                <w:szCs w:val="16"/>
              </w:rPr>
            </w:pPr>
            <w:r w:rsidRPr="035937E5">
              <w:rPr>
                <w:sz w:val="16"/>
                <w:szCs w:val="16"/>
              </w:rPr>
              <w:t>35-52</w:t>
            </w:r>
          </w:p>
        </w:tc>
        <w:tc>
          <w:tcPr>
            <w:tcW w:w="1440" w:type="dxa"/>
          </w:tcPr>
          <w:p w14:paraId="33CF8E2B" w14:textId="6E878CEC" w:rsidR="009A3194" w:rsidRPr="00A92BF9" w:rsidRDefault="009A3194" w:rsidP="009A3194">
            <w:pPr>
              <w:rPr>
                <w:sz w:val="16"/>
                <w:szCs w:val="16"/>
              </w:rPr>
            </w:pPr>
            <w:r>
              <w:rPr>
                <w:sz w:val="16"/>
                <w:szCs w:val="16"/>
              </w:rPr>
              <w:t>TAU</w:t>
            </w:r>
            <w:r w:rsidRPr="035937E5">
              <w:rPr>
                <w:sz w:val="16"/>
                <w:szCs w:val="16"/>
              </w:rPr>
              <w:t xml:space="preserve"> </w:t>
            </w:r>
            <w:r w:rsidR="00FB4F22">
              <w:rPr>
                <w:sz w:val="16"/>
                <w:szCs w:val="16"/>
              </w:rPr>
              <w:t xml:space="preserve">or </w:t>
            </w:r>
            <w:r w:rsidR="005D783B">
              <w:rPr>
                <w:sz w:val="16"/>
                <w:szCs w:val="16"/>
              </w:rPr>
              <w:t>case management</w:t>
            </w:r>
          </w:p>
        </w:tc>
        <w:tc>
          <w:tcPr>
            <w:tcW w:w="4050" w:type="dxa"/>
          </w:tcPr>
          <w:p w14:paraId="2A14E0E9" w14:textId="77777777" w:rsidR="009A3194" w:rsidRPr="004A4A8F" w:rsidRDefault="009A3194" w:rsidP="009A3194">
            <w:pPr>
              <w:rPr>
                <w:sz w:val="16"/>
                <w:szCs w:val="16"/>
              </w:rPr>
            </w:pPr>
            <w:r w:rsidRPr="004A4A8F">
              <w:rPr>
                <w:sz w:val="16"/>
                <w:szCs w:val="16"/>
              </w:rPr>
              <w:t>The intensive outreach case management group had significantly more hospitalizations (99) than TAU (51)</w:t>
            </w:r>
            <w:r>
              <w:rPr>
                <w:sz w:val="16"/>
                <w:szCs w:val="16"/>
              </w:rPr>
              <w:t xml:space="preserve"> during an 18-month period</w:t>
            </w:r>
            <w:r w:rsidRPr="004A4A8F">
              <w:rPr>
                <w:sz w:val="16"/>
                <w:szCs w:val="16"/>
              </w:rPr>
              <w:t>. CSS had significantly more hospitalizations (</w:t>
            </w:r>
            <w:r>
              <w:rPr>
                <w:sz w:val="16"/>
                <w:szCs w:val="16"/>
              </w:rPr>
              <w:t>111</w:t>
            </w:r>
            <w:r w:rsidRPr="004A4A8F">
              <w:rPr>
                <w:sz w:val="16"/>
                <w:szCs w:val="16"/>
              </w:rPr>
              <w:t>) than TAU</w:t>
            </w:r>
            <w:r>
              <w:rPr>
                <w:sz w:val="16"/>
                <w:szCs w:val="16"/>
              </w:rPr>
              <w:t xml:space="preserve"> during this period.</w:t>
            </w:r>
          </w:p>
          <w:p w14:paraId="7E0503D0" w14:textId="77777777" w:rsidR="009A3194" w:rsidRPr="004A4A8F" w:rsidRDefault="009A3194" w:rsidP="009A3194">
            <w:pPr>
              <w:rPr>
                <w:sz w:val="16"/>
                <w:szCs w:val="16"/>
              </w:rPr>
            </w:pPr>
          </w:p>
          <w:p w14:paraId="2170331B" w14:textId="4E95F8DE" w:rsidR="009A3194" w:rsidRPr="004A4A8F" w:rsidRDefault="009A3194" w:rsidP="009A3194">
            <w:pPr>
              <w:rPr>
                <w:sz w:val="16"/>
                <w:szCs w:val="16"/>
              </w:rPr>
            </w:pPr>
            <w:r>
              <w:rPr>
                <w:sz w:val="16"/>
                <w:szCs w:val="16"/>
              </w:rPr>
              <w:t xml:space="preserve">More </w:t>
            </w:r>
            <w:r w:rsidR="005D783B">
              <w:rPr>
                <w:sz w:val="16"/>
                <w:szCs w:val="16"/>
              </w:rPr>
              <w:t>case management</w:t>
            </w:r>
            <w:r w:rsidRPr="004A4A8F">
              <w:rPr>
                <w:sz w:val="16"/>
                <w:szCs w:val="16"/>
              </w:rPr>
              <w:t xml:space="preserve"> </w:t>
            </w:r>
            <w:r>
              <w:rPr>
                <w:sz w:val="16"/>
                <w:szCs w:val="16"/>
              </w:rPr>
              <w:t xml:space="preserve">patients </w:t>
            </w:r>
            <w:r w:rsidRPr="004A4A8F">
              <w:rPr>
                <w:sz w:val="16"/>
                <w:szCs w:val="16"/>
              </w:rPr>
              <w:t>utilized hospital-based outpatient services than TAU</w:t>
            </w:r>
            <w:r>
              <w:rPr>
                <w:sz w:val="16"/>
                <w:szCs w:val="16"/>
              </w:rPr>
              <w:t xml:space="preserve"> patients</w:t>
            </w:r>
            <w:r w:rsidRPr="004A4A8F">
              <w:rPr>
                <w:sz w:val="16"/>
                <w:szCs w:val="16"/>
              </w:rPr>
              <w:t xml:space="preserve"> in the final two years of the study (1987: 53 vs. 24 patients; 1988: 34 vs. 19 patients). </w:t>
            </w:r>
            <w:r>
              <w:rPr>
                <w:sz w:val="16"/>
                <w:szCs w:val="16"/>
              </w:rPr>
              <w:t xml:space="preserve">More </w:t>
            </w:r>
            <w:r w:rsidRPr="004A4A8F">
              <w:rPr>
                <w:sz w:val="16"/>
                <w:szCs w:val="16"/>
              </w:rPr>
              <w:t xml:space="preserve">CSS </w:t>
            </w:r>
            <w:r>
              <w:rPr>
                <w:sz w:val="16"/>
                <w:szCs w:val="16"/>
              </w:rPr>
              <w:t xml:space="preserve">patients </w:t>
            </w:r>
            <w:r w:rsidRPr="004A4A8F">
              <w:rPr>
                <w:sz w:val="16"/>
                <w:szCs w:val="16"/>
              </w:rPr>
              <w:t xml:space="preserve">also utilized hospital-based outpatient services than intensive outreach case management </w:t>
            </w:r>
            <w:r>
              <w:rPr>
                <w:sz w:val="16"/>
                <w:szCs w:val="16"/>
              </w:rPr>
              <w:t>patents</w:t>
            </w:r>
            <w:r w:rsidRPr="004A4A8F">
              <w:rPr>
                <w:sz w:val="16"/>
                <w:szCs w:val="16"/>
              </w:rPr>
              <w:t xml:space="preserve"> in the second to last year of the study (53 vs. 31 patients).</w:t>
            </w:r>
          </w:p>
          <w:p w14:paraId="6865660D" w14:textId="77777777" w:rsidR="009A3194" w:rsidRPr="004A4A8F" w:rsidRDefault="009A3194" w:rsidP="009A3194">
            <w:pPr>
              <w:rPr>
                <w:sz w:val="16"/>
                <w:szCs w:val="16"/>
              </w:rPr>
            </w:pPr>
          </w:p>
          <w:p w14:paraId="3C8DE129" w14:textId="1508F95C" w:rsidR="009A3194" w:rsidRPr="629A7E17" w:rsidRDefault="009A3194" w:rsidP="009A3194">
            <w:pPr>
              <w:rPr>
                <w:sz w:val="16"/>
                <w:szCs w:val="16"/>
              </w:rPr>
            </w:pPr>
            <w:r>
              <w:rPr>
                <w:sz w:val="16"/>
                <w:szCs w:val="16"/>
              </w:rPr>
              <w:t>Proportion of patients utilizing o</w:t>
            </w:r>
            <w:r w:rsidRPr="004A4A8F">
              <w:rPr>
                <w:sz w:val="16"/>
                <w:szCs w:val="16"/>
              </w:rPr>
              <w:t>utreach services in the intensive outreach case management group</w:t>
            </w:r>
            <w:r>
              <w:rPr>
                <w:sz w:val="16"/>
                <w:szCs w:val="16"/>
              </w:rPr>
              <w:t xml:space="preserve">, only, </w:t>
            </w:r>
            <w:r w:rsidRPr="004A4A8F">
              <w:rPr>
                <w:sz w:val="16"/>
                <w:szCs w:val="16"/>
              </w:rPr>
              <w:t>decreased significantly from 68.7% to 36.7%</w:t>
            </w:r>
            <w:r>
              <w:rPr>
                <w:sz w:val="16"/>
                <w:szCs w:val="16"/>
              </w:rPr>
              <w:t>.</w:t>
            </w:r>
          </w:p>
        </w:tc>
      </w:tr>
      <w:tr w:rsidR="009A3194" w:rsidRPr="00C350FF" w14:paraId="2BEDFB3C" w14:textId="77777777" w:rsidTr="00C56EF4">
        <w:trPr>
          <w:trHeight w:val="1203"/>
        </w:trPr>
        <w:tc>
          <w:tcPr>
            <w:tcW w:w="1722" w:type="dxa"/>
            <w:shd w:val="clear" w:color="auto" w:fill="E7E6E6" w:themeFill="background2"/>
          </w:tcPr>
          <w:p w14:paraId="29094112" w14:textId="1F001C9D" w:rsidR="009A3194" w:rsidRPr="00C350FF" w:rsidRDefault="009A3194" w:rsidP="009A3194">
            <w:pPr>
              <w:rPr>
                <w:sz w:val="16"/>
                <w:szCs w:val="16"/>
              </w:rPr>
            </w:pPr>
            <w:r>
              <w:rPr>
                <w:sz w:val="16"/>
                <w:szCs w:val="16"/>
              </w:rPr>
              <w:t>Curtis et al., 1996</w:t>
            </w:r>
          </w:p>
        </w:tc>
        <w:tc>
          <w:tcPr>
            <w:tcW w:w="1063" w:type="dxa"/>
          </w:tcPr>
          <w:p w14:paraId="4289C0E1" w14:textId="7F37FEC7" w:rsidR="009A3194" w:rsidRPr="035937E5" w:rsidRDefault="009A3194" w:rsidP="009A3194">
            <w:pPr>
              <w:rPr>
                <w:sz w:val="16"/>
                <w:szCs w:val="16"/>
              </w:rPr>
            </w:pPr>
            <w:r>
              <w:rPr>
                <w:sz w:val="16"/>
                <w:szCs w:val="16"/>
              </w:rPr>
              <w:t>New York</w:t>
            </w:r>
          </w:p>
        </w:tc>
        <w:tc>
          <w:tcPr>
            <w:tcW w:w="2545" w:type="dxa"/>
          </w:tcPr>
          <w:p w14:paraId="63120842" w14:textId="50ED8164" w:rsidR="009A3194" w:rsidRPr="00C350FF" w:rsidRDefault="009A3194" w:rsidP="009A3194">
            <w:pPr>
              <w:rPr>
                <w:sz w:val="16"/>
                <w:szCs w:val="16"/>
              </w:rPr>
            </w:pPr>
            <w:r w:rsidRPr="035937E5">
              <w:rPr>
                <w:sz w:val="16"/>
                <w:szCs w:val="16"/>
              </w:rPr>
              <w:t>292 patients</w:t>
            </w:r>
            <w:r>
              <w:rPr>
                <w:sz w:val="16"/>
                <w:szCs w:val="16"/>
              </w:rPr>
              <w:t xml:space="preserve"> with schizophrenia or schizophrenia and co-occurring and alcohol or other drug dependence</w:t>
            </w:r>
          </w:p>
        </w:tc>
        <w:tc>
          <w:tcPr>
            <w:tcW w:w="1140" w:type="dxa"/>
          </w:tcPr>
          <w:p w14:paraId="45D3B912" w14:textId="7EA19D5E" w:rsidR="009A3194" w:rsidRPr="00C350FF" w:rsidRDefault="00FB4F22" w:rsidP="009A3194">
            <w:pPr>
              <w:rPr>
                <w:sz w:val="16"/>
                <w:szCs w:val="16"/>
              </w:rPr>
            </w:pPr>
            <w:r>
              <w:rPr>
                <w:sz w:val="16"/>
                <w:szCs w:val="16"/>
              </w:rPr>
              <w:t>See Curtis et al., 1992</w:t>
            </w:r>
          </w:p>
        </w:tc>
        <w:tc>
          <w:tcPr>
            <w:tcW w:w="1420" w:type="dxa"/>
          </w:tcPr>
          <w:p w14:paraId="71379E67" w14:textId="5603DF9B" w:rsidR="009A3194" w:rsidRDefault="00FB4F22" w:rsidP="009A3194">
            <w:pPr>
              <w:rPr>
                <w:sz w:val="16"/>
                <w:szCs w:val="16"/>
              </w:rPr>
            </w:pPr>
            <w:r>
              <w:rPr>
                <w:sz w:val="16"/>
                <w:szCs w:val="16"/>
              </w:rPr>
              <w:t>See Curtis et al., 1992</w:t>
            </w:r>
          </w:p>
        </w:tc>
        <w:tc>
          <w:tcPr>
            <w:tcW w:w="1105" w:type="dxa"/>
          </w:tcPr>
          <w:p w14:paraId="666FD35C" w14:textId="188AD634" w:rsidR="009A3194" w:rsidRPr="00C350FF" w:rsidRDefault="00FB4F22" w:rsidP="009A3194">
            <w:pPr>
              <w:rPr>
                <w:sz w:val="16"/>
                <w:szCs w:val="16"/>
              </w:rPr>
            </w:pPr>
            <w:r>
              <w:rPr>
                <w:sz w:val="16"/>
                <w:szCs w:val="16"/>
              </w:rPr>
              <w:t>See Curtis et al., 1992</w:t>
            </w:r>
          </w:p>
        </w:tc>
        <w:tc>
          <w:tcPr>
            <w:tcW w:w="1440" w:type="dxa"/>
          </w:tcPr>
          <w:p w14:paraId="6B0C58DF" w14:textId="71F2D6FC" w:rsidR="009A3194" w:rsidRPr="00C350FF" w:rsidRDefault="009A3194" w:rsidP="009A3194">
            <w:pPr>
              <w:rPr>
                <w:sz w:val="16"/>
                <w:szCs w:val="16"/>
                <w:highlight w:val="yellow"/>
              </w:rPr>
            </w:pPr>
            <w:r w:rsidRPr="0059091F">
              <w:rPr>
                <w:sz w:val="16"/>
                <w:szCs w:val="16"/>
              </w:rPr>
              <w:t>TAU</w:t>
            </w:r>
          </w:p>
        </w:tc>
        <w:tc>
          <w:tcPr>
            <w:tcW w:w="4050" w:type="dxa"/>
          </w:tcPr>
          <w:p w14:paraId="53BA44CB" w14:textId="370DCE35" w:rsidR="009A3194" w:rsidRPr="00C350FF" w:rsidRDefault="009A3194" w:rsidP="009A3194">
            <w:pPr>
              <w:rPr>
                <w:sz w:val="16"/>
                <w:szCs w:val="16"/>
              </w:rPr>
            </w:pPr>
            <w:r>
              <w:rPr>
                <w:sz w:val="16"/>
                <w:szCs w:val="16"/>
              </w:rPr>
              <w:t>No significant difference in deaths</w:t>
            </w:r>
            <w:r w:rsidR="00254D5D">
              <w:rPr>
                <w:sz w:val="16"/>
                <w:szCs w:val="16"/>
              </w:rPr>
              <w:t xml:space="preserve"> between intensive outreach case management group and TAU</w:t>
            </w:r>
            <w:r>
              <w:rPr>
                <w:sz w:val="16"/>
                <w:szCs w:val="16"/>
              </w:rPr>
              <w:t>.</w:t>
            </w:r>
          </w:p>
        </w:tc>
      </w:tr>
      <w:tr w:rsidR="009A3194" w:rsidRPr="00C350FF" w14:paraId="60A12DD7" w14:textId="77777777" w:rsidTr="00C56EF4">
        <w:trPr>
          <w:trHeight w:val="294"/>
        </w:trPr>
        <w:tc>
          <w:tcPr>
            <w:tcW w:w="1722" w:type="dxa"/>
            <w:shd w:val="clear" w:color="auto" w:fill="E7E6E6" w:themeFill="background2"/>
          </w:tcPr>
          <w:p w14:paraId="5049DA93" w14:textId="04597A0E" w:rsidR="009A3194" w:rsidRPr="00C31AD8" w:rsidRDefault="009A3194" w:rsidP="009A3194">
            <w:pPr>
              <w:rPr>
                <w:sz w:val="16"/>
                <w:szCs w:val="16"/>
                <w:vertAlign w:val="superscript"/>
              </w:rPr>
            </w:pPr>
            <w:r>
              <w:rPr>
                <w:sz w:val="16"/>
                <w:szCs w:val="16"/>
              </w:rPr>
              <w:t>D’Ercole, 1997</w:t>
            </w:r>
            <w:r w:rsidR="00C31AD8">
              <w:rPr>
                <w:sz w:val="16"/>
                <w:szCs w:val="16"/>
                <w:vertAlign w:val="superscript"/>
              </w:rPr>
              <w:t>1</w:t>
            </w:r>
          </w:p>
        </w:tc>
        <w:tc>
          <w:tcPr>
            <w:tcW w:w="1063" w:type="dxa"/>
          </w:tcPr>
          <w:p w14:paraId="5F2BFF78" w14:textId="5987F40E" w:rsidR="009A3194" w:rsidRPr="035937E5" w:rsidRDefault="009A3194" w:rsidP="009A3194">
            <w:pPr>
              <w:rPr>
                <w:sz w:val="16"/>
                <w:szCs w:val="16"/>
              </w:rPr>
            </w:pPr>
            <w:r>
              <w:rPr>
                <w:sz w:val="16"/>
                <w:szCs w:val="16"/>
              </w:rPr>
              <w:t>New York</w:t>
            </w:r>
          </w:p>
        </w:tc>
        <w:tc>
          <w:tcPr>
            <w:tcW w:w="2545" w:type="dxa"/>
          </w:tcPr>
          <w:p w14:paraId="3C5306E1" w14:textId="6E3AC1DC" w:rsidR="009A3194" w:rsidRDefault="009A3194" w:rsidP="009A3194">
            <w:pPr>
              <w:rPr>
                <w:sz w:val="16"/>
                <w:szCs w:val="16"/>
              </w:rPr>
            </w:pPr>
            <w:r w:rsidRPr="035937E5">
              <w:rPr>
                <w:sz w:val="16"/>
                <w:szCs w:val="16"/>
              </w:rPr>
              <w:t>289 patients</w:t>
            </w:r>
            <w:r>
              <w:rPr>
                <w:sz w:val="16"/>
                <w:szCs w:val="16"/>
              </w:rPr>
              <w:t xml:space="preserve"> with schizophrenia or “other” disorders</w:t>
            </w:r>
          </w:p>
        </w:tc>
        <w:tc>
          <w:tcPr>
            <w:tcW w:w="1140" w:type="dxa"/>
          </w:tcPr>
          <w:p w14:paraId="583BB888" w14:textId="1B792F65" w:rsidR="009A3194" w:rsidRDefault="009A3194" w:rsidP="009A3194">
            <w:pPr>
              <w:rPr>
                <w:sz w:val="16"/>
                <w:szCs w:val="16"/>
              </w:rPr>
            </w:pPr>
            <w:r w:rsidRPr="035937E5">
              <w:rPr>
                <w:sz w:val="16"/>
                <w:szCs w:val="16"/>
              </w:rPr>
              <w:t>Case management</w:t>
            </w:r>
          </w:p>
        </w:tc>
        <w:tc>
          <w:tcPr>
            <w:tcW w:w="1420" w:type="dxa"/>
          </w:tcPr>
          <w:p w14:paraId="6B92728F" w14:textId="1371A7DE" w:rsidR="009A3194" w:rsidRPr="035937E5" w:rsidRDefault="009A3194" w:rsidP="009A3194">
            <w:pPr>
              <w:rPr>
                <w:sz w:val="16"/>
                <w:szCs w:val="16"/>
              </w:rPr>
            </w:pPr>
            <w:r>
              <w:rPr>
                <w:sz w:val="16"/>
                <w:szCs w:val="16"/>
              </w:rPr>
              <w:t>Above master’s degree</w:t>
            </w:r>
          </w:p>
        </w:tc>
        <w:tc>
          <w:tcPr>
            <w:tcW w:w="1105" w:type="dxa"/>
          </w:tcPr>
          <w:p w14:paraId="06232E99" w14:textId="4E5D47A5" w:rsidR="009A3194" w:rsidRDefault="009A3194" w:rsidP="009A3194">
            <w:pPr>
              <w:rPr>
                <w:sz w:val="16"/>
                <w:szCs w:val="16"/>
              </w:rPr>
            </w:pPr>
            <w:r w:rsidRPr="035937E5">
              <w:rPr>
                <w:sz w:val="16"/>
                <w:szCs w:val="16"/>
              </w:rPr>
              <w:t xml:space="preserve">12 </w:t>
            </w:r>
          </w:p>
        </w:tc>
        <w:tc>
          <w:tcPr>
            <w:tcW w:w="1440" w:type="dxa"/>
          </w:tcPr>
          <w:p w14:paraId="0EBF5A5C" w14:textId="03BB6823" w:rsidR="009A3194" w:rsidRDefault="009A3194" w:rsidP="009A3194">
            <w:pPr>
              <w:rPr>
                <w:sz w:val="16"/>
                <w:szCs w:val="16"/>
              </w:rPr>
            </w:pPr>
            <w:r>
              <w:rPr>
                <w:sz w:val="16"/>
                <w:szCs w:val="16"/>
              </w:rPr>
              <w:t>TAU</w:t>
            </w:r>
          </w:p>
        </w:tc>
        <w:tc>
          <w:tcPr>
            <w:tcW w:w="4050" w:type="dxa"/>
          </w:tcPr>
          <w:p w14:paraId="0E212391" w14:textId="6F4118EE" w:rsidR="009A3194" w:rsidRDefault="009A3194" w:rsidP="009A3194">
            <w:pPr>
              <w:rPr>
                <w:sz w:val="16"/>
                <w:szCs w:val="16"/>
              </w:rPr>
            </w:pPr>
            <w:r w:rsidRPr="67D021C8">
              <w:rPr>
                <w:sz w:val="16"/>
                <w:szCs w:val="16"/>
              </w:rPr>
              <w:t>Younger patients (18-34 years old) with schizophrenia in the intervention group had significantly fewer hospital days than older patients (35 years and older) (M=12.8 vs. 21.6).</w:t>
            </w:r>
          </w:p>
          <w:p w14:paraId="4D3A25A5" w14:textId="780EEE3A" w:rsidR="009A3194" w:rsidRDefault="009A3194" w:rsidP="009A3194">
            <w:pPr>
              <w:rPr>
                <w:sz w:val="16"/>
                <w:szCs w:val="16"/>
              </w:rPr>
            </w:pPr>
          </w:p>
          <w:p w14:paraId="5DFA266E" w14:textId="516B5556" w:rsidR="009A3194" w:rsidRDefault="009A3194" w:rsidP="009A3194">
            <w:pPr>
              <w:rPr>
                <w:sz w:val="16"/>
                <w:szCs w:val="16"/>
                <w:highlight w:val="yellow"/>
              </w:rPr>
            </w:pPr>
            <w:r w:rsidRPr="001048BB">
              <w:rPr>
                <w:sz w:val="16"/>
                <w:szCs w:val="16"/>
              </w:rPr>
              <w:t>R</w:t>
            </w:r>
            <w:r>
              <w:rPr>
                <w:sz w:val="16"/>
                <w:szCs w:val="16"/>
              </w:rPr>
              <w:t>ehospitalization was higher (51.4% vs. 35.7%) for the intervention group, but significance levels were not reported. Intervention had significantly more city hospital days than TAU (</w:t>
            </w:r>
            <w:r w:rsidRPr="00FE1FB0">
              <w:rPr>
                <w:sz w:val="16"/>
                <w:szCs w:val="16"/>
              </w:rPr>
              <w:t>M = 19.8 vs. 7.2</w:t>
            </w:r>
            <w:r>
              <w:rPr>
                <w:sz w:val="16"/>
                <w:szCs w:val="16"/>
              </w:rPr>
              <w:t>).</w:t>
            </w:r>
          </w:p>
        </w:tc>
      </w:tr>
      <w:tr w:rsidR="009A3194" w:rsidRPr="00C350FF" w14:paraId="752F4DCE" w14:textId="77777777" w:rsidTr="00C56EF4">
        <w:trPr>
          <w:trHeight w:val="294"/>
        </w:trPr>
        <w:tc>
          <w:tcPr>
            <w:tcW w:w="1722" w:type="dxa"/>
            <w:shd w:val="clear" w:color="auto" w:fill="E7E6E6" w:themeFill="background2"/>
          </w:tcPr>
          <w:p w14:paraId="22686FD1" w14:textId="43FF0A76" w:rsidR="009A3194" w:rsidRDefault="009A3194" w:rsidP="009A3194">
            <w:pPr>
              <w:rPr>
                <w:sz w:val="16"/>
                <w:szCs w:val="16"/>
              </w:rPr>
            </w:pPr>
            <w:r>
              <w:rPr>
                <w:sz w:val="16"/>
                <w:szCs w:val="16"/>
              </w:rPr>
              <w:t>Dixon et al., 2009</w:t>
            </w:r>
          </w:p>
        </w:tc>
        <w:tc>
          <w:tcPr>
            <w:tcW w:w="1063" w:type="dxa"/>
          </w:tcPr>
          <w:p w14:paraId="4ED6EC97" w14:textId="372D01B6" w:rsidR="009A3194" w:rsidRPr="035937E5" w:rsidRDefault="009A3194" w:rsidP="009A3194">
            <w:pPr>
              <w:rPr>
                <w:sz w:val="16"/>
                <w:szCs w:val="16"/>
              </w:rPr>
            </w:pPr>
            <w:r>
              <w:rPr>
                <w:sz w:val="16"/>
                <w:szCs w:val="16"/>
              </w:rPr>
              <w:t>Maryland/DC/West Virginia region</w:t>
            </w:r>
          </w:p>
        </w:tc>
        <w:tc>
          <w:tcPr>
            <w:tcW w:w="2545" w:type="dxa"/>
          </w:tcPr>
          <w:p w14:paraId="1B966F2F" w14:textId="2F50EE69" w:rsidR="009A3194" w:rsidRDefault="009A3194" w:rsidP="009A3194">
            <w:pPr>
              <w:rPr>
                <w:sz w:val="16"/>
                <w:szCs w:val="16"/>
              </w:rPr>
            </w:pPr>
            <w:r w:rsidRPr="035937E5">
              <w:rPr>
                <w:sz w:val="16"/>
                <w:szCs w:val="16"/>
              </w:rPr>
              <w:t>135 Veterans with a dx of schizophrenia spectrum disorder, major depression, bipolar disorder, or psychotic disorder not otherwise specified</w:t>
            </w:r>
          </w:p>
        </w:tc>
        <w:tc>
          <w:tcPr>
            <w:tcW w:w="1140" w:type="dxa"/>
          </w:tcPr>
          <w:p w14:paraId="753411C6" w14:textId="0345210F" w:rsidR="009A3194" w:rsidRDefault="009A3194" w:rsidP="009A3194">
            <w:pPr>
              <w:rPr>
                <w:sz w:val="16"/>
                <w:szCs w:val="16"/>
              </w:rPr>
            </w:pPr>
            <w:r>
              <w:rPr>
                <w:sz w:val="16"/>
                <w:szCs w:val="16"/>
              </w:rPr>
              <w:t>Brief critical time intervention (B-CTI)</w:t>
            </w:r>
          </w:p>
        </w:tc>
        <w:tc>
          <w:tcPr>
            <w:tcW w:w="1420" w:type="dxa"/>
          </w:tcPr>
          <w:p w14:paraId="0663F50D" w14:textId="160FD249" w:rsidR="009A3194" w:rsidRDefault="009A3194" w:rsidP="009A3194">
            <w:pPr>
              <w:rPr>
                <w:sz w:val="16"/>
                <w:szCs w:val="16"/>
              </w:rPr>
            </w:pPr>
            <w:r>
              <w:rPr>
                <w:sz w:val="16"/>
                <w:szCs w:val="16"/>
              </w:rPr>
              <w:t>Master’s degree or lower</w:t>
            </w:r>
          </w:p>
        </w:tc>
        <w:tc>
          <w:tcPr>
            <w:tcW w:w="1105" w:type="dxa"/>
          </w:tcPr>
          <w:p w14:paraId="699ABF81" w14:textId="2FA5CADB" w:rsidR="009A3194" w:rsidRDefault="009A3194" w:rsidP="009A3194">
            <w:pPr>
              <w:rPr>
                <w:sz w:val="16"/>
                <w:szCs w:val="16"/>
              </w:rPr>
            </w:pPr>
            <w:r>
              <w:rPr>
                <w:sz w:val="16"/>
                <w:szCs w:val="16"/>
              </w:rPr>
              <w:t xml:space="preserve">3 </w:t>
            </w:r>
          </w:p>
        </w:tc>
        <w:tc>
          <w:tcPr>
            <w:tcW w:w="1440" w:type="dxa"/>
          </w:tcPr>
          <w:p w14:paraId="70B1AB53" w14:textId="12BCA110" w:rsidR="009A3194" w:rsidRDefault="009A3194" w:rsidP="009A3194">
            <w:pPr>
              <w:rPr>
                <w:rFonts w:ascii="Calibri" w:eastAsia="Calibri" w:hAnsi="Calibri" w:cs="Calibri"/>
                <w:sz w:val="16"/>
                <w:szCs w:val="16"/>
              </w:rPr>
            </w:pPr>
            <w:r>
              <w:rPr>
                <w:sz w:val="16"/>
                <w:szCs w:val="16"/>
              </w:rPr>
              <w:t>TAU</w:t>
            </w:r>
            <w:r w:rsidRPr="035937E5">
              <w:rPr>
                <w:sz w:val="16"/>
                <w:szCs w:val="16"/>
              </w:rPr>
              <w:t xml:space="preserve"> </w:t>
            </w:r>
          </w:p>
        </w:tc>
        <w:tc>
          <w:tcPr>
            <w:tcW w:w="4050" w:type="dxa"/>
          </w:tcPr>
          <w:p w14:paraId="2122F77C" w14:textId="1B9E2CA9" w:rsidR="009A3194" w:rsidRDefault="009A3194" w:rsidP="009A3194">
            <w:pPr>
              <w:rPr>
                <w:sz w:val="16"/>
                <w:szCs w:val="16"/>
              </w:rPr>
            </w:pPr>
            <w:r w:rsidRPr="671EB321">
              <w:rPr>
                <w:sz w:val="16"/>
                <w:szCs w:val="16"/>
              </w:rPr>
              <w:t>Intervention had significantly fewer days (3.5 vs. 15) between hospital discharge and the first outpatient visit, more total psychiatric and substance abuse visits within 30 days (M= 6.67 vs. 1.97) and 180 days (M= 20.80 vs. 10.08) of discharge, and therefore</w:t>
            </w:r>
            <w:r>
              <w:rPr>
                <w:sz w:val="16"/>
                <w:szCs w:val="16"/>
              </w:rPr>
              <w:t>,</w:t>
            </w:r>
            <w:r w:rsidRPr="671EB321">
              <w:rPr>
                <w:sz w:val="16"/>
                <w:szCs w:val="16"/>
              </w:rPr>
              <w:t xml:space="preserve"> greater continuity of outpatient care. </w:t>
            </w:r>
          </w:p>
          <w:p w14:paraId="3AD9FC60" w14:textId="77777777" w:rsidR="009A3194" w:rsidRDefault="009A3194" w:rsidP="009A3194">
            <w:pPr>
              <w:rPr>
                <w:sz w:val="16"/>
                <w:szCs w:val="16"/>
              </w:rPr>
            </w:pPr>
          </w:p>
          <w:p w14:paraId="6B068BD5" w14:textId="208A9741" w:rsidR="009A3194" w:rsidRDefault="009A3194" w:rsidP="009A3194">
            <w:pPr>
              <w:rPr>
                <w:sz w:val="16"/>
                <w:szCs w:val="16"/>
              </w:rPr>
            </w:pPr>
            <w:r w:rsidRPr="67D021C8">
              <w:rPr>
                <w:sz w:val="16"/>
                <w:szCs w:val="16"/>
              </w:rPr>
              <w:lastRenderedPageBreak/>
              <w:t>B-CTI group reported significantly higher levels of “satisfaction with legal and safety issues” and greater “frequency of social contacts.”</w:t>
            </w:r>
          </w:p>
        </w:tc>
      </w:tr>
      <w:tr w:rsidR="009A3194" w:rsidRPr="00C350FF" w14:paraId="5A78D0FA" w14:textId="77777777" w:rsidTr="00C56EF4">
        <w:trPr>
          <w:trHeight w:val="294"/>
        </w:trPr>
        <w:tc>
          <w:tcPr>
            <w:tcW w:w="1722" w:type="dxa"/>
            <w:shd w:val="clear" w:color="auto" w:fill="E7E6E6" w:themeFill="background2"/>
          </w:tcPr>
          <w:p w14:paraId="32C8D98A" w14:textId="448058C4" w:rsidR="009A3194" w:rsidRDefault="009A3194" w:rsidP="009A3194">
            <w:pPr>
              <w:rPr>
                <w:sz w:val="16"/>
                <w:szCs w:val="16"/>
              </w:rPr>
            </w:pPr>
            <w:r>
              <w:rPr>
                <w:sz w:val="16"/>
                <w:szCs w:val="16"/>
              </w:rPr>
              <w:lastRenderedPageBreak/>
              <w:t>Franklin et al., 1987</w:t>
            </w:r>
          </w:p>
        </w:tc>
        <w:tc>
          <w:tcPr>
            <w:tcW w:w="1063" w:type="dxa"/>
          </w:tcPr>
          <w:p w14:paraId="395C47E5" w14:textId="5103025D" w:rsidR="009A3194" w:rsidRDefault="009A3194" w:rsidP="009A3194">
            <w:pPr>
              <w:rPr>
                <w:sz w:val="16"/>
                <w:szCs w:val="16"/>
              </w:rPr>
            </w:pPr>
            <w:r>
              <w:rPr>
                <w:sz w:val="16"/>
                <w:szCs w:val="16"/>
              </w:rPr>
              <w:t>Not reported</w:t>
            </w:r>
          </w:p>
        </w:tc>
        <w:tc>
          <w:tcPr>
            <w:tcW w:w="2545" w:type="dxa"/>
          </w:tcPr>
          <w:p w14:paraId="5E4E46CB" w14:textId="4BC400B7" w:rsidR="009A3194" w:rsidRDefault="009A3194" w:rsidP="009A3194">
            <w:pPr>
              <w:rPr>
                <w:sz w:val="16"/>
                <w:szCs w:val="16"/>
              </w:rPr>
            </w:pPr>
            <w:r>
              <w:rPr>
                <w:sz w:val="16"/>
                <w:szCs w:val="16"/>
              </w:rPr>
              <w:t>417 patients with schizophrenia, affective, or “other” disorders</w:t>
            </w:r>
          </w:p>
        </w:tc>
        <w:tc>
          <w:tcPr>
            <w:tcW w:w="1140" w:type="dxa"/>
          </w:tcPr>
          <w:p w14:paraId="7BFEB468" w14:textId="22AC56FA" w:rsidR="009A3194" w:rsidRDefault="009A3194" w:rsidP="009A3194">
            <w:pPr>
              <w:rPr>
                <w:sz w:val="16"/>
                <w:szCs w:val="16"/>
              </w:rPr>
            </w:pPr>
            <w:r w:rsidRPr="035937E5">
              <w:rPr>
                <w:sz w:val="16"/>
                <w:szCs w:val="16"/>
              </w:rPr>
              <w:t>Case management</w:t>
            </w:r>
          </w:p>
        </w:tc>
        <w:tc>
          <w:tcPr>
            <w:tcW w:w="1420" w:type="dxa"/>
          </w:tcPr>
          <w:p w14:paraId="1EF5DE0D" w14:textId="27ACD08E" w:rsidR="009A3194" w:rsidRDefault="009A3194" w:rsidP="009A3194">
            <w:pPr>
              <w:rPr>
                <w:sz w:val="16"/>
                <w:szCs w:val="16"/>
              </w:rPr>
            </w:pPr>
            <w:r>
              <w:rPr>
                <w:sz w:val="16"/>
                <w:szCs w:val="16"/>
              </w:rPr>
              <w:t>Master’s degree or lower</w:t>
            </w:r>
          </w:p>
        </w:tc>
        <w:tc>
          <w:tcPr>
            <w:tcW w:w="1105" w:type="dxa"/>
          </w:tcPr>
          <w:p w14:paraId="755BF1BD" w14:textId="43C95CB1" w:rsidR="009A3194" w:rsidRDefault="009A3194" w:rsidP="009A3194">
            <w:pPr>
              <w:rPr>
                <w:sz w:val="16"/>
                <w:szCs w:val="16"/>
              </w:rPr>
            </w:pPr>
            <w:r>
              <w:rPr>
                <w:sz w:val="16"/>
                <w:szCs w:val="16"/>
              </w:rPr>
              <w:t xml:space="preserve">12 </w:t>
            </w:r>
          </w:p>
        </w:tc>
        <w:tc>
          <w:tcPr>
            <w:tcW w:w="1440" w:type="dxa"/>
          </w:tcPr>
          <w:p w14:paraId="6355D885" w14:textId="03EA7FB4" w:rsidR="009A3194" w:rsidRDefault="009A3194" w:rsidP="009A3194">
            <w:pPr>
              <w:rPr>
                <w:sz w:val="16"/>
                <w:szCs w:val="16"/>
              </w:rPr>
            </w:pPr>
            <w:r w:rsidRPr="671EB321">
              <w:rPr>
                <w:sz w:val="16"/>
                <w:szCs w:val="16"/>
              </w:rPr>
              <w:t>TAU</w:t>
            </w:r>
          </w:p>
        </w:tc>
        <w:tc>
          <w:tcPr>
            <w:tcW w:w="4050" w:type="dxa"/>
          </w:tcPr>
          <w:p w14:paraId="4F75AEE2" w14:textId="2B3FCA8C" w:rsidR="009A3194" w:rsidRDefault="009A3194" w:rsidP="009A3194">
            <w:pPr>
              <w:rPr>
                <w:sz w:val="16"/>
                <w:szCs w:val="16"/>
              </w:rPr>
            </w:pPr>
            <w:r w:rsidRPr="671EB321">
              <w:rPr>
                <w:sz w:val="16"/>
                <w:szCs w:val="16"/>
              </w:rPr>
              <w:t xml:space="preserve">Intervention had significantly more hospitalizations (N=62 vs. 38), hospital days (N=3,173 vs. 1,671), and utilized 2.35x more community-based services. </w:t>
            </w:r>
          </w:p>
          <w:p w14:paraId="01DB8078" w14:textId="77777777" w:rsidR="009A3194" w:rsidRDefault="009A3194" w:rsidP="009A3194">
            <w:pPr>
              <w:rPr>
                <w:sz w:val="16"/>
                <w:szCs w:val="16"/>
              </w:rPr>
            </w:pPr>
          </w:p>
          <w:p w14:paraId="6F603FB4" w14:textId="22F5F2CA" w:rsidR="009A3194" w:rsidRDefault="009A3194" w:rsidP="009A3194">
            <w:pPr>
              <w:rPr>
                <w:sz w:val="16"/>
                <w:szCs w:val="16"/>
              </w:rPr>
            </w:pPr>
            <w:r>
              <w:rPr>
                <w:sz w:val="16"/>
                <w:szCs w:val="16"/>
              </w:rPr>
              <w:t>No significant change in</w:t>
            </w:r>
            <w:r w:rsidRPr="671EB321">
              <w:rPr>
                <w:sz w:val="16"/>
                <w:szCs w:val="16"/>
              </w:rPr>
              <w:t xml:space="preserve"> dissatisfaction with living situation </w:t>
            </w:r>
            <w:r>
              <w:rPr>
                <w:sz w:val="16"/>
                <w:szCs w:val="16"/>
              </w:rPr>
              <w:t>between conditions.</w:t>
            </w:r>
          </w:p>
        </w:tc>
      </w:tr>
      <w:tr w:rsidR="009A3194" w:rsidRPr="00C350FF" w14:paraId="436F7ACB" w14:textId="77777777" w:rsidTr="00C56EF4">
        <w:trPr>
          <w:trHeight w:val="294"/>
        </w:trPr>
        <w:tc>
          <w:tcPr>
            <w:tcW w:w="1722" w:type="dxa"/>
            <w:shd w:val="clear" w:color="auto" w:fill="E7E6E6" w:themeFill="background2"/>
          </w:tcPr>
          <w:p w14:paraId="67F5F8EF" w14:textId="0ADA3D09" w:rsidR="009A3194" w:rsidRDefault="009A3194" w:rsidP="009A3194">
            <w:pPr>
              <w:rPr>
                <w:sz w:val="16"/>
                <w:szCs w:val="16"/>
              </w:rPr>
            </w:pPr>
            <w:r>
              <w:rPr>
                <w:sz w:val="16"/>
                <w:szCs w:val="16"/>
              </w:rPr>
              <w:t>Gaudiano et al., 2023</w:t>
            </w:r>
          </w:p>
        </w:tc>
        <w:tc>
          <w:tcPr>
            <w:tcW w:w="1063" w:type="dxa"/>
          </w:tcPr>
          <w:p w14:paraId="43666064" w14:textId="7B7E7A68" w:rsidR="009A3194" w:rsidRPr="00075558" w:rsidRDefault="009A3194" w:rsidP="009A3194">
            <w:pPr>
              <w:rPr>
                <w:sz w:val="16"/>
                <w:szCs w:val="16"/>
              </w:rPr>
            </w:pPr>
            <w:r>
              <w:rPr>
                <w:sz w:val="16"/>
                <w:szCs w:val="16"/>
              </w:rPr>
              <w:t>Not reported</w:t>
            </w:r>
          </w:p>
        </w:tc>
        <w:tc>
          <w:tcPr>
            <w:tcW w:w="2545" w:type="dxa"/>
          </w:tcPr>
          <w:p w14:paraId="625BDB2A" w14:textId="1EC33F76" w:rsidR="009A3194" w:rsidRDefault="009A3194" w:rsidP="009A3194">
            <w:pPr>
              <w:rPr>
                <w:sz w:val="16"/>
                <w:szCs w:val="16"/>
              </w:rPr>
            </w:pPr>
            <w:r w:rsidRPr="00075558">
              <w:rPr>
                <w:sz w:val="16"/>
                <w:szCs w:val="16"/>
              </w:rPr>
              <w:t>46</w:t>
            </w:r>
            <w:r w:rsidRPr="035937E5">
              <w:rPr>
                <w:sz w:val="16"/>
                <w:szCs w:val="16"/>
              </w:rPr>
              <w:t xml:space="preserve"> DSM-V diagnosis of schizophrenia-spectrum disorders or a mood disorder with psychotic features</w:t>
            </w:r>
          </w:p>
        </w:tc>
        <w:tc>
          <w:tcPr>
            <w:tcW w:w="1140" w:type="dxa"/>
          </w:tcPr>
          <w:p w14:paraId="78F3BB23" w14:textId="381B1C2D" w:rsidR="009A3194" w:rsidRDefault="009A3194" w:rsidP="009A3194">
            <w:pPr>
              <w:rPr>
                <w:sz w:val="16"/>
                <w:szCs w:val="16"/>
              </w:rPr>
            </w:pPr>
            <w:r>
              <w:rPr>
                <w:sz w:val="16"/>
                <w:szCs w:val="16"/>
              </w:rPr>
              <w:t>Acceptance and commitment therapy for inpatients (ACT-IN)</w:t>
            </w:r>
          </w:p>
        </w:tc>
        <w:tc>
          <w:tcPr>
            <w:tcW w:w="1420" w:type="dxa"/>
          </w:tcPr>
          <w:p w14:paraId="72CB8547" w14:textId="70BD15E4" w:rsidR="009A3194" w:rsidRPr="0071142D" w:rsidRDefault="009A3194" w:rsidP="009A3194">
            <w:pPr>
              <w:rPr>
                <w:sz w:val="16"/>
                <w:szCs w:val="16"/>
              </w:rPr>
            </w:pPr>
            <w:r>
              <w:rPr>
                <w:sz w:val="16"/>
                <w:szCs w:val="16"/>
              </w:rPr>
              <w:t>Master’s degree or lower</w:t>
            </w:r>
          </w:p>
        </w:tc>
        <w:tc>
          <w:tcPr>
            <w:tcW w:w="1105" w:type="dxa"/>
          </w:tcPr>
          <w:p w14:paraId="395F2899" w14:textId="7E6138C3" w:rsidR="009A3194" w:rsidRDefault="009A3194" w:rsidP="009A3194">
            <w:pPr>
              <w:rPr>
                <w:sz w:val="16"/>
                <w:szCs w:val="16"/>
                <w:highlight w:val="yellow"/>
              </w:rPr>
            </w:pPr>
            <w:r w:rsidRPr="0071142D">
              <w:rPr>
                <w:sz w:val="16"/>
                <w:szCs w:val="16"/>
              </w:rPr>
              <w:t>Variable based on length of inpatient stay with 3 individual and 3 group sessions for a week stay + 4 phone contacts in the month most discharge</w:t>
            </w:r>
          </w:p>
        </w:tc>
        <w:tc>
          <w:tcPr>
            <w:tcW w:w="1440" w:type="dxa"/>
          </w:tcPr>
          <w:p w14:paraId="12A54B3A" w14:textId="04C221E1" w:rsidR="009A3194" w:rsidRDefault="009A3194" w:rsidP="009A3194">
            <w:pPr>
              <w:rPr>
                <w:sz w:val="16"/>
                <w:szCs w:val="16"/>
              </w:rPr>
            </w:pPr>
            <w:r>
              <w:rPr>
                <w:sz w:val="16"/>
                <w:szCs w:val="16"/>
              </w:rPr>
              <w:t>T</w:t>
            </w:r>
            <w:r w:rsidRPr="035937E5">
              <w:rPr>
                <w:sz w:val="16"/>
                <w:szCs w:val="16"/>
              </w:rPr>
              <w:t xml:space="preserve">ime and attention matched </w:t>
            </w:r>
            <w:r>
              <w:rPr>
                <w:sz w:val="16"/>
                <w:szCs w:val="16"/>
              </w:rPr>
              <w:t xml:space="preserve">(TAM) </w:t>
            </w:r>
            <w:r w:rsidRPr="035937E5">
              <w:rPr>
                <w:sz w:val="16"/>
                <w:szCs w:val="16"/>
              </w:rPr>
              <w:t>supportive condition</w:t>
            </w:r>
            <w:r>
              <w:rPr>
                <w:sz w:val="16"/>
                <w:szCs w:val="16"/>
              </w:rPr>
              <w:t xml:space="preserve"> </w:t>
            </w:r>
            <w:r w:rsidRPr="035937E5">
              <w:rPr>
                <w:sz w:val="16"/>
                <w:szCs w:val="16"/>
              </w:rPr>
              <w:t xml:space="preserve"> </w:t>
            </w:r>
            <w:r>
              <w:rPr>
                <w:sz w:val="16"/>
                <w:szCs w:val="16"/>
              </w:rPr>
              <w:t>– “</w:t>
            </w:r>
            <w:r w:rsidRPr="00776345">
              <w:rPr>
                <w:sz w:val="16"/>
                <w:szCs w:val="16"/>
              </w:rPr>
              <w:t>three manualized individual support-focused sessions, three standard  inpatient group sessions (e.g., coping with illness), and four brief post-discharge follow-up calls  comparable in frequency and length to ACT-IN using a structured protocol.</w:t>
            </w:r>
            <w:r>
              <w:rPr>
                <w:sz w:val="16"/>
                <w:szCs w:val="16"/>
              </w:rPr>
              <w:t>”</w:t>
            </w:r>
          </w:p>
        </w:tc>
        <w:tc>
          <w:tcPr>
            <w:tcW w:w="4050" w:type="dxa"/>
          </w:tcPr>
          <w:p w14:paraId="26354265" w14:textId="709880B0" w:rsidR="009A3194" w:rsidRDefault="009A3194" w:rsidP="009A3194">
            <w:pPr>
              <w:rPr>
                <w:sz w:val="16"/>
                <w:szCs w:val="16"/>
              </w:rPr>
            </w:pPr>
            <w:r>
              <w:rPr>
                <w:sz w:val="16"/>
                <w:szCs w:val="16"/>
              </w:rPr>
              <w:t>ACT-IN and TAM both had significant improvements in symptom severity, psychosocial functioning, and mindfulness. ACT-IN</w:t>
            </w:r>
            <w:r w:rsidRPr="035937E5">
              <w:rPr>
                <w:sz w:val="16"/>
                <w:szCs w:val="16"/>
              </w:rPr>
              <w:t xml:space="preserve"> </w:t>
            </w:r>
            <w:r>
              <w:rPr>
                <w:sz w:val="16"/>
                <w:szCs w:val="16"/>
              </w:rPr>
              <w:t>had</w:t>
            </w:r>
            <w:r w:rsidRPr="035937E5">
              <w:rPr>
                <w:sz w:val="16"/>
                <w:szCs w:val="16"/>
              </w:rPr>
              <w:t xml:space="preserve"> significant improvement</w:t>
            </w:r>
            <w:r>
              <w:rPr>
                <w:sz w:val="16"/>
                <w:szCs w:val="16"/>
              </w:rPr>
              <w:t>s</w:t>
            </w:r>
            <w:r w:rsidRPr="035937E5">
              <w:rPr>
                <w:sz w:val="16"/>
                <w:szCs w:val="16"/>
              </w:rPr>
              <w:t xml:space="preserve"> in psychological distress. </w:t>
            </w:r>
          </w:p>
          <w:p w14:paraId="261A0C50" w14:textId="77777777" w:rsidR="009A3194" w:rsidRDefault="009A3194" w:rsidP="009A3194">
            <w:pPr>
              <w:rPr>
                <w:sz w:val="16"/>
                <w:szCs w:val="16"/>
              </w:rPr>
            </w:pPr>
          </w:p>
          <w:p w14:paraId="516BC196" w14:textId="2584F2E0" w:rsidR="009A3194" w:rsidRDefault="009A3194" w:rsidP="009A3194">
            <w:pPr>
              <w:rPr>
                <w:sz w:val="16"/>
                <w:szCs w:val="16"/>
              </w:rPr>
            </w:pPr>
            <w:r w:rsidRPr="671EB321">
              <w:rPr>
                <w:sz w:val="16"/>
                <w:szCs w:val="16"/>
              </w:rPr>
              <w:t>No statistically significant differences between conditions in proportion of patients hospitalized. TAM had a faster time to hospitalization (86.7 days vs. 112.6 days) and had a 3.76x greater risk of hospitalization.</w:t>
            </w:r>
          </w:p>
          <w:p w14:paraId="2DC6CF57" w14:textId="77777777" w:rsidR="009A3194" w:rsidRDefault="009A3194" w:rsidP="009A3194">
            <w:pPr>
              <w:rPr>
                <w:sz w:val="16"/>
                <w:szCs w:val="16"/>
              </w:rPr>
            </w:pPr>
          </w:p>
          <w:p w14:paraId="6A43BB25" w14:textId="5500B054" w:rsidR="009A3194" w:rsidRDefault="009A3194" w:rsidP="009A3194">
            <w:pPr>
              <w:rPr>
                <w:sz w:val="16"/>
                <w:szCs w:val="16"/>
              </w:rPr>
            </w:pPr>
            <w:r>
              <w:rPr>
                <w:sz w:val="16"/>
                <w:szCs w:val="16"/>
              </w:rPr>
              <w:t>There were no significant differences in QoL, psychological flexibility, or valued living.</w:t>
            </w:r>
          </w:p>
        </w:tc>
      </w:tr>
      <w:tr w:rsidR="009A3194" w:rsidRPr="00C350FF" w14:paraId="1E8D81DD" w14:textId="77777777" w:rsidTr="00C56EF4">
        <w:trPr>
          <w:trHeight w:val="294"/>
        </w:trPr>
        <w:tc>
          <w:tcPr>
            <w:tcW w:w="1722" w:type="dxa"/>
            <w:shd w:val="clear" w:color="auto" w:fill="E7E6E6" w:themeFill="background2"/>
          </w:tcPr>
          <w:p w14:paraId="26C69D5B" w14:textId="7409AB1C" w:rsidR="009A3194" w:rsidRDefault="009A3194" w:rsidP="009A3194">
            <w:pPr>
              <w:rPr>
                <w:sz w:val="16"/>
                <w:szCs w:val="16"/>
              </w:rPr>
            </w:pPr>
            <w:r>
              <w:rPr>
                <w:sz w:val="16"/>
                <w:szCs w:val="16"/>
              </w:rPr>
              <w:t>Hanrahan et al., 2014</w:t>
            </w:r>
          </w:p>
        </w:tc>
        <w:tc>
          <w:tcPr>
            <w:tcW w:w="1063" w:type="dxa"/>
          </w:tcPr>
          <w:p w14:paraId="3C8907C0" w14:textId="3E2AD2B4" w:rsidR="009A3194" w:rsidRDefault="009A3194" w:rsidP="009A3194">
            <w:pPr>
              <w:rPr>
                <w:sz w:val="16"/>
                <w:szCs w:val="16"/>
              </w:rPr>
            </w:pPr>
            <w:r>
              <w:rPr>
                <w:sz w:val="16"/>
                <w:szCs w:val="16"/>
              </w:rPr>
              <w:t>Not reported</w:t>
            </w:r>
          </w:p>
        </w:tc>
        <w:tc>
          <w:tcPr>
            <w:tcW w:w="2545" w:type="dxa"/>
          </w:tcPr>
          <w:p w14:paraId="2C8F7D35" w14:textId="7B7E6F84" w:rsidR="009A3194" w:rsidRDefault="009A3194" w:rsidP="009A3194">
            <w:pPr>
              <w:rPr>
                <w:sz w:val="16"/>
                <w:szCs w:val="16"/>
              </w:rPr>
            </w:pPr>
            <w:r>
              <w:rPr>
                <w:sz w:val="16"/>
                <w:szCs w:val="16"/>
              </w:rPr>
              <w:t xml:space="preserve">40 patients with a </w:t>
            </w:r>
            <w:r w:rsidRPr="00EE698F">
              <w:rPr>
                <w:sz w:val="16"/>
                <w:szCs w:val="16"/>
              </w:rPr>
              <w:t>diagnosis of schizophrenia, bipolar disorder, and major depression</w:t>
            </w:r>
            <w:r>
              <w:rPr>
                <w:sz w:val="16"/>
                <w:szCs w:val="16"/>
              </w:rPr>
              <w:t xml:space="preserve"> and</w:t>
            </w:r>
            <w:r w:rsidRPr="00EE698F">
              <w:rPr>
                <w:sz w:val="16"/>
                <w:szCs w:val="16"/>
              </w:rPr>
              <w:t xml:space="preserve"> </w:t>
            </w:r>
            <w:r>
              <w:rPr>
                <w:sz w:val="16"/>
                <w:szCs w:val="16"/>
              </w:rPr>
              <w:t xml:space="preserve">with </w:t>
            </w:r>
            <w:r w:rsidRPr="00EE698F">
              <w:rPr>
                <w:sz w:val="16"/>
                <w:szCs w:val="16"/>
              </w:rPr>
              <w:t>a diagnosis of a major medical condition such as diabetes, asthma, or cancer</w:t>
            </w:r>
          </w:p>
        </w:tc>
        <w:tc>
          <w:tcPr>
            <w:tcW w:w="1140" w:type="dxa"/>
          </w:tcPr>
          <w:p w14:paraId="17C3293B" w14:textId="2F5CA8BE" w:rsidR="009A3194" w:rsidRDefault="009A3194" w:rsidP="009A3194">
            <w:pPr>
              <w:rPr>
                <w:sz w:val="16"/>
                <w:szCs w:val="16"/>
              </w:rPr>
            </w:pPr>
            <w:r>
              <w:rPr>
                <w:sz w:val="16"/>
                <w:szCs w:val="16"/>
              </w:rPr>
              <w:t>C</w:t>
            </w:r>
            <w:r w:rsidRPr="035937E5">
              <w:rPr>
                <w:sz w:val="16"/>
                <w:szCs w:val="16"/>
              </w:rPr>
              <w:t>ase management</w:t>
            </w:r>
          </w:p>
        </w:tc>
        <w:tc>
          <w:tcPr>
            <w:tcW w:w="1420" w:type="dxa"/>
          </w:tcPr>
          <w:p w14:paraId="52FC1B0B" w14:textId="43106616" w:rsidR="009A3194" w:rsidRPr="671EB321" w:rsidRDefault="009A3194" w:rsidP="009A3194">
            <w:pPr>
              <w:rPr>
                <w:sz w:val="16"/>
                <w:szCs w:val="16"/>
              </w:rPr>
            </w:pPr>
            <w:r>
              <w:rPr>
                <w:sz w:val="16"/>
                <w:szCs w:val="16"/>
              </w:rPr>
              <w:t>Master’s degree or lower</w:t>
            </w:r>
          </w:p>
        </w:tc>
        <w:tc>
          <w:tcPr>
            <w:tcW w:w="1105" w:type="dxa"/>
          </w:tcPr>
          <w:p w14:paraId="35118125" w14:textId="044B2CA3" w:rsidR="009A3194" w:rsidRDefault="009A3194" w:rsidP="009A3194">
            <w:pPr>
              <w:rPr>
                <w:sz w:val="16"/>
                <w:szCs w:val="16"/>
              </w:rPr>
            </w:pPr>
            <w:r w:rsidRPr="671EB321">
              <w:rPr>
                <w:sz w:val="16"/>
                <w:szCs w:val="16"/>
              </w:rPr>
              <w:t>3</w:t>
            </w:r>
          </w:p>
        </w:tc>
        <w:tc>
          <w:tcPr>
            <w:tcW w:w="1440" w:type="dxa"/>
          </w:tcPr>
          <w:p w14:paraId="7B943191" w14:textId="65E22A96" w:rsidR="009A3194" w:rsidRDefault="009A3194" w:rsidP="009A3194">
            <w:pPr>
              <w:rPr>
                <w:sz w:val="16"/>
                <w:szCs w:val="16"/>
              </w:rPr>
            </w:pPr>
            <w:r>
              <w:rPr>
                <w:sz w:val="16"/>
                <w:szCs w:val="16"/>
              </w:rPr>
              <w:t>TAU</w:t>
            </w:r>
          </w:p>
        </w:tc>
        <w:tc>
          <w:tcPr>
            <w:tcW w:w="4050" w:type="dxa"/>
          </w:tcPr>
          <w:p w14:paraId="2D255FED" w14:textId="10907331" w:rsidR="009A3194" w:rsidRDefault="009A3194" w:rsidP="009A3194">
            <w:pPr>
              <w:rPr>
                <w:sz w:val="16"/>
                <w:szCs w:val="16"/>
              </w:rPr>
            </w:pPr>
            <w:r w:rsidRPr="671EB321">
              <w:rPr>
                <w:sz w:val="16"/>
                <w:szCs w:val="16"/>
              </w:rPr>
              <w:t xml:space="preserve">Both conditions experienced improvements in health-related quality of life, but improvements did not significantly differ between conditions at follow-up. </w:t>
            </w:r>
          </w:p>
          <w:p w14:paraId="6869526C" w14:textId="3EECA97C" w:rsidR="009A3194" w:rsidRDefault="009A3194" w:rsidP="009A3194">
            <w:pPr>
              <w:rPr>
                <w:sz w:val="16"/>
                <w:szCs w:val="16"/>
              </w:rPr>
            </w:pPr>
          </w:p>
          <w:p w14:paraId="7F3E92AA" w14:textId="60BA0329" w:rsidR="009A3194" w:rsidRDefault="009A3194" w:rsidP="009A3194">
            <w:pPr>
              <w:rPr>
                <w:sz w:val="16"/>
                <w:szCs w:val="16"/>
              </w:rPr>
            </w:pPr>
            <w:r>
              <w:rPr>
                <w:sz w:val="16"/>
                <w:szCs w:val="16"/>
              </w:rPr>
              <w:t>TCM had</w:t>
            </w:r>
            <w:r w:rsidRPr="069286EF">
              <w:rPr>
                <w:sz w:val="16"/>
                <w:szCs w:val="16"/>
              </w:rPr>
              <w:t xml:space="preserve"> significantly more psychiatric hospitalizations (56.6%</w:t>
            </w:r>
            <w:r>
              <w:rPr>
                <w:sz w:val="16"/>
                <w:szCs w:val="16"/>
              </w:rPr>
              <w:t xml:space="preserve"> vs. 23.5%</w:t>
            </w:r>
            <w:r w:rsidRPr="069286EF">
              <w:rPr>
                <w:sz w:val="16"/>
                <w:szCs w:val="16"/>
              </w:rPr>
              <w:t>)</w:t>
            </w:r>
            <w:r>
              <w:rPr>
                <w:sz w:val="16"/>
                <w:szCs w:val="16"/>
              </w:rPr>
              <w:t xml:space="preserve"> and</w:t>
            </w:r>
            <w:r w:rsidRPr="069286EF">
              <w:rPr>
                <w:sz w:val="16"/>
                <w:szCs w:val="16"/>
              </w:rPr>
              <w:t xml:space="preserve"> medical hospitalizations (22.2%</w:t>
            </w:r>
            <w:r>
              <w:rPr>
                <w:sz w:val="16"/>
                <w:szCs w:val="16"/>
              </w:rPr>
              <w:t xml:space="preserve"> vs. 0%).</w:t>
            </w:r>
          </w:p>
        </w:tc>
      </w:tr>
      <w:tr w:rsidR="009A3194" w:rsidRPr="00C350FF" w14:paraId="62722BE6" w14:textId="77777777" w:rsidTr="00C56EF4">
        <w:trPr>
          <w:trHeight w:val="294"/>
        </w:trPr>
        <w:tc>
          <w:tcPr>
            <w:tcW w:w="1722" w:type="dxa"/>
            <w:shd w:val="clear" w:color="auto" w:fill="E7E6E6" w:themeFill="background2"/>
          </w:tcPr>
          <w:p w14:paraId="35BBC9BC" w14:textId="7D61A334" w:rsidR="009A3194" w:rsidRDefault="009A3194" w:rsidP="009A3194">
            <w:pPr>
              <w:rPr>
                <w:sz w:val="16"/>
                <w:szCs w:val="16"/>
              </w:rPr>
            </w:pPr>
            <w:r w:rsidRPr="069286EF">
              <w:rPr>
                <w:sz w:val="16"/>
                <w:szCs w:val="16"/>
              </w:rPr>
              <w:t>Havassy et al.</w:t>
            </w:r>
            <w:r>
              <w:rPr>
                <w:sz w:val="16"/>
                <w:szCs w:val="16"/>
              </w:rPr>
              <w:t>,</w:t>
            </w:r>
            <w:r w:rsidRPr="069286EF">
              <w:rPr>
                <w:sz w:val="16"/>
                <w:szCs w:val="16"/>
              </w:rPr>
              <w:t xml:space="preserve"> 2000</w:t>
            </w:r>
          </w:p>
        </w:tc>
        <w:tc>
          <w:tcPr>
            <w:tcW w:w="1063" w:type="dxa"/>
          </w:tcPr>
          <w:p w14:paraId="3A7C6D87" w14:textId="0CABA1CA" w:rsidR="009A3194" w:rsidRPr="069286EF" w:rsidRDefault="009A3194" w:rsidP="009A3194">
            <w:pPr>
              <w:rPr>
                <w:sz w:val="16"/>
                <w:szCs w:val="16"/>
              </w:rPr>
            </w:pPr>
            <w:r>
              <w:rPr>
                <w:sz w:val="16"/>
                <w:szCs w:val="16"/>
              </w:rPr>
              <w:t>California</w:t>
            </w:r>
          </w:p>
        </w:tc>
        <w:tc>
          <w:tcPr>
            <w:tcW w:w="2545" w:type="dxa"/>
          </w:tcPr>
          <w:p w14:paraId="003711F5" w14:textId="0DD4DF05" w:rsidR="009A3194" w:rsidRDefault="009A3194" w:rsidP="009A3194">
            <w:pPr>
              <w:rPr>
                <w:sz w:val="16"/>
                <w:szCs w:val="16"/>
              </w:rPr>
            </w:pPr>
            <w:r w:rsidRPr="069286EF">
              <w:rPr>
                <w:sz w:val="16"/>
                <w:szCs w:val="16"/>
              </w:rPr>
              <w:t>268 patients with serious mental illness with at least two psychiatric hospitalizations within 12 months</w:t>
            </w:r>
          </w:p>
        </w:tc>
        <w:tc>
          <w:tcPr>
            <w:tcW w:w="1140" w:type="dxa"/>
          </w:tcPr>
          <w:p w14:paraId="5BB8A39E" w14:textId="407AD0D5" w:rsidR="009A3194" w:rsidRDefault="009A3194" w:rsidP="009A3194">
            <w:pPr>
              <w:rPr>
                <w:sz w:val="16"/>
                <w:szCs w:val="16"/>
              </w:rPr>
            </w:pPr>
            <w:r w:rsidRPr="035937E5">
              <w:rPr>
                <w:sz w:val="16"/>
                <w:szCs w:val="16"/>
              </w:rPr>
              <w:t>Community-based intensive case management</w:t>
            </w:r>
          </w:p>
        </w:tc>
        <w:tc>
          <w:tcPr>
            <w:tcW w:w="1420" w:type="dxa"/>
          </w:tcPr>
          <w:p w14:paraId="44807016" w14:textId="30E1B922" w:rsidR="009A3194" w:rsidRDefault="009A3194" w:rsidP="009A3194">
            <w:pPr>
              <w:rPr>
                <w:sz w:val="16"/>
                <w:szCs w:val="16"/>
              </w:rPr>
            </w:pPr>
            <w:r>
              <w:rPr>
                <w:sz w:val="16"/>
                <w:szCs w:val="16"/>
              </w:rPr>
              <w:t>Master’s degree or lower</w:t>
            </w:r>
          </w:p>
        </w:tc>
        <w:tc>
          <w:tcPr>
            <w:tcW w:w="1105" w:type="dxa"/>
          </w:tcPr>
          <w:p w14:paraId="5569C668" w14:textId="14D82E99" w:rsidR="009A3194" w:rsidRDefault="009A3194" w:rsidP="009A3194">
            <w:pPr>
              <w:rPr>
                <w:sz w:val="16"/>
                <w:szCs w:val="16"/>
                <w:highlight w:val="yellow"/>
              </w:rPr>
            </w:pPr>
            <w:r>
              <w:rPr>
                <w:sz w:val="16"/>
                <w:szCs w:val="16"/>
              </w:rPr>
              <w:t>6 months</w:t>
            </w:r>
          </w:p>
        </w:tc>
        <w:tc>
          <w:tcPr>
            <w:tcW w:w="1440" w:type="dxa"/>
          </w:tcPr>
          <w:p w14:paraId="55ED5C1F" w14:textId="4B1DFA1F" w:rsidR="009A3194" w:rsidRDefault="009A3194" w:rsidP="009A3194">
            <w:pPr>
              <w:rPr>
                <w:sz w:val="16"/>
                <w:szCs w:val="16"/>
              </w:rPr>
            </w:pPr>
            <w:r w:rsidRPr="069286EF">
              <w:rPr>
                <w:sz w:val="16"/>
                <w:szCs w:val="16"/>
              </w:rPr>
              <w:t>Hospital-based brokerage case management - case managers located housing and community resources for 45-60 days post-discharge</w:t>
            </w:r>
          </w:p>
        </w:tc>
        <w:tc>
          <w:tcPr>
            <w:tcW w:w="4050" w:type="dxa"/>
          </w:tcPr>
          <w:p w14:paraId="42A26856" w14:textId="109FD99F" w:rsidR="009A3194" w:rsidRDefault="009A3194" w:rsidP="009A3194">
            <w:pPr>
              <w:rPr>
                <w:sz w:val="16"/>
                <w:szCs w:val="16"/>
              </w:rPr>
            </w:pPr>
            <w:r w:rsidRPr="671EB321">
              <w:rPr>
                <w:sz w:val="16"/>
                <w:szCs w:val="16"/>
              </w:rPr>
              <w:t>More patients received outpatient services (89%) 6 months post-discharge than 6 months prior to admission. There were no differences between treatment group. Patients without substance dependence in the intervention group utilized significantly more outpatient services 6 months post-discharge than 6 months prior to admission.</w:t>
            </w:r>
          </w:p>
          <w:p w14:paraId="3A45FD05" w14:textId="33D1CAD0" w:rsidR="009A3194" w:rsidRDefault="009A3194" w:rsidP="009A3194">
            <w:pPr>
              <w:rPr>
                <w:sz w:val="16"/>
                <w:szCs w:val="16"/>
              </w:rPr>
            </w:pPr>
          </w:p>
          <w:p w14:paraId="61CE14C8" w14:textId="35464F42" w:rsidR="009A3194" w:rsidRDefault="009A3194" w:rsidP="009A3194">
            <w:pPr>
              <w:rPr>
                <w:sz w:val="16"/>
                <w:szCs w:val="16"/>
              </w:rPr>
            </w:pPr>
            <w:r w:rsidRPr="019F77E9">
              <w:rPr>
                <w:sz w:val="16"/>
                <w:szCs w:val="16"/>
              </w:rPr>
              <w:t>Patients without substance dependence in the intervention group had significantly fewer hospitalizations 6 months post-discharge (36% vs. 68%) than 6 months prior to admission</w:t>
            </w:r>
            <w:r>
              <w:rPr>
                <w:sz w:val="16"/>
                <w:szCs w:val="16"/>
              </w:rPr>
              <w:t>.</w:t>
            </w:r>
            <w:r w:rsidRPr="019F77E9">
              <w:rPr>
                <w:sz w:val="16"/>
                <w:szCs w:val="16"/>
              </w:rPr>
              <w:t xml:space="preserve"> </w:t>
            </w:r>
          </w:p>
          <w:p w14:paraId="1E55F588" w14:textId="70F3812E" w:rsidR="009A3194" w:rsidRDefault="009A3194" w:rsidP="009A3194">
            <w:pPr>
              <w:rPr>
                <w:sz w:val="16"/>
                <w:szCs w:val="16"/>
              </w:rPr>
            </w:pPr>
            <w:r>
              <w:rPr>
                <w:sz w:val="16"/>
                <w:szCs w:val="16"/>
              </w:rPr>
              <w:t>Among patients</w:t>
            </w:r>
            <w:r w:rsidRPr="004B0661">
              <w:rPr>
                <w:sz w:val="16"/>
                <w:szCs w:val="16"/>
              </w:rPr>
              <w:t xml:space="preserve"> hospitalized post</w:t>
            </w:r>
            <w:r>
              <w:rPr>
                <w:sz w:val="16"/>
                <w:szCs w:val="16"/>
              </w:rPr>
              <w:t>-</w:t>
            </w:r>
            <w:r w:rsidRPr="004B0661">
              <w:rPr>
                <w:sz w:val="16"/>
                <w:szCs w:val="16"/>
              </w:rPr>
              <w:t xml:space="preserve">discharge, </w:t>
            </w:r>
            <w:r>
              <w:rPr>
                <w:sz w:val="16"/>
                <w:szCs w:val="16"/>
              </w:rPr>
              <w:t>there were statistically more hospital days during</w:t>
            </w:r>
            <w:r w:rsidRPr="004B0661">
              <w:rPr>
                <w:sz w:val="16"/>
                <w:szCs w:val="16"/>
              </w:rPr>
              <w:t xml:space="preserve"> the </w:t>
            </w:r>
            <w:r>
              <w:rPr>
                <w:sz w:val="16"/>
                <w:szCs w:val="16"/>
              </w:rPr>
              <w:t xml:space="preserve">6 months </w:t>
            </w:r>
            <w:r w:rsidRPr="004B0661">
              <w:rPr>
                <w:sz w:val="16"/>
                <w:szCs w:val="16"/>
              </w:rPr>
              <w:t>post</w:t>
            </w:r>
            <w:r>
              <w:rPr>
                <w:sz w:val="16"/>
                <w:szCs w:val="16"/>
              </w:rPr>
              <w:t>-</w:t>
            </w:r>
            <w:r w:rsidRPr="004B0661">
              <w:rPr>
                <w:sz w:val="16"/>
                <w:szCs w:val="16"/>
              </w:rPr>
              <w:t xml:space="preserve">discharge than </w:t>
            </w:r>
            <w:r>
              <w:rPr>
                <w:sz w:val="16"/>
                <w:szCs w:val="16"/>
              </w:rPr>
              <w:t>prior to admission</w:t>
            </w:r>
            <w:r w:rsidRPr="004B0661">
              <w:rPr>
                <w:sz w:val="16"/>
                <w:szCs w:val="16"/>
              </w:rPr>
              <w:t xml:space="preserve"> (</w:t>
            </w:r>
            <w:r>
              <w:rPr>
                <w:sz w:val="16"/>
                <w:szCs w:val="16"/>
              </w:rPr>
              <w:t>M</w:t>
            </w:r>
            <w:r w:rsidRPr="004B0661">
              <w:rPr>
                <w:sz w:val="16"/>
                <w:szCs w:val="16"/>
              </w:rPr>
              <w:t>= 24.54</w:t>
            </w:r>
            <w:r>
              <w:rPr>
                <w:sz w:val="16"/>
                <w:szCs w:val="16"/>
              </w:rPr>
              <w:t xml:space="preserve"> </w:t>
            </w:r>
            <w:r w:rsidRPr="004B0661">
              <w:rPr>
                <w:sz w:val="16"/>
                <w:szCs w:val="16"/>
              </w:rPr>
              <w:t xml:space="preserve">days </w:t>
            </w:r>
            <w:r>
              <w:rPr>
                <w:sz w:val="16"/>
                <w:szCs w:val="16"/>
              </w:rPr>
              <w:t>vs.</w:t>
            </w:r>
            <w:r w:rsidRPr="004B0661">
              <w:rPr>
                <w:sz w:val="16"/>
                <w:szCs w:val="16"/>
              </w:rPr>
              <w:t xml:space="preserve"> 15.26 days</w:t>
            </w:r>
            <w:r>
              <w:rPr>
                <w:sz w:val="16"/>
                <w:szCs w:val="16"/>
              </w:rPr>
              <w:t>)</w:t>
            </w:r>
            <w:r w:rsidRPr="004B0661">
              <w:rPr>
                <w:sz w:val="16"/>
                <w:szCs w:val="16"/>
              </w:rPr>
              <w:t>.</w:t>
            </w:r>
          </w:p>
          <w:p w14:paraId="749CED56" w14:textId="77777777" w:rsidR="009A3194" w:rsidRDefault="009A3194" w:rsidP="009A3194">
            <w:pPr>
              <w:rPr>
                <w:sz w:val="16"/>
                <w:szCs w:val="16"/>
              </w:rPr>
            </w:pPr>
          </w:p>
          <w:p w14:paraId="0DF3F106" w14:textId="73A0580A" w:rsidR="009A3194" w:rsidRDefault="009A3194" w:rsidP="009A3194">
            <w:pPr>
              <w:rPr>
                <w:sz w:val="16"/>
                <w:szCs w:val="16"/>
              </w:rPr>
            </w:pPr>
            <w:r>
              <w:rPr>
                <w:sz w:val="16"/>
                <w:szCs w:val="16"/>
              </w:rPr>
              <w:lastRenderedPageBreak/>
              <w:t>There were no significant differences in psychiatric emergency service visits, QoL, psychological distress, and substance abuse severity between conditions.</w:t>
            </w:r>
          </w:p>
        </w:tc>
      </w:tr>
      <w:tr w:rsidR="009A3194" w:rsidRPr="00C350FF" w14:paraId="698479CD" w14:textId="77777777" w:rsidTr="00C56EF4">
        <w:trPr>
          <w:trHeight w:val="294"/>
        </w:trPr>
        <w:tc>
          <w:tcPr>
            <w:tcW w:w="1722" w:type="dxa"/>
            <w:shd w:val="clear" w:color="auto" w:fill="E7E6E6" w:themeFill="background2"/>
          </w:tcPr>
          <w:p w14:paraId="510B03A6" w14:textId="175AB705" w:rsidR="009A3194" w:rsidRDefault="009A3194" w:rsidP="009A3194">
            <w:pPr>
              <w:rPr>
                <w:sz w:val="16"/>
                <w:szCs w:val="16"/>
              </w:rPr>
            </w:pPr>
            <w:r w:rsidRPr="069286EF">
              <w:rPr>
                <w:sz w:val="16"/>
                <w:szCs w:val="16"/>
              </w:rPr>
              <w:lastRenderedPageBreak/>
              <w:t>Herman et al</w:t>
            </w:r>
            <w:r>
              <w:rPr>
                <w:sz w:val="16"/>
                <w:szCs w:val="16"/>
              </w:rPr>
              <w:t>.,</w:t>
            </w:r>
            <w:r w:rsidRPr="069286EF">
              <w:rPr>
                <w:sz w:val="16"/>
                <w:szCs w:val="16"/>
              </w:rPr>
              <w:t xml:space="preserve"> 2011</w:t>
            </w:r>
          </w:p>
        </w:tc>
        <w:tc>
          <w:tcPr>
            <w:tcW w:w="1063" w:type="dxa"/>
          </w:tcPr>
          <w:p w14:paraId="62E6A0D4" w14:textId="11C13310" w:rsidR="009A3194" w:rsidRPr="069286EF" w:rsidRDefault="009A3194" w:rsidP="009A3194">
            <w:pPr>
              <w:rPr>
                <w:sz w:val="16"/>
                <w:szCs w:val="16"/>
              </w:rPr>
            </w:pPr>
            <w:r>
              <w:rPr>
                <w:sz w:val="16"/>
                <w:szCs w:val="16"/>
              </w:rPr>
              <w:t>New York</w:t>
            </w:r>
          </w:p>
        </w:tc>
        <w:tc>
          <w:tcPr>
            <w:tcW w:w="2545" w:type="dxa"/>
          </w:tcPr>
          <w:p w14:paraId="2E97E321" w14:textId="38F67B58" w:rsidR="009A3194" w:rsidRDefault="009A3194" w:rsidP="009A3194">
            <w:pPr>
              <w:rPr>
                <w:sz w:val="16"/>
                <w:szCs w:val="16"/>
              </w:rPr>
            </w:pPr>
            <w:r w:rsidRPr="069286EF">
              <w:rPr>
                <w:sz w:val="16"/>
                <w:szCs w:val="16"/>
              </w:rPr>
              <w:t>150 patients with a DSM-IV diagnosis of a psychotic disorder, homeless within the 18 months prior to admission, living in transitional housing post-discharge</w:t>
            </w:r>
          </w:p>
        </w:tc>
        <w:tc>
          <w:tcPr>
            <w:tcW w:w="1140" w:type="dxa"/>
          </w:tcPr>
          <w:p w14:paraId="13F12B14" w14:textId="581F5DA4" w:rsidR="009A3194" w:rsidRDefault="009A3194" w:rsidP="009A3194">
            <w:pPr>
              <w:rPr>
                <w:sz w:val="16"/>
                <w:szCs w:val="16"/>
              </w:rPr>
            </w:pPr>
            <w:r w:rsidRPr="069286EF">
              <w:rPr>
                <w:sz w:val="16"/>
                <w:szCs w:val="16"/>
              </w:rPr>
              <w:t>Critical time intervention (CTI)</w:t>
            </w:r>
          </w:p>
        </w:tc>
        <w:tc>
          <w:tcPr>
            <w:tcW w:w="1420" w:type="dxa"/>
          </w:tcPr>
          <w:p w14:paraId="1BDF9671" w14:textId="257195B6" w:rsidR="009A3194" w:rsidRPr="671EB321" w:rsidRDefault="009A3194" w:rsidP="009A3194">
            <w:pPr>
              <w:rPr>
                <w:sz w:val="16"/>
                <w:szCs w:val="16"/>
              </w:rPr>
            </w:pPr>
            <w:r>
              <w:rPr>
                <w:sz w:val="16"/>
                <w:szCs w:val="16"/>
              </w:rPr>
              <w:t>Master’s degree or lower</w:t>
            </w:r>
          </w:p>
        </w:tc>
        <w:tc>
          <w:tcPr>
            <w:tcW w:w="1105" w:type="dxa"/>
          </w:tcPr>
          <w:p w14:paraId="260E59B0" w14:textId="7211470C" w:rsidR="009A3194" w:rsidRDefault="009A3194" w:rsidP="009A3194">
            <w:pPr>
              <w:rPr>
                <w:sz w:val="16"/>
                <w:szCs w:val="16"/>
                <w:highlight w:val="yellow"/>
              </w:rPr>
            </w:pPr>
            <w:r w:rsidRPr="671EB321">
              <w:rPr>
                <w:sz w:val="16"/>
                <w:szCs w:val="16"/>
              </w:rPr>
              <w:t xml:space="preserve">9 </w:t>
            </w:r>
          </w:p>
        </w:tc>
        <w:tc>
          <w:tcPr>
            <w:tcW w:w="1440" w:type="dxa"/>
          </w:tcPr>
          <w:p w14:paraId="0F9369FD" w14:textId="469CAB03" w:rsidR="009A3194" w:rsidRDefault="009A3194" w:rsidP="009A3194">
            <w:pPr>
              <w:rPr>
                <w:sz w:val="16"/>
                <w:szCs w:val="16"/>
              </w:rPr>
            </w:pPr>
            <w:r>
              <w:rPr>
                <w:sz w:val="16"/>
                <w:szCs w:val="16"/>
              </w:rPr>
              <w:t>TAU</w:t>
            </w:r>
          </w:p>
        </w:tc>
        <w:tc>
          <w:tcPr>
            <w:tcW w:w="4050" w:type="dxa"/>
          </w:tcPr>
          <w:p w14:paraId="293A35AB" w14:textId="5A386719" w:rsidR="009A3194" w:rsidRDefault="009A3194" w:rsidP="009A3194">
            <w:pPr>
              <w:rPr>
                <w:sz w:val="16"/>
                <w:szCs w:val="16"/>
              </w:rPr>
            </w:pPr>
            <w:r w:rsidRPr="069286EF">
              <w:rPr>
                <w:sz w:val="16"/>
                <w:szCs w:val="16"/>
              </w:rPr>
              <w:t xml:space="preserve">CTI </w:t>
            </w:r>
            <w:r>
              <w:rPr>
                <w:sz w:val="16"/>
                <w:szCs w:val="16"/>
              </w:rPr>
              <w:t>was significantly associated with</w:t>
            </w:r>
            <w:r w:rsidRPr="069286EF">
              <w:rPr>
                <w:sz w:val="16"/>
                <w:szCs w:val="16"/>
              </w:rPr>
              <w:t xml:space="preserve"> 5 times </w:t>
            </w:r>
            <w:r>
              <w:rPr>
                <w:sz w:val="16"/>
                <w:szCs w:val="16"/>
              </w:rPr>
              <w:t xml:space="preserve">reduced odds of </w:t>
            </w:r>
            <w:r w:rsidRPr="069286EF">
              <w:rPr>
                <w:sz w:val="16"/>
                <w:szCs w:val="16"/>
              </w:rPr>
              <w:t>experienc</w:t>
            </w:r>
            <w:r>
              <w:rPr>
                <w:sz w:val="16"/>
                <w:szCs w:val="16"/>
              </w:rPr>
              <w:t>ing</w:t>
            </w:r>
            <w:r w:rsidRPr="069286EF">
              <w:rPr>
                <w:sz w:val="16"/>
                <w:szCs w:val="16"/>
              </w:rPr>
              <w:t xml:space="preserve"> homelessness </w:t>
            </w:r>
            <w:r>
              <w:rPr>
                <w:sz w:val="16"/>
                <w:szCs w:val="16"/>
              </w:rPr>
              <w:t xml:space="preserve">compared to usual care. CTI patients, compared to TAU, </w:t>
            </w:r>
            <w:r w:rsidRPr="069286EF">
              <w:rPr>
                <w:sz w:val="16"/>
                <w:szCs w:val="16"/>
              </w:rPr>
              <w:t xml:space="preserve">experienced fewer homeless </w:t>
            </w:r>
            <w:r>
              <w:rPr>
                <w:sz w:val="16"/>
                <w:szCs w:val="16"/>
              </w:rPr>
              <w:t>nights</w:t>
            </w:r>
            <w:r w:rsidRPr="069286EF">
              <w:rPr>
                <w:sz w:val="16"/>
                <w:szCs w:val="16"/>
              </w:rPr>
              <w:t xml:space="preserve"> </w:t>
            </w:r>
            <w:r>
              <w:rPr>
                <w:sz w:val="16"/>
                <w:szCs w:val="16"/>
              </w:rPr>
              <w:t xml:space="preserve">in both the final 18 weeks of follow-up (6 vs. 20) and </w:t>
            </w:r>
            <w:r w:rsidRPr="069286EF">
              <w:rPr>
                <w:sz w:val="16"/>
                <w:szCs w:val="16"/>
              </w:rPr>
              <w:t xml:space="preserve">in the </w:t>
            </w:r>
            <w:r>
              <w:rPr>
                <w:sz w:val="16"/>
                <w:szCs w:val="16"/>
              </w:rPr>
              <w:t xml:space="preserve">full </w:t>
            </w:r>
            <w:r w:rsidRPr="069286EF">
              <w:rPr>
                <w:sz w:val="16"/>
                <w:szCs w:val="16"/>
              </w:rPr>
              <w:t>18 months post</w:t>
            </w:r>
            <w:r>
              <w:rPr>
                <w:sz w:val="16"/>
                <w:szCs w:val="16"/>
              </w:rPr>
              <w:t>-</w:t>
            </w:r>
            <w:r w:rsidRPr="069286EF">
              <w:rPr>
                <w:sz w:val="16"/>
                <w:szCs w:val="16"/>
              </w:rPr>
              <w:t>discharge</w:t>
            </w:r>
            <w:r>
              <w:rPr>
                <w:sz w:val="16"/>
                <w:szCs w:val="16"/>
              </w:rPr>
              <w:t xml:space="preserve"> (1,812 vs. 2,403).</w:t>
            </w:r>
          </w:p>
          <w:p w14:paraId="459BD5D3" w14:textId="3445119E" w:rsidR="009A3194" w:rsidRDefault="009A3194" w:rsidP="009A3194">
            <w:pPr>
              <w:rPr>
                <w:sz w:val="16"/>
                <w:szCs w:val="16"/>
              </w:rPr>
            </w:pPr>
          </w:p>
          <w:p w14:paraId="2555D977" w14:textId="5DA72E19" w:rsidR="009A3194" w:rsidRDefault="009A3194" w:rsidP="009A3194">
            <w:pPr>
              <w:rPr>
                <w:sz w:val="16"/>
                <w:szCs w:val="16"/>
              </w:rPr>
            </w:pPr>
          </w:p>
        </w:tc>
      </w:tr>
      <w:tr w:rsidR="009A3194" w:rsidRPr="00C350FF" w14:paraId="79D1BB92" w14:textId="77777777" w:rsidTr="00C56EF4">
        <w:trPr>
          <w:trHeight w:val="294"/>
        </w:trPr>
        <w:tc>
          <w:tcPr>
            <w:tcW w:w="1722" w:type="dxa"/>
            <w:shd w:val="clear" w:color="auto" w:fill="E7E6E6" w:themeFill="background2"/>
          </w:tcPr>
          <w:p w14:paraId="262D066B" w14:textId="316022EE" w:rsidR="009A3194" w:rsidRDefault="009A3194" w:rsidP="009A3194">
            <w:pPr>
              <w:rPr>
                <w:sz w:val="16"/>
                <w:szCs w:val="16"/>
              </w:rPr>
            </w:pPr>
            <w:r w:rsidRPr="069286EF">
              <w:rPr>
                <w:sz w:val="16"/>
                <w:szCs w:val="16"/>
              </w:rPr>
              <w:t>Lee et al.</w:t>
            </w:r>
            <w:r>
              <w:rPr>
                <w:sz w:val="16"/>
                <w:szCs w:val="16"/>
              </w:rPr>
              <w:t>,</w:t>
            </w:r>
            <w:r w:rsidRPr="069286EF">
              <w:rPr>
                <w:sz w:val="16"/>
                <w:szCs w:val="16"/>
              </w:rPr>
              <w:t xml:space="preserve"> 2020</w:t>
            </w:r>
          </w:p>
        </w:tc>
        <w:tc>
          <w:tcPr>
            <w:tcW w:w="1063" w:type="dxa"/>
          </w:tcPr>
          <w:p w14:paraId="535F429D" w14:textId="24FC1FDA" w:rsidR="009A3194" w:rsidRPr="069286EF" w:rsidRDefault="009A3194" w:rsidP="009A3194">
            <w:pPr>
              <w:rPr>
                <w:sz w:val="16"/>
                <w:szCs w:val="16"/>
              </w:rPr>
            </w:pPr>
            <w:r>
              <w:rPr>
                <w:sz w:val="16"/>
                <w:szCs w:val="16"/>
              </w:rPr>
              <w:t>Western United States</w:t>
            </w:r>
          </w:p>
        </w:tc>
        <w:tc>
          <w:tcPr>
            <w:tcW w:w="2545" w:type="dxa"/>
          </w:tcPr>
          <w:p w14:paraId="285C0972" w14:textId="6C494EC1" w:rsidR="009A3194" w:rsidRDefault="009A3194" w:rsidP="009A3194">
            <w:pPr>
              <w:rPr>
                <w:sz w:val="16"/>
                <w:szCs w:val="16"/>
              </w:rPr>
            </w:pPr>
            <w:r w:rsidRPr="069286EF">
              <w:rPr>
                <w:sz w:val="16"/>
                <w:szCs w:val="16"/>
              </w:rPr>
              <w:t>152 active duty personnel recently discharged from psychiatric inpatient due to suicidal ideation with intent to die and/or a suicide attempt within the past month</w:t>
            </w:r>
          </w:p>
        </w:tc>
        <w:tc>
          <w:tcPr>
            <w:tcW w:w="1140" w:type="dxa"/>
          </w:tcPr>
          <w:p w14:paraId="6DE31455" w14:textId="527884FE" w:rsidR="009A3194" w:rsidRDefault="009A3194" w:rsidP="009A3194">
            <w:pPr>
              <w:rPr>
                <w:sz w:val="16"/>
                <w:szCs w:val="16"/>
              </w:rPr>
            </w:pPr>
            <w:r w:rsidRPr="069286EF">
              <w:rPr>
                <w:sz w:val="16"/>
                <w:szCs w:val="16"/>
              </w:rPr>
              <w:t xml:space="preserve">TAU + Brief cognitive behavioral therapy for suicide prevention (BCBT) </w:t>
            </w:r>
          </w:p>
        </w:tc>
        <w:tc>
          <w:tcPr>
            <w:tcW w:w="1420" w:type="dxa"/>
          </w:tcPr>
          <w:p w14:paraId="2A559BF4" w14:textId="573AC372" w:rsidR="009A3194" w:rsidRPr="671EB321" w:rsidRDefault="009A3194" w:rsidP="009A3194">
            <w:pPr>
              <w:rPr>
                <w:sz w:val="16"/>
                <w:szCs w:val="16"/>
              </w:rPr>
            </w:pPr>
            <w:r>
              <w:rPr>
                <w:sz w:val="16"/>
                <w:szCs w:val="16"/>
              </w:rPr>
              <w:t>Master’s degree or lower</w:t>
            </w:r>
          </w:p>
        </w:tc>
        <w:tc>
          <w:tcPr>
            <w:tcW w:w="1105" w:type="dxa"/>
          </w:tcPr>
          <w:p w14:paraId="3B8FEA61" w14:textId="6086B188" w:rsidR="009A3194" w:rsidRDefault="009A3194" w:rsidP="009A3194">
            <w:pPr>
              <w:rPr>
                <w:sz w:val="16"/>
                <w:szCs w:val="16"/>
              </w:rPr>
            </w:pPr>
            <w:r w:rsidRPr="671EB321">
              <w:rPr>
                <w:sz w:val="16"/>
                <w:szCs w:val="16"/>
              </w:rPr>
              <w:t xml:space="preserve">3 </w:t>
            </w:r>
          </w:p>
        </w:tc>
        <w:tc>
          <w:tcPr>
            <w:tcW w:w="1440" w:type="dxa"/>
          </w:tcPr>
          <w:p w14:paraId="1B1F5B7D" w14:textId="47C74002" w:rsidR="009A3194" w:rsidRDefault="009A3194" w:rsidP="009A3194">
            <w:pPr>
              <w:rPr>
                <w:sz w:val="16"/>
                <w:szCs w:val="16"/>
              </w:rPr>
            </w:pPr>
            <w:r w:rsidRPr="035937E5">
              <w:rPr>
                <w:sz w:val="16"/>
                <w:szCs w:val="16"/>
              </w:rPr>
              <w:t xml:space="preserve">TAU </w:t>
            </w:r>
          </w:p>
        </w:tc>
        <w:tc>
          <w:tcPr>
            <w:tcW w:w="4050" w:type="dxa"/>
          </w:tcPr>
          <w:p w14:paraId="39F91BF3" w14:textId="0C922B14" w:rsidR="009A3194" w:rsidRPr="001F6951" w:rsidRDefault="009A3194" w:rsidP="009A3194">
            <w:pPr>
              <w:rPr>
                <w:sz w:val="16"/>
                <w:szCs w:val="16"/>
              </w:rPr>
            </w:pPr>
            <w:r w:rsidRPr="671EB321">
              <w:rPr>
                <w:sz w:val="16"/>
                <w:szCs w:val="16"/>
              </w:rPr>
              <w:t>For the sample, SI decreased from baseline to 3 months and, to a lesser degree, from 3 months to 12 months.</w:t>
            </w:r>
          </w:p>
          <w:p w14:paraId="0C9CD505" w14:textId="365741D9" w:rsidR="009A3194" w:rsidRDefault="009A3194" w:rsidP="009A3194">
            <w:pPr>
              <w:rPr>
                <w:sz w:val="16"/>
                <w:szCs w:val="16"/>
              </w:rPr>
            </w:pPr>
          </w:p>
          <w:p w14:paraId="1D05927E" w14:textId="0254CA2B" w:rsidR="009A3194" w:rsidRDefault="009A3194" w:rsidP="009A3194">
            <w:r>
              <w:rPr>
                <w:rFonts w:ascii="Calibri" w:eastAsia="Calibri" w:hAnsi="Calibri" w:cs="Calibri"/>
                <w:sz w:val="16"/>
                <w:szCs w:val="16"/>
              </w:rPr>
              <w:t>P</w:t>
            </w:r>
            <w:r w:rsidRPr="069286EF">
              <w:rPr>
                <w:rFonts w:ascii="Calibri" w:eastAsia="Calibri" w:hAnsi="Calibri" w:cs="Calibri"/>
                <w:sz w:val="16"/>
                <w:szCs w:val="16"/>
              </w:rPr>
              <w:t xml:space="preserve">articipants </w:t>
            </w:r>
            <w:r>
              <w:rPr>
                <w:rFonts w:ascii="Calibri" w:eastAsia="Calibri" w:hAnsi="Calibri" w:cs="Calibri"/>
                <w:sz w:val="16"/>
                <w:szCs w:val="16"/>
              </w:rPr>
              <w:t xml:space="preserve">in BCBT </w:t>
            </w:r>
            <w:r w:rsidRPr="069286EF">
              <w:rPr>
                <w:rFonts w:ascii="Calibri" w:eastAsia="Calibri" w:hAnsi="Calibri" w:cs="Calibri"/>
                <w:sz w:val="16"/>
                <w:szCs w:val="16"/>
              </w:rPr>
              <w:t xml:space="preserve">who rapidly improved SI over time were 47% less likely </w:t>
            </w:r>
            <w:r>
              <w:rPr>
                <w:rFonts w:ascii="Calibri" w:eastAsia="Calibri" w:hAnsi="Calibri" w:cs="Calibri"/>
                <w:sz w:val="16"/>
                <w:szCs w:val="16"/>
              </w:rPr>
              <w:t xml:space="preserve">than TAU </w:t>
            </w:r>
            <w:r w:rsidRPr="069286EF">
              <w:rPr>
                <w:rFonts w:ascii="Calibri" w:eastAsia="Calibri" w:hAnsi="Calibri" w:cs="Calibri"/>
                <w:sz w:val="16"/>
                <w:szCs w:val="16"/>
              </w:rPr>
              <w:t>to make a suicide attempt</w:t>
            </w:r>
            <w:r>
              <w:rPr>
                <w:rFonts w:ascii="Calibri" w:eastAsia="Calibri" w:hAnsi="Calibri" w:cs="Calibri"/>
                <w:sz w:val="16"/>
                <w:szCs w:val="16"/>
              </w:rPr>
              <w:t>. P</w:t>
            </w:r>
            <w:r w:rsidRPr="069286EF">
              <w:rPr>
                <w:rFonts w:ascii="Calibri" w:eastAsia="Calibri" w:hAnsi="Calibri" w:cs="Calibri"/>
                <w:sz w:val="16"/>
                <w:szCs w:val="16"/>
              </w:rPr>
              <w:t>articipants</w:t>
            </w:r>
            <w:r>
              <w:rPr>
                <w:rFonts w:ascii="Calibri" w:eastAsia="Calibri" w:hAnsi="Calibri" w:cs="Calibri"/>
                <w:sz w:val="16"/>
                <w:szCs w:val="16"/>
              </w:rPr>
              <w:t xml:space="preserve"> in BCBT</w:t>
            </w:r>
            <w:r w:rsidRPr="069286EF">
              <w:rPr>
                <w:rFonts w:ascii="Calibri" w:eastAsia="Calibri" w:hAnsi="Calibri" w:cs="Calibri"/>
                <w:sz w:val="16"/>
                <w:szCs w:val="16"/>
              </w:rPr>
              <w:t xml:space="preserve"> who gradually improved SI over time were 54% less likely</w:t>
            </w:r>
            <w:r>
              <w:rPr>
                <w:rFonts w:ascii="Calibri" w:eastAsia="Calibri" w:hAnsi="Calibri" w:cs="Calibri"/>
                <w:sz w:val="16"/>
                <w:szCs w:val="16"/>
              </w:rPr>
              <w:t xml:space="preserve"> than TAU</w:t>
            </w:r>
            <w:r w:rsidRPr="069286EF">
              <w:rPr>
                <w:rFonts w:ascii="Calibri" w:eastAsia="Calibri" w:hAnsi="Calibri" w:cs="Calibri"/>
                <w:sz w:val="16"/>
                <w:szCs w:val="16"/>
              </w:rPr>
              <w:t xml:space="preserve"> to make a suicide attempt</w:t>
            </w:r>
            <w:r>
              <w:rPr>
                <w:rFonts w:ascii="Calibri" w:eastAsia="Calibri" w:hAnsi="Calibri" w:cs="Calibri"/>
                <w:sz w:val="16"/>
                <w:szCs w:val="16"/>
              </w:rPr>
              <w:t>.</w:t>
            </w:r>
          </w:p>
        </w:tc>
      </w:tr>
      <w:tr w:rsidR="009A3194" w:rsidRPr="00C350FF" w14:paraId="440D29F5" w14:textId="77777777" w:rsidTr="00C56EF4">
        <w:trPr>
          <w:trHeight w:val="294"/>
        </w:trPr>
        <w:tc>
          <w:tcPr>
            <w:tcW w:w="1722" w:type="dxa"/>
            <w:shd w:val="clear" w:color="auto" w:fill="E7E6E6" w:themeFill="background2"/>
          </w:tcPr>
          <w:p w14:paraId="7E15BB08" w14:textId="1B371212" w:rsidR="009A3194" w:rsidRDefault="009A3194" w:rsidP="009A3194">
            <w:pPr>
              <w:rPr>
                <w:sz w:val="16"/>
                <w:szCs w:val="16"/>
              </w:rPr>
            </w:pPr>
            <w:r w:rsidRPr="069286EF">
              <w:rPr>
                <w:sz w:val="16"/>
                <w:szCs w:val="16"/>
              </w:rPr>
              <w:t>Primack et al.</w:t>
            </w:r>
            <w:r>
              <w:rPr>
                <w:sz w:val="16"/>
                <w:szCs w:val="16"/>
              </w:rPr>
              <w:t>,</w:t>
            </w:r>
            <w:r w:rsidRPr="069286EF">
              <w:rPr>
                <w:sz w:val="16"/>
                <w:szCs w:val="16"/>
              </w:rPr>
              <w:t xml:space="preserve"> 2022</w:t>
            </w:r>
          </w:p>
        </w:tc>
        <w:tc>
          <w:tcPr>
            <w:tcW w:w="1063" w:type="dxa"/>
          </w:tcPr>
          <w:p w14:paraId="2D37B782" w14:textId="2CE749FE" w:rsidR="009A3194" w:rsidRPr="069286EF" w:rsidRDefault="009A3194" w:rsidP="009A3194">
            <w:pPr>
              <w:rPr>
                <w:sz w:val="16"/>
                <w:szCs w:val="16"/>
              </w:rPr>
            </w:pPr>
            <w:r>
              <w:rPr>
                <w:sz w:val="16"/>
                <w:szCs w:val="16"/>
              </w:rPr>
              <w:t>Not reported</w:t>
            </w:r>
          </w:p>
        </w:tc>
        <w:tc>
          <w:tcPr>
            <w:tcW w:w="2545" w:type="dxa"/>
          </w:tcPr>
          <w:p w14:paraId="22B530CC" w14:textId="531379E2" w:rsidR="009A3194" w:rsidRDefault="009A3194" w:rsidP="009A3194">
            <w:pPr>
              <w:rPr>
                <w:sz w:val="16"/>
                <w:szCs w:val="16"/>
              </w:rPr>
            </w:pPr>
            <w:r w:rsidRPr="069286EF">
              <w:rPr>
                <w:sz w:val="16"/>
                <w:szCs w:val="16"/>
              </w:rPr>
              <w:t>103 Veterans with a recent suicide attempt or suicidal ideation with intent within 48 hours of their hospitalization</w:t>
            </w:r>
          </w:p>
        </w:tc>
        <w:tc>
          <w:tcPr>
            <w:tcW w:w="1140" w:type="dxa"/>
          </w:tcPr>
          <w:p w14:paraId="1C1DC493" w14:textId="411F3B13" w:rsidR="009A3194" w:rsidRDefault="009A3194" w:rsidP="009A3194">
            <w:pPr>
              <w:rPr>
                <w:sz w:val="16"/>
                <w:szCs w:val="16"/>
              </w:rPr>
            </w:pPr>
            <w:r w:rsidRPr="069286EF">
              <w:rPr>
                <w:sz w:val="16"/>
                <w:szCs w:val="16"/>
              </w:rPr>
              <w:t>SAFE + Coping long-term with active suicide program (CLASP)</w:t>
            </w:r>
          </w:p>
        </w:tc>
        <w:tc>
          <w:tcPr>
            <w:tcW w:w="1420" w:type="dxa"/>
          </w:tcPr>
          <w:p w14:paraId="7897252D" w14:textId="43D50E6A" w:rsidR="009A3194" w:rsidRPr="671EB321" w:rsidRDefault="009A3194" w:rsidP="009A3194">
            <w:pPr>
              <w:rPr>
                <w:sz w:val="16"/>
                <w:szCs w:val="16"/>
              </w:rPr>
            </w:pPr>
            <w:r>
              <w:rPr>
                <w:sz w:val="16"/>
                <w:szCs w:val="16"/>
              </w:rPr>
              <w:t>Above master’s degree</w:t>
            </w:r>
          </w:p>
        </w:tc>
        <w:tc>
          <w:tcPr>
            <w:tcW w:w="1105" w:type="dxa"/>
          </w:tcPr>
          <w:p w14:paraId="3D0AF34D" w14:textId="1F9D8229" w:rsidR="009A3194" w:rsidRDefault="009A3194" w:rsidP="009A3194">
            <w:pPr>
              <w:rPr>
                <w:sz w:val="16"/>
                <w:szCs w:val="16"/>
              </w:rPr>
            </w:pPr>
            <w:r w:rsidRPr="671EB321">
              <w:rPr>
                <w:sz w:val="16"/>
                <w:szCs w:val="16"/>
              </w:rPr>
              <w:t xml:space="preserve">6 </w:t>
            </w:r>
          </w:p>
        </w:tc>
        <w:tc>
          <w:tcPr>
            <w:tcW w:w="1440" w:type="dxa"/>
          </w:tcPr>
          <w:p w14:paraId="682497C7" w14:textId="1C364A10" w:rsidR="009A3194" w:rsidRDefault="009A3194" w:rsidP="009A3194">
            <w:pPr>
              <w:rPr>
                <w:sz w:val="16"/>
                <w:szCs w:val="16"/>
              </w:rPr>
            </w:pPr>
            <w:r w:rsidRPr="069286EF">
              <w:rPr>
                <w:sz w:val="16"/>
                <w:szCs w:val="16"/>
              </w:rPr>
              <w:t xml:space="preserve">Safety assessment and follow up evaluation (SAFE) </w:t>
            </w:r>
            <w:r>
              <w:rPr>
                <w:sz w:val="16"/>
                <w:szCs w:val="16"/>
              </w:rPr>
              <w:t>–</w:t>
            </w:r>
            <w:r w:rsidRPr="069286EF">
              <w:rPr>
                <w:sz w:val="16"/>
                <w:szCs w:val="16"/>
              </w:rPr>
              <w:t xml:space="preserve"> </w:t>
            </w:r>
            <w:r>
              <w:rPr>
                <w:sz w:val="16"/>
                <w:szCs w:val="16"/>
              </w:rPr>
              <w:t>“</w:t>
            </w:r>
            <w:r w:rsidRPr="00F91D7F">
              <w:rPr>
                <w:sz w:val="16"/>
                <w:szCs w:val="16"/>
              </w:rPr>
              <w:t>documentation of suicide risk assessments and sharing outcomes with VA suicide prevention coordinators and the veteran’s PCP.</w:t>
            </w:r>
            <w:r>
              <w:rPr>
                <w:sz w:val="16"/>
                <w:szCs w:val="16"/>
              </w:rPr>
              <w:t>”</w:t>
            </w:r>
          </w:p>
        </w:tc>
        <w:tc>
          <w:tcPr>
            <w:tcW w:w="4050" w:type="dxa"/>
          </w:tcPr>
          <w:p w14:paraId="463DAA51" w14:textId="2F957B5A" w:rsidR="009A3194" w:rsidRDefault="009A3194" w:rsidP="009A3194">
            <w:pPr>
              <w:rPr>
                <w:sz w:val="16"/>
                <w:szCs w:val="16"/>
              </w:rPr>
            </w:pPr>
            <w:r w:rsidRPr="671EB321">
              <w:rPr>
                <w:sz w:val="16"/>
                <w:szCs w:val="16"/>
              </w:rPr>
              <w:t>Psychiatric rehospitalization significantly decreased for both groups</w:t>
            </w:r>
            <w:r>
              <w:rPr>
                <w:sz w:val="16"/>
                <w:szCs w:val="16"/>
              </w:rPr>
              <w:t xml:space="preserve"> (per Figure 2, ~0.3 to ~0.1 hospitalization per month for CLASP; ~0.25 to 0.2 for SAFE)</w:t>
            </w:r>
            <w:r w:rsidRPr="671EB321">
              <w:rPr>
                <w:sz w:val="16"/>
                <w:szCs w:val="16"/>
              </w:rPr>
              <w:t>.</w:t>
            </w:r>
          </w:p>
          <w:p w14:paraId="2C4EFDBF" w14:textId="77777777" w:rsidR="009A3194" w:rsidRDefault="009A3194" w:rsidP="009A3194">
            <w:pPr>
              <w:rPr>
                <w:sz w:val="16"/>
                <w:szCs w:val="16"/>
                <w:highlight w:val="yellow"/>
              </w:rPr>
            </w:pPr>
          </w:p>
          <w:p w14:paraId="5EDFA015" w14:textId="05729CA5" w:rsidR="009A3194" w:rsidRDefault="009A3194" w:rsidP="009A3194">
            <w:pPr>
              <w:rPr>
                <w:sz w:val="16"/>
                <w:szCs w:val="16"/>
                <w:highlight w:val="yellow"/>
              </w:rPr>
            </w:pPr>
            <w:r w:rsidRPr="00FC3325">
              <w:rPr>
                <w:sz w:val="16"/>
                <w:szCs w:val="16"/>
              </w:rPr>
              <w:t>There was no significant change in suicide attempt</w:t>
            </w:r>
            <w:r>
              <w:rPr>
                <w:sz w:val="16"/>
                <w:szCs w:val="16"/>
              </w:rPr>
              <w:t xml:space="preserve"> rate, severity, or trajectory nor intensity of suicide ideation</w:t>
            </w:r>
            <w:r w:rsidRPr="00FC3325">
              <w:rPr>
                <w:sz w:val="16"/>
                <w:szCs w:val="16"/>
              </w:rPr>
              <w:t>.</w:t>
            </w:r>
          </w:p>
        </w:tc>
      </w:tr>
      <w:tr w:rsidR="009A3194" w:rsidRPr="00C350FF" w14:paraId="7C4C6718" w14:textId="77777777" w:rsidTr="00C56EF4">
        <w:trPr>
          <w:trHeight w:val="1020"/>
        </w:trPr>
        <w:tc>
          <w:tcPr>
            <w:tcW w:w="1722" w:type="dxa"/>
            <w:shd w:val="clear" w:color="auto" w:fill="E7E6E6" w:themeFill="background2"/>
          </w:tcPr>
          <w:p w14:paraId="480F7E29" w14:textId="435C7FA4" w:rsidR="009A3194" w:rsidRDefault="009A3194" w:rsidP="009A3194">
            <w:pPr>
              <w:rPr>
                <w:sz w:val="16"/>
                <w:szCs w:val="16"/>
              </w:rPr>
            </w:pPr>
            <w:r w:rsidRPr="069286EF">
              <w:rPr>
                <w:sz w:val="16"/>
                <w:szCs w:val="16"/>
              </w:rPr>
              <w:t>Riblet et al.</w:t>
            </w:r>
            <w:r>
              <w:rPr>
                <w:sz w:val="16"/>
                <w:szCs w:val="16"/>
              </w:rPr>
              <w:t>,</w:t>
            </w:r>
            <w:r w:rsidRPr="069286EF">
              <w:rPr>
                <w:sz w:val="16"/>
                <w:szCs w:val="16"/>
              </w:rPr>
              <w:t xml:space="preserve"> 2021</w:t>
            </w:r>
          </w:p>
        </w:tc>
        <w:tc>
          <w:tcPr>
            <w:tcW w:w="1063" w:type="dxa"/>
          </w:tcPr>
          <w:p w14:paraId="4694158E" w14:textId="26BE39FB" w:rsidR="009A3194" w:rsidRPr="069286EF" w:rsidRDefault="009A3194" w:rsidP="009A3194">
            <w:pPr>
              <w:rPr>
                <w:sz w:val="16"/>
                <w:szCs w:val="16"/>
              </w:rPr>
            </w:pPr>
            <w:r>
              <w:rPr>
                <w:sz w:val="16"/>
                <w:szCs w:val="16"/>
              </w:rPr>
              <w:t>Vermont</w:t>
            </w:r>
          </w:p>
        </w:tc>
        <w:tc>
          <w:tcPr>
            <w:tcW w:w="2545" w:type="dxa"/>
          </w:tcPr>
          <w:p w14:paraId="1567C2CA" w14:textId="5F0B10E5" w:rsidR="009A3194" w:rsidRDefault="009A3194" w:rsidP="009A3194">
            <w:pPr>
              <w:rPr>
                <w:sz w:val="16"/>
                <w:szCs w:val="16"/>
              </w:rPr>
            </w:pPr>
            <w:r w:rsidRPr="069286EF">
              <w:rPr>
                <w:sz w:val="16"/>
                <w:szCs w:val="16"/>
              </w:rPr>
              <w:t>19 Veterans admitted inpatient due to acute risk for self-harm</w:t>
            </w:r>
          </w:p>
        </w:tc>
        <w:tc>
          <w:tcPr>
            <w:tcW w:w="1140" w:type="dxa"/>
          </w:tcPr>
          <w:p w14:paraId="48A87555" w14:textId="423400F4" w:rsidR="009A3194" w:rsidRDefault="009A3194" w:rsidP="009A3194">
            <w:pPr>
              <w:rPr>
                <w:sz w:val="16"/>
                <w:szCs w:val="16"/>
              </w:rPr>
            </w:pPr>
            <w:r w:rsidRPr="069286EF">
              <w:rPr>
                <w:sz w:val="16"/>
                <w:szCs w:val="16"/>
              </w:rPr>
              <w:t>Veteran affairs brief intervention and contact program (VA BIC)</w:t>
            </w:r>
          </w:p>
        </w:tc>
        <w:tc>
          <w:tcPr>
            <w:tcW w:w="1420" w:type="dxa"/>
          </w:tcPr>
          <w:p w14:paraId="2D681AC4" w14:textId="35F6EA30" w:rsidR="009A3194" w:rsidRPr="019F77E9" w:rsidRDefault="009A3194" w:rsidP="009A3194">
            <w:pPr>
              <w:rPr>
                <w:sz w:val="16"/>
                <w:szCs w:val="16"/>
              </w:rPr>
            </w:pPr>
            <w:r>
              <w:rPr>
                <w:sz w:val="16"/>
                <w:szCs w:val="16"/>
              </w:rPr>
              <w:t>Above master’s degree</w:t>
            </w:r>
          </w:p>
        </w:tc>
        <w:tc>
          <w:tcPr>
            <w:tcW w:w="1105" w:type="dxa"/>
          </w:tcPr>
          <w:p w14:paraId="01AA0F55" w14:textId="0B9D5239" w:rsidR="009A3194" w:rsidRDefault="009A3194" w:rsidP="009A3194">
            <w:pPr>
              <w:rPr>
                <w:sz w:val="16"/>
                <w:szCs w:val="16"/>
              </w:rPr>
            </w:pPr>
            <w:r w:rsidRPr="019F77E9">
              <w:rPr>
                <w:sz w:val="16"/>
                <w:szCs w:val="16"/>
              </w:rPr>
              <w:t xml:space="preserve">3 </w:t>
            </w:r>
          </w:p>
        </w:tc>
        <w:tc>
          <w:tcPr>
            <w:tcW w:w="1440" w:type="dxa"/>
          </w:tcPr>
          <w:p w14:paraId="741ACDFF" w14:textId="269A6153" w:rsidR="009A3194" w:rsidRDefault="009A3194" w:rsidP="009A3194">
            <w:pPr>
              <w:rPr>
                <w:sz w:val="16"/>
                <w:szCs w:val="16"/>
              </w:rPr>
            </w:pPr>
            <w:r w:rsidRPr="069286EF">
              <w:rPr>
                <w:sz w:val="16"/>
                <w:szCs w:val="16"/>
              </w:rPr>
              <w:t>Standard VA discharge care – safety plan, psychiatric services, and 3 follow up visits within 30 days</w:t>
            </w:r>
          </w:p>
        </w:tc>
        <w:tc>
          <w:tcPr>
            <w:tcW w:w="4050" w:type="dxa"/>
          </w:tcPr>
          <w:p w14:paraId="435DB097" w14:textId="54173CF6" w:rsidR="009A3194" w:rsidRDefault="009A3194" w:rsidP="009A3194">
            <w:pPr>
              <w:rPr>
                <w:sz w:val="16"/>
                <w:szCs w:val="16"/>
              </w:rPr>
            </w:pPr>
            <w:r w:rsidRPr="069286EF">
              <w:rPr>
                <w:sz w:val="16"/>
                <w:szCs w:val="16"/>
              </w:rPr>
              <w:t xml:space="preserve">After one month, in the VA BIC group, there was a large effect on thwarted belongingness </w:t>
            </w:r>
            <w:r>
              <w:rPr>
                <w:sz w:val="16"/>
                <w:szCs w:val="16"/>
              </w:rPr>
              <w:t>(g=1.23).</w:t>
            </w:r>
          </w:p>
        </w:tc>
      </w:tr>
      <w:tr w:rsidR="009A3194" w:rsidRPr="00C350FF" w14:paraId="79FDF582" w14:textId="77777777" w:rsidTr="00C56EF4">
        <w:trPr>
          <w:trHeight w:val="294"/>
        </w:trPr>
        <w:tc>
          <w:tcPr>
            <w:tcW w:w="1722" w:type="dxa"/>
            <w:shd w:val="clear" w:color="auto" w:fill="E7E6E6" w:themeFill="background2"/>
          </w:tcPr>
          <w:p w14:paraId="1A1C068C" w14:textId="253B8CF8" w:rsidR="009A3194" w:rsidRDefault="009A3194" w:rsidP="009A3194">
            <w:pPr>
              <w:rPr>
                <w:sz w:val="16"/>
                <w:szCs w:val="16"/>
              </w:rPr>
            </w:pPr>
            <w:r w:rsidRPr="7FD2739B">
              <w:rPr>
                <w:sz w:val="16"/>
                <w:szCs w:val="16"/>
              </w:rPr>
              <w:t>Sledge et al.</w:t>
            </w:r>
            <w:r>
              <w:rPr>
                <w:sz w:val="16"/>
                <w:szCs w:val="16"/>
              </w:rPr>
              <w:t>,</w:t>
            </w:r>
            <w:r w:rsidRPr="7FD2739B">
              <w:rPr>
                <w:sz w:val="16"/>
                <w:szCs w:val="16"/>
              </w:rPr>
              <w:t xml:space="preserve"> 2011</w:t>
            </w:r>
          </w:p>
        </w:tc>
        <w:tc>
          <w:tcPr>
            <w:tcW w:w="1063" w:type="dxa"/>
          </w:tcPr>
          <w:p w14:paraId="188E4902" w14:textId="74EF139A" w:rsidR="009A3194" w:rsidRPr="7FD2739B" w:rsidRDefault="009A3194" w:rsidP="009A3194">
            <w:pPr>
              <w:rPr>
                <w:sz w:val="16"/>
                <w:szCs w:val="16"/>
              </w:rPr>
            </w:pPr>
            <w:r>
              <w:rPr>
                <w:sz w:val="16"/>
                <w:szCs w:val="16"/>
              </w:rPr>
              <w:t>Connecticut</w:t>
            </w:r>
          </w:p>
        </w:tc>
        <w:tc>
          <w:tcPr>
            <w:tcW w:w="2545" w:type="dxa"/>
          </w:tcPr>
          <w:p w14:paraId="4033E208" w14:textId="2A4E4A8A" w:rsidR="009A3194" w:rsidRDefault="009A3194" w:rsidP="009A3194">
            <w:pPr>
              <w:rPr>
                <w:rFonts w:ascii="Calibri" w:eastAsia="Calibri" w:hAnsi="Calibri"/>
                <w:sz w:val="16"/>
                <w:szCs w:val="16"/>
              </w:rPr>
            </w:pPr>
            <w:r w:rsidRPr="7FD2739B">
              <w:rPr>
                <w:sz w:val="16"/>
                <w:szCs w:val="16"/>
              </w:rPr>
              <w:t xml:space="preserve">74 patients with 2+ hospitalizations within the last 18 months and a DSM-IV diagnosis of </w:t>
            </w:r>
            <w:r w:rsidRPr="7FD2739B">
              <w:rPr>
                <w:rFonts w:ascii="Calibri" w:eastAsia="Calibri" w:hAnsi="Calibri"/>
                <w:sz w:val="16"/>
                <w:szCs w:val="16"/>
              </w:rPr>
              <w:t>schizophrenia, schizoaffective disorder, psychotic disorder not otherwise specified, bipolar disorder, or major depressive disorder</w:t>
            </w:r>
          </w:p>
        </w:tc>
        <w:tc>
          <w:tcPr>
            <w:tcW w:w="1140" w:type="dxa"/>
          </w:tcPr>
          <w:p w14:paraId="21731716" w14:textId="215D6259" w:rsidR="009A3194" w:rsidRDefault="009A3194" w:rsidP="009A3194">
            <w:pPr>
              <w:rPr>
                <w:sz w:val="16"/>
                <w:szCs w:val="16"/>
              </w:rPr>
            </w:pPr>
            <w:r w:rsidRPr="449013CE">
              <w:rPr>
                <w:sz w:val="16"/>
                <w:szCs w:val="16"/>
              </w:rPr>
              <w:t>TAU + peer support</w:t>
            </w:r>
          </w:p>
        </w:tc>
        <w:tc>
          <w:tcPr>
            <w:tcW w:w="1420" w:type="dxa"/>
          </w:tcPr>
          <w:p w14:paraId="7EBE8994" w14:textId="2B11496C" w:rsidR="009A3194" w:rsidRPr="671EB321" w:rsidRDefault="009A3194" w:rsidP="009A3194">
            <w:pPr>
              <w:rPr>
                <w:sz w:val="16"/>
                <w:szCs w:val="16"/>
              </w:rPr>
            </w:pPr>
            <w:r>
              <w:rPr>
                <w:sz w:val="16"/>
                <w:szCs w:val="16"/>
              </w:rPr>
              <w:t>Master’s degree or lower</w:t>
            </w:r>
          </w:p>
        </w:tc>
        <w:tc>
          <w:tcPr>
            <w:tcW w:w="1105" w:type="dxa"/>
          </w:tcPr>
          <w:p w14:paraId="57497A16" w14:textId="2444CECE" w:rsidR="009A3194" w:rsidRDefault="009A3194" w:rsidP="009A3194">
            <w:pPr>
              <w:rPr>
                <w:sz w:val="16"/>
                <w:szCs w:val="16"/>
              </w:rPr>
            </w:pPr>
            <w:r w:rsidRPr="671EB321">
              <w:rPr>
                <w:sz w:val="16"/>
                <w:szCs w:val="16"/>
              </w:rPr>
              <w:t xml:space="preserve">9 </w:t>
            </w:r>
          </w:p>
        </w:tc>
        <w:tc>
          <w:tcPr>
            <w:tcW w:w="1440" w:type="dxa"/>
          </w:tcPr>
          <w:p w14:paraId="38DD88B1" w14:textId="55BFF04E" w:rsidR="009A3194" w:rsidRDefault="009A3194" w:rsidP="009A3194">
            <w:pPr>
              <w:rPr>
                <w:sz w:val="16"/>
                <w:szCs w:val="16"/>
              </w:rPr>
            </w:pPr>
            <w:r w:rsidRPr="035937E5">
              <w:rPr>
                <w:sz w:val="16"/>
                <w:szCs w:val="16"/>
              </w:rPr>
              <w:t xml:space="preserve">TAU </w:t>
            </w:r>
          </w:p>
        </w:tc>
        <w:tc>
          <w:tcPr>
            <w:tcW w:w="4050" w:type="dxa"/>
          </w:tcPr>
          <w:p w14:paraId="25D1BAF4" w14:textId="3EBE6DD6" w:rsidR="009A3194" w:rsidRDefault="009A3194" w:rsidP="009A3194">
            <w:pPr>
              <w:rPr>
                <w:sz w:val="16"/>
                <w:szCs w:val="16"/>
              </w:rPr>
            </w:pPr>
            <w:r>
              <w:rPr>
                <w:sz w:val="16"/>
                <w:szCs w:val="16"/>
              </w:rPr>
              <w:t>P</w:t>
            </w:r>
            <w:r w:rsidRPr="7FD2739B">
              <w:rPr>
                <w:sz w:val="16"/>
                <w:szCs w:val="16"/>
              </w:rPr>
              <w:t xml:space="preserve">eer support had significantly </w:t>
            </w:r>
            <w:r>
              <w:rPr>
                <w:sz w:val="16"/>
                <w:szCs w:val="16"/>
              </w:rPr>
              <w:t>fewer</w:t>
            </w:r>
            <w:r w:rsidRPr="7FD2739B">
              <w:rPr>
                <w:sz w:val="16"/>
                <w:szCs w:val="16"/>
              </w:rPr>
              <w:t xml:space="preserve"> readmissions</w:t>
            </w:r>
            <w:r>
              <w:rPr>
                <w:sz w:val="16"/>
                <w:szCs w:val="16"/>
              </w:rPr>
              <w:t xml:space="preserve"> </w:t>
            </w:r>
            <w:r w:rsidRPr="008A1AA3">
              <w:rPr>
                <w:sz w:val="16"/>
                <w:szCs w:val="16"/>
              </w:rPr>
              <w:t>(.89</w:t>
            </w:r>
            <w:r>
              <w:rPr>
                <w:sz w:val="16"/>
                <w:szCs w:val="16"/>
              </w:rPr>
              <w:t xml:space="preserve"> vs.</w:t>
            </w:r>
            <w:r w:rsidRPr="008A1AA3">
              <w:rPr>
                <w:sz w:val="16"/>
                <w:szCs w:val="16"/>
              </w:rPr>
              <w:t xml:space="preserve"> 1.53</w:t>
            </w:r>
            <w:r>
              <w:rPr>
                <w:sz w:val="16"/>
                <w:szCs w:val="16"/>
              </w:rPr>
              <w:t>)</w:t>
            </w:r>
            <w:r w:rsidRPr="7FD2739B">
              <w:rPr>
                <w:sz w:val="16"/>
                <w:szCs w:val="16"/>
              </w:rPr>
              <w:t xml:space="preserve"> and hospital days</w:t>
            </w:r>
            <w:r>
              <w:rPr>
                <w:sz w:val="16"/>
                <w:szCs w:val="16"/>
              </w:rPr>
              <w:t xml:space="preserve"> </w:t>
            </w:r>
            <w:r w:rsidRPr="006C5A0C">
              <w:rPr>
                <w:sz w:val="16"/>
                <w:szCs w:val="16"/>
              </w:rPr>
              <w:t>(10.08</w:t>
            </w:r>
            <w:r>
              <w:rPr>
                <w:sz w:val="16"/>
                <w:szCs w:val="16"/>
              </w:rPr>
              <w:t xml:space="preserve"> vs.</w:t>
            </w:r>
            <w:r w:rsidRPr="006C5A0C">
              <w:rPr>
                <w:sz w:val="16"/>
                <w:szCs w:val="16"/>
              </w:rPr>
              <w:t xml:space="preserve"> 19.08</w:t>
            </w:r>
            <w:r>
              <w:rPr>
                <w:sz w:val="16"/>
                <w:szCs w:val="16"/>
              </w:rPr>
              <w:t>) than TAU.</w:t>
            </w:r>
          </w:p>
        </w:tc>
      </w:tr>
      <w:tr w:rsidR="009A3194" w:rsidRPr="00C350FF" w14:paraId="30E4498E" w14:textId="77777777" w:rsidTr="00C56EF4">
        <w:trPr>
          <w:trHeight w:val="294"/>
        </w:trPr>
        <w:tc>
          <w:tcPr>
            <w:tcW w:w="1722" w:type="dxa"/>
            <w:shd w:val="clear" w:color="auto" w:fill="E7E6E6" w:themeFill="background2"/>
          </w:tcPr>
          <w:p w14:paraId="1EC07863" w14:textId="51D5D2C9" w:rsidR="009A3194" w:rsidRDefault="009A3194" w:rsidP="009A3194">
            <w:pPr>
              <w:rPr>
                <w:sz w:val="16"/>
                <w:szCs w:val="16"/>
              </w:rPr>
            </w:pPr>
            <w:r w:rsidRPr="7FD2739B">
              <w:rPr>
                <w:sz w:val="16"/>
                <w:szCs w:val="16"/>
              </w:rPr>
              <w:t>Tomita &amp; Herman</w:t>
            </w:r>
            <w:r>
              <w:rPr>
                <w:sz w:val="16"/>
                <w:szCs w:val="16"/>
              </w:rPr>
              <w:t>,</w:t>
            </w:r>
            <w:r w:rsidRPr="7FD2739B">
              <w:rPr>
                <w:sz w:val="16"/>
                <w:szCs w:val="16"/>
              </w:rPr>
              <w:t xml:space="preserve"> 2012</w:t>
            </w:r>
          </w:p>
        </w:tc>
        <w:tc>
          <w:tcPr>
            <w:tcW w:w="1063" w:type="dxa"/>
          </w:tcPr>
          <w:p w14:paraId="2869D7A0" w14:textId="0AAA89AE" w:rsidR="009A3194" w:rsidRPr="00474725" w:rsidRDefault="009A3194" w:rsidP="009A3194">
            <w:pPr>
              <w:rPr>
                <w:sz w:val="16"/>
                <w:szCs w:val="16"/>
              </w:rPr>
            </w:pPr>
            <w:r>
              <w:rPr>
                <w:sz w:val="16"/>
                <w:szCs w:val="16"/>
              </w:rPr>
              <w:t>New York</w:t>
            </w:r>
          </w:p>
        </w:tc>
        <w:tc>
          <w:tcPr>
            <w:tcW w:w="2545" w:type="dxa"/>
          </w:tcPr>
          <w:p w14:paraId="58D720B1" w14:textId="6CD0FC3E" w:rsidR="009A3194" w:rsidRDefault="009A3194" w:rsidP="009A3194">
            <w:pPr>
              <w:rPr>
                <w:sz w:val="16"/>
                <w:szCs w:val="16"/>
              </w:rPr>
            </w:pPr>
            <w:r w:rsidRPr="00474725">
              <w:rPr>
                <w:sz w:val="16"/>
                <w:szCs w:val="16"/>
              </w:rPr>
              <w:t>See Herman et al., 2011</w:t>
            </w:r>
          </w:p>
        </w:tc>
        <w:tc>
          <w:tcPr>
            <w:tcW w:w="1140" w:type="dxa"/>
          </w:tcPr>
          <w:p w14:paraId="500DFF04" w14:textId="1F4F93E2" w:rsidR="009A3194" w:rsidRDefault="009A3194" w:rsidP="009A3194">
            <w:pPr>
              <w:rPr>
                <w:sz w:val="16"/>
                <w:szCs w:val="16"/>
              </w:rPr>
            </w:pPr>
            <w:r>
              <w:rPr>
                <w:sz w:val="16"/>
                <w:szCs w:val="16"/>
              </w:rPr>
              <w:t>See Herman et al., 2011</w:t>
            </w:r>
            <w:r w:rsidRPr="449013CE">
              <w:rPr>
                <w:sz w:val="16"/>
                <w:szCs w:val="16"/>
              </w:rPr>
              <w:t xml:space="preserve"> </w:t>
            </w:r>
          </w:p>
        </w:tc>
        <w:tc>
          <w:tcPr>
            <w:tcW w:w="1420" w:type="dxa"/>
          </w:tcPr>
          <w:p w14:paraId="4344E37F" w14:textId="4D412DE5" w:rsidR="009A3194" w:rsidRPr="00792970" w:rsidRDefault="009A3194" w:rsidP="009A3194">
            <w:pPr>
              <w:rPr>
                <w:sz w:val="16"/>
                <w:szCs w:val="16"/>
              </w:rPr>
            </w:pPr>
            <w:r>
              <w:rPr>
                <w:sz w:val="16"/>
                <w:szCs w:val="16"/>
              </w:rPr>
              <w:t>Master’s degree or lower</w:t>
            </w:r>
          </w:p>
        </w:tc>
        <w:tc>
          <w:tcPr>
            <w:tcW w:w="1105" w:type="dxa"/>
          </w:tcPr>
          <w:p w14:paraId="43FD18B1" w14:textId="03B49F03" w:rsidR="009A3194" w:rsidRDefault="009A3194" w:rsidP="009A3194">
            <w:pPr>
              <w:rPr>
                <w:sz w:val="16"/>
                <w:szCs w:val="16"/>
                <w:highlight w:val="yellow"/>
              </w:rPr>
            </w:pPr>
            <w:r w:rsidRPr="00792970">
              <w:rPr>
                <w:sz w:val="16"/>
                <w:szCs w:val="16"/>
              </w:rPr>
              <w:t xml:space="preserve">See Herman et al., 2011 </w:t>
            </w:r>
          </w:p>
        </w:tc>
        <w:tc>
          <w:tcPr>
            <w:tcW w:w="1440" w:type="dxa"/>
          </w:tcPr>
          <w:p w14:paraId="5FA908C7" w14:textId="01B42AB9" w:rsidR="009A3194" w:rsidRDefault="009A3194" w:rsidP="009A3194">
            <w:pPr>
              <w:rPr>
                <w:sz w:val="16"/>
                <w:szCs w:val="16"/>
              </w:rPr>
            </w:pPr>
            <w:r w:rsidRPr="00792970">
              <w:rPr>
                <w:sz w:val="16"/>
                <w:szCs w:val="16"/>
              </w:rPr>
              <w:t xml:space="preserve">See Herman et al., 2011 </w:t>
            </w:r>
          </w:p>
        </w:tc>
        <w:tc>
          <w:tcPr>
            <w:tcW w:w="4050" w:type="dxa"/>
          </w:tcPr>
          <w:p w14:paraId="72C2A942" w14:textId="4D5F2D5E" w:rsidR="009A3194" w:rsidRDefault="009A3194" w:rsidP="009A3194">
            <w:pPr>
              <w:rPr>
                <w:sz w:val="16"/>
                <w:szCs w:val="16"/>
              </w:rPr>
            </w:pPr>
            <w:r w:rsidRPr="671EB321">
              <w:rPr>
                <w:sz w:val="16"/>
                <w:szCs w:val="16"/>
              </w:rPr>
              <w:t>CTI had significantly less likelihood of readmission in the final 18 weeks of follow-up (OR=.11) and had significantly fewer hospital days in the last three follow</w:t>
            </w:r>
            <w:r>
              <w:rPr>
                <w:sz w:val="16"/>
                <w:szCs w:val="16"/>
              </w:rPr>
              <w:t>-</w:t>
            </w:r>
            <w:r w:rsidRPr="671EB321">
              <w:rPr>
                <w:sz w:val="16"/>
                <w:szCs w:val="16"/>
              </w:rPr>
              <w:t>up intervals (i.e., 66-78 weeks post-discharge) (CTI = 1,183; TAU = 1,508).</w:t>
            </w:r>
          </w:p>
        </w:tc>
      </w:tr>
      <w:tr w:rsidR="009A3194" w:rsidRPr="00C350FF" w14:paraId="015B6141" w14:textId="77777777" w:rsidTr="00C56EF4">
        <w:trPr>
          <w:trHeight w:val="294"/>
        </w:trPr>
        <w:tc>
          <w:tcPr>
            <w:tcW w:w="1722" w:type="dxa"/>
            <w:shd w:val="clear" w:color="auto" w:fill="E7E6E6" w:themeFill="background2"/>
          </w:tcPr>
          <w:p w14:paraId="78B9EEC7" w14:textId="70BBE057" w:rsidR="009A3194" w:rsidRPr="7FD2739B" w:rsidRDefault="009A3194" w:rsidP="009A3194">
            <w:pPr>
              <w:rPr>
                <w:sz w:val="16"/>
                <w:szCs w:val="16"/>
              </w:rPr>
            </w:pPr>
            <w:r w:rsidRPr="7FD2739B">
              <w:rPr>
                <w:sz w:val="16"/>
                <w:szCs w:val="16"/>
              </w:rPr>
              <w:t>Tomita et al.</w:t>
            </w:r>
            <w:r>
              <w:rPr>
                <w:sz w:val="16"/>
                <w:szCs w:val="16"/>
              </w:rPr>
              <w:t>,</w:t>
            </w:r>
            <w:r w:rsidRPr="7FD2739B">
              <w:rPr>
                <w:sz w:val="16"/>
                <w:szCs w:val="16"/>
              </w:rPr>
              <w:t xml:space="preserve"> 2014</w:t>
            </w:r>
          </w:p>
        </w:tc>
        <w:tc>
          <w:tcPr>
            <w:tcW w:w="1063" w:type="dxa"/>
          </w:tcPr>
          <w:p w14:paraId="2B3D9AEC" w14:textId="7CD3D53C" w:rsidR="009A3194" w:rsidRPr="00D948DD" w:rsidRDefault="009A3194" w:rsidP="009A3194">
            <w:pPr>
              <w:rPr>
                <w:sz w:val="16"/>
                <w:szCs w:val="16"/>
              </w:rPr>
            </w:pPr>
            <w:r>
              <w:rPr>
                <w:sz w:val="16"/>
                <w:szCs w:val="16"/>
              </w:rPr>
              <w:t>New York</w:t>
            </w:r>
          </w:p>
        </w:tc>
        <w:tc>
          <w:tcPr>
            <w:tcW w:w="2545" w:type="dxa"/>
          </w:tcPr>
          <w:p w14:paraId="100A5264" w14:textId="1927E9B6" w:rsidR="009A3194" w:rsidRPr="7FD2739B" w:rsidRDefault="009A3194" w:rsidP="009A3194">
            <w:pPr>
              <w:rPr>
                <w:sz w:val="16"/>
                <w:szCs w:val="16"/>
              </w:rPr>
            </w:pPr>
            <w:r w:rsidRPr="00D948DD">
              <w:rPr>
                <w:sz w:val="16"/>
                <w:szCs w:val="16"/>
              </w:rPr>
              <w:t xml:space="preserve">See Herman et al., 2011 </w:t>
            </w:r>
          </w:p>
        </w:tc>
        <w:tc>
          <w:tcPr>
            <w:tcW w:w="1140" w:type="dxa"/>
          </w:tcPr>
          <w:p w14:paraId="770770CF" w14:textId="241F3E61" w:rsidR="009A3194" w:rsidRPr="449013CE" w:rsidRDefault="009A3194" w:rsidP="009A3194">
            <w:pPr>
              <w:rPr>
                <w:sz w:val="16"/>
                <w:szCs w:val="16"/>
              </w:rPr>
            </w:pPr>
            <w:r w:rsidRPr="00474725">
              <w:rPr>
                <w:sz w:val="16"/>
                <w:szCs w:val="16"/>
              </w:rPr>
              <w:t xml:space="preserve">See Herman et al., 2011 </w:t>
            </w:r>
          </w:p>
        </w:tc>
        <w:tc>
          <w:tcPr>
            <w:tcW w:w="1420" w:type="dxa"/>
          </w:tcPr>
          <w:p w14:paraId="3F4C3030" w14:textId="55459516" w:rsidR="009A3194" w:rsidRPr="00792970" w:rsidRDefault="009A3194" w:rsidP="009A3194">
            <w:pPr>
              <w:rPr>
                <w:sz w:val="16"/>
                <w:szCs w:val="16"/>
              </w:rPr>
            </w:pPr>
            <w:r>
              <w:rPr>
                <w:sz w:val="16"/>
                <w:szCs w:val="16"/>
              </w:rPr>
              <w:t>Master’s degree or lower</w:t>
            </w:r>
          </w:p>
        </w:tc>
        <w:tc>
          <w:tcPr>
            <w:tcW w:w="1105" w:type="dxa"/>
          </w:tcPr>
          <w:p w14:paraId="737FB506" w14:textId="405CB302" w:rsidR="009A3194" w:rsidRPr="671EB321" w:rsidRDefault="009A3194" w:rsidP="009A3194">
            <w:pPr>
              <w:rPr>
                <w:sz w:val="16"/>
                <w:szCs w:val="16"/>
              </w:rPr>
            </w:pPr>
            <w:r w:rsidRPr="00792970">
              <w:rPr>
                <w:sz w:val="16"/>
                <w:szCs w:val="16"/>
              </w:rPr>
              <w:t xml:space="preserve">See Herman et al., 2011 </w:t>
            </w:r>
          </w:p>
        </w:tc>
        <w:tc>
          <w:tcPr>
            <w:tcW w:w="1440" w:type="dxa"/>
          </w:tcPr>
          <w:p w14:paraId="0550A2E4" w14:textId="29DF2687" w:rsidR="009A3194" w:rsidRPr="035937E5" w:rsidRDefault="009A3194" w:rsidP="009A3194">
            <w:pPr>
              <w:rPr>
                <w:sz w:val="16"/>
                <w:szCs w:val="16"/>
              </w:rPr>
            </w:pPr>
            <w:r w:rsidRPr="00792970">
              <w:rPr>
                <w:sz w:val="16"/>
                <w:szCs w:val="16"/>
              </w:rPr>
              <w:t xml:space="preserve">See Herman et al., 2011 </w:t>
            </w:r>
          </w:p>
        </w:tc>
        <w:tc>
          <w:tcPr>
            <w:tcW w:w="4050" w:type="dxa"/>
          </w:tcPr>
          <w:p w14:paraId="0185B41D" w14:textId="51B662CB" w:rsidR="009A3194" w:rsidRPr="671EB321" w:rsidRDefault="009A3194" w:rsidP="009A3194">
            <w:pPr>
              <w:rPr>
                <w:sz w:val="16"/>
                <w:szCs w:val="16"/>
              </w:rPr>
            </w:pPr>
            <w:r w:rsidRPr="7FD2739B">
              <w:rPr>
                <w:sz w:val="16"/>
                <w:szCs w:val="16"/>
              </w:rPr>
              <w:t xml:space="preserve">CTI </w:t>
            </w:r>
            <w:r>
              <w:rPr>
                <w:sz w:val="16"/>
                <w:szCs w:val="16"/>
              </w:rPr>
              <w:t>was</w:t>
            </w:r>
            <w:r w:rsidRPr="7FD2739B">
              <w:rPr>
                <w:sz w:val="16"/>
                <w:szCs w:val="16"/>
              </w:rPr>
              <w:t xml:space="preserve"> associated with significantly improved family contact at 18 months and improved family relationships (both objective and subjective) at 9 and 18 months</w:t>
            </w:r>
            <w:r>
              <w:rPr>
                <w:sz w:val="16"/>
                <w:szCs w:val="16"/>
              </w:rPr>
              <w:t xml:space="preserve"> compared to TAU</w:t>
            </w:r>
            <w:r w:rsidRPr="7FD2739B">
              <w:rPr>
                <w:sz w:val="16"/>
                <w:szCs w:val="16"/>
              </w:rPr>
              <w:t xml:space="preserve">. The subjective improvement in family relationships was significantly related to reduced </w:t>
            </w:r>
            <w:r>
              <w:rPr>
                <w:sz w:val="16"/>
                <w:szCs w:val="16"/>
              </w:rPr>
              <w:lastRenderedPageBreak/>
              <w:t xml:space="preserve">psychiatric </w:t>
            </w:r>
            <w:r w:rsidRPr="7FD2739B">
              <w:rPr>
                <w:sz w:val="16"/>
                <w:szCs w:val="16"/>
              </w:rPr>
              <w:t>readmission rates (52% of the total effect of CTI)</w:t>
            </w:r>
            <w:r>
              <w:rPr>
                <w:sz w:val="16"/>
                <w:szCs w:val="16"/>
              </w:rPr>
              <w:t>.</w:t>
            </w:r>
          </w:p>
        </w:tc>
      </w:tr>
      <w:tr w:rsidR="009A3194" w:rsidRPr="00C350FF" w14:paraId="3B8DC0CC" w14:textId="77777777" w:rsidTr="00C56EF4">
        <w:trPr>
          <w:trHeight w:val="294"/>
        </w:trPr>
        <w:tc>
          <w:tcPr>
            <w:tcW w:w="1722" w:type="dxa"/>
            <w:shd w:val="clear" w:color="auto" w:fill="E7E6E6" w:themeFill="background2"/>
          </w:tcPr>
          <w:p w14:paraId="40E69ABD" w14:textId="78656AD6" w:rsidR="009A3194" w:rsidRDefault="009A3194" w:rsidP="009A3194">
            <w:pPr>
              <w:rPr>
                <w:sz w:val="16"/>
                <w:szCs w:val="16"/>
              </w:rPr>
            </w:pPr>
            <w:r w:rsidRPr="7FD2739B">
              <w:rPr>
                <w:sz w:val="16"/>
                <w:szCs w:val="16"/>
              </w:rPr>
              <w:lastRenderedPageBreak/>
              <w:t>Tomita &amp; Herman</w:t>
            </w:r>
            <w:r>
              <w:rPr>
                <w:sz w:val="16"/>
                <w:szCs w:val="16"/>
              </w:rPr>
              <w:t>,</w:t>
            </w:r>
            <w:r w:rsidRPr="7FD2739B">
              <w:rPr>
                <w:sz w:val="16"/>
                <w:szCs w:val="16"/>
              </w:rPr>
              <w:t xml:space="preserve"> 2015</w:t>
            </w:r>
          </w:p>
        </w:tc>
        <w:tc>
          <w:tcPr>
            <w:tcW w:w="1063" w:type="dxa"/>
          </w:tcPr>
          <w:p w14:paraId="52A8B7C9" w14:textId="1556A7E7" w:rsidR="009A3194" w:rsidRPr="00D948DD" w:rsidRDefault="009A3194" w:rsidP="009A3194">
            <w:pPr>
              <w:rPr>
                <w:sz w:val="16"/>
                <w:szCs w:val="16"/>
              </w:rPr>
            </w:pPr>
            <w:r>
              <w:rPr>
                <w:sz w:val="16"/>
                <w:szCs w:val="16"/>
              </w:rPr>
              <w:t>New York</w:t>
            </w:r>
          </w:p>
        </w:tc>
        <w:tc>
          <w:tcPr>
            <w:tcW w:w="2545" w:type="dxa"/>
          </w:tcPr>
          <w:p w14:paraId="69CB0971" w14:textId="07F4BAA3" w:rsidR="009A3194" w:rsidRDefault="009A3194" w:rsidP="009A3194">
            <w:pPr>
              <w:rPr>
                <w:sz w:val="16"/>
                <w:szCs w:val="16"/>
              </w:rPr>
            </w:pPr>
            <w:r w:rsidRPr="00D948DD">
              <w:rPr>
                <w:sz w:val="16"/>
                <w:szCs w:val="16"/>
              </w:rPr>
              <w:t xml:space="preserve">See Herman et al., 2011 </w:t>
            </w:r>
          </w:p>
        </w:tc>
        <w:tc>
          <w:tcPr>
            <w:tcW w:w="1140" w:type="dxa"/>
          </w:tcPr>
          <w:p w14:paraId="2D362A84" w14:textId="338F7B1D" w:rsidR="009A3194" w:rsidRDefault="009A3194" w:rsidP="009A3194">
            <w:pPr>
              <w:rPr>
                <w:sz w:val="16"/>
                <w:szCs w:val="16"/>
              </w:rPr>
            </w:pPr>
            <w:r w:rsidRPr="00474725">
              <w:rPr>
                <w:sz w:val="16"/>
                <w:szCs w:val="16"/>
              </w:rPr>
              <w:t xml:space="preserve">See Herman et al., 2011 </w:t>
            </w:r>
          </w:p>
        </w:tc>
        <w:tc>
          <w:tcPr>
            <w:tcW w:w="1420" w:type="dxa"/>
          </w:tcPr>
          <w:p w14:paraId="6E784AFD" w14:textId="53AC853B" w:rsidR="009A3194" w:rsidRPr="00792970" w:rsidRDefault="009A3194" w:rsidP="009A3194">
            <w:pPr>
              <w:rPr>
                <w:sz w:val="16"/>
                <w:szCs w:val="16"/>
              </w:rPr>
            </w:pPr>
            <w:r>
              <w:rPr>
                <w:sz w:val="16"/>
                <w:szCs w:val="16"/>
              </w:rPr>
              <w:t>Master’s degree or lower</w:t>
            </w:r>
          </w:p>
        </w:tc>
        <w:tc>
          <w:tcPr>
            <w:tcW w:w="1105" w:type="dxa"/>
          </w:tcPr>
          <w:p w14:paraId="1209C41A" w14:textId="64355E87" w:rsidR="009A3194" w:rsidRDefault="009A3194" w:rsidP="009A3194">
            <w:pPr>
              <w:rPr>
                <w:sz w:val="16"/>
                <w:szCs w:val="16"/>
              </w:rPr>
            </w:pPr>
            <w:r w:rsidRPr="00792970">
              <w:rPr>
                <w:sz w:val="16"/>
                <w:szCs w:val="16"/>
              </w:rPr>
              <w:t xml:space="preserve">See Herman et al., 2011 </w:t>
            </w:r>
          </w:p>
        </w:tc>
        <w:tc>
          <w:tcPr>
            <w:tcW w:w="1440" w:type="dxa"/>
          </w:tcPr>
          <w:p w14:paraId="1BB4CB20" w14:textId="57821461" w:rsidR="009A3194" w:rsidRDefault="009A3194" w:rsidP="009A3194">
            <w:pPr>
              <w:rPr>
                <w:sz w:val="16"/>
                <w:szCs w:val="16"/>
              </w:rPr>
            </w:pPr>
            <w:r w:rsidRPr="00792970">
              <w:rPr>
                <w:sz w:val="16"/>
                <w:szCs w:val="16"/>
              </w:rPr>
              <w:t xml:space="preserve">See Herman et al., 2011 </w:t>
            </w:r>
          </w:p>
        </w:tc>
        <w:tc>
          <w:tcPr>
            <w:tcW w:w="4050" w:type="dxa"/>
          </w:tcPr>
          <w:p w14:paraId="01E14E84" w14:textId="01425FD7" w:rsidR="009A3194" w:rsidRDefault="009A3194" w:rsidP="009A3194">
            <w:pPr>
              <w:rPr>
                <w:sz w:val="16"/>
                <w:szCs w:val="16"/>
              </w:rPr>
            </w:pPr>
            <w:r w:rsidRPr="035937E5">
              <w:rPr>
                <w:sz w:val="16"/>
                <w:szCs w:val="16"/>
              </w:rPr>
              <w:t xml:space="preserve">CTI </w:t>
            </w:r>
            <w:r>
              <w:rPr>
                <w:sz w:val="16"/>
                <w:szCs w:val="16"/>
              </w:rPr>
              <w:t>was</w:t>
            </w:r>
            <w:r w:rsidRPr="035937E5">
              <w:rPr>
                <w:sz w:val="16"/>
                <w:szCs w:val="16"/>
              </w:rPr>
              <w:t xml:space="preserve"> associated with greater perceived ease of access to care, </w:t>
            </w:r>
            <w:r>
              <w:rPr>
                <w:sz w:val="16"/>
                <w:szCs w:val="16"/>
              </w:rPr>
              <w:t>longer</w:t>
            </w:r>
            <w:r w:rsidRPr="035937E5">
              <w:rPr>
                <w:sz w:val="16"/>
                <w:szCs w:val="16"/>
              </w:rPr>
              <w:t xml:space="preserve"> working relationship with their psychiatrist at 9 months, a lower </w:t>
            </w:r>
            <w:r>
              <w:rPr>
                <w:sz w:val="16"/>
                <w:szCs w:val="16"/>
              </w:rPr>
              <w:t>proportion</w:t>
            </w:r>
            <w:r w:rsidRPr="035937E5">
              <w:rPr>
                <w:sz w:val="16"/>
                <w:szCs w:val="16"/>
              </w:rPr>
              <w:t xml:space="preserve"> </w:t>
            </w:r>
            <w:r>
              <w:rPr>
                <w:sz w:val="16"/>
                <w:szCs w:val="16"/>
              </w:rPr>
              <w:t>experiencing</w:t>
            </w:r>
            <w:r w:rsidRPr="035937E5">
              <w:rPr>
                <w:sz w:val="16"/>
                <w:szCs w:val="16"/>
              </w:rPr>
              <w:t xml:space="preserve"> changes in their case manager or therapist </w:t>
            </w:r>
            <w:r>
              <w:rPr>
                <w:sz w:val="16"/>
                <w:szCs w:val="16"/>
              </w:rPr>
              <w:t>at 18 months (N=1 vs. 2).</w:t>
            </w:r>
          </w:p>
        </w:tc>
      </w:tr>
    </w:tbl>
    <w:p w14:paraId="7E8E74F6" w14:textId="1B72653C" w:rsidR="00E572FE" w:rsidRDefault="006B181B">
      <w:pPr>
        <w:rPr>
          <w:rFonts w:ascii="Times New Roman" w:hAnsi="Times New Roman" w:cs="Times New Roman"/>
          <w:sz w:val="24"/>
          <w:szCs w:val="24"/>
        </w:rPr>
      </w:pPr>
      <w:r w:rsidRPr="00FA424F">
        <w:rPr>
          <w:rFonts w:ascii="Times New Roman" w:hAnsi="Times New Roman" w:cs="Times New Roman"/>
          <w:i/>
          <w:iCs/>
          <w:sz w:val="24"/>
          <w:szCs w:val="24"/>
        </w:rPr>
        <w:t xml:space="preserve">Note. </w:t>
      </w:r>
      <w:r w:rsidR="00FA424F" w:rsidRPr="00FA424F">
        <w:rPr>
          <w:rFonts w:ascii="Times New Roman" w:hAnsi="Times New Roman" w:cs="Times New Roman"/>
          <w:sz w:val="24"/>
          <w:szCs w:val="24"/>
        </w:rPr>
        <w:t xml:space="preserve">Common elements of </w:t>
      </w:r>
      <w:r w:rsidR="00FA424F" w:rsidRPr="00383B00">
        <w:rPr>
          <w:rFonts w:ascii="Times New Roman" w:hAnsi="Times New Roman" w:cs="Times New Roman"/>
          <w:sz w:val="24"/>
          <w:szCs w:val="24"/>
        </w:rPr>
        <w:t>TAU included a referral to outpatient services, medication management, and a safety plan.</w:t>
      </w:r>
      <w:r w:rsidRPr="00383B00">
        <w:rPr>
          <w:rFonts w:ascii="Times New Roman" w:hAnsi="Times New Roman" w:cs="Times New Roman"/>
          <w:sz w:val="24"/>
          <w:szCs w:val="24"/>
        </w:rPr>
        <w:t xml:space="preserve"> Changes significant at </w:t>
      </w:r>
      <w:r w:rsidRPr="00383B00">
        <w:rPr>
          <w:rFonts w:ascii="Times New Roman" w:hAnsi="Times New Roman" w:cs="Times New Roman"/>
          <w:i/>
          <w:iCs/>
          <w:sz w:val="24"/>
          <w:szCs w:val="24"/>
        </w:rPr>
        <w:t>p</w:t>
      </w:r>
      <w:r w:rsidRPr="00383B00">
        <w:rPr>
          <w:rFonts w:ascii="Times New Roman" w:hAnsi="Times New Roman" w:cs="Times New Roman"/>
          <w:sz w:val="24"/>
          <w:szCs w:val="24"/>
        </w:rPr>
        <w:t xml:space="preserve"> &lt; .05 are reported</w:t>
      </w:r>
      <w:r w:rsidR="0063343A">
        <w:rPr>
          <w:rFonts w:ascii="Times New Roman" w:hAnsi="Times New Roman" w:cs="Times New Roman"/>
          <w:sz w:val="24"/>
          <w:szCs w:val="24"/>
        </w:rPr>
        <w:t xml:space="preserve"> at the longest follow-up reported by the study</w:t>
      </w:r>
      <w:r w:rsidRPr="00383B00">
        <w:rPr>
          <w:rFonts w:ascii="Times New Roman" w:hAnsi="Times New Roman" w:cs="Times New Roman"/>
          <w:sz w:val="24"/>
          <w:szCs w:val="24"/>
        </w:rPr>
        <w:t xml:space="preserve">. </w:t>
      </w:r>
      <w:r w:rsidR="00383B00" w:rsidRPr="00383B00">
        <w:rPr>
          <w:rFonts w:ascii="Times New Roman" w:hAnsi="Times New Roman" w:cs="Times New Roman"/>
          <w:sz w:val="24"/>
          <w:szCs w:val="24"/>
        </w:rPr>
        <w:t xml:space="preserve">Hanrahan TAU = “ case manager was assigned to the participant and a psychiatrist provided medication management.” Herman et al., 2011 TAU = </w:t>
      </w:r>
      <w:r w:rsidR="00033404">
        <w:rPr>
          <w:rFonts w:ascii="Times New Roman" w:hAnsi="Times New Roman" w:cs="Times New Roman"/>
          <w:sz w:val="24"/>
          <w:szCs w:val="24"/>
        </w:rPr>
        <w:t xml:space="preserve">delivery of </w:t>
      </w:r>
      <w:r w:rsidR="00383B00" w:rsidRPr="00383B00">
        <w:rPr>
          <w:rFonts w:ascii="Times New Roman" w:hAnsi="Times New Roman" w:cs="Times New Roman"/>
          <w:sz w:val="24"/>
          <w:szCs w:val="24"/>
        </w:rPr>
        <w:t>community-based services, depending on the individual’s needs, preferences, and living situation</w:t>
      </w:r>
      <w:r w:rsidR="00033404">
        <w:rPr>
          <w:rFonts w:ascii="Times New Roman" w:hAnsi="Times New Roman" w:cs="Times New Roman"/>
          <w:sz w:val="24"/>
          <w:szCs w:val="24"/>
        </w:rPr>
        <w:t xml:space="preserve">; </w:t>
      </w:r>
      <w:r w:rsidR="00383B00" w:rsidRPr="00383B00">
        <w:rPr>
          <w:rFonts w:ascii="Times New Roman" w:hAnsi="Times New Roman" w:cs="Times New Roman"/>
          <w:sz w:val="24"/>
          <w:szCs w:val="24"/>
        </w:rPr>
        <w:t>services usually included various types of case management and clinical treatment.</w:t>
      </w:r>
    </w:p>
    <w:p w14:paraId="20E6AE72" w14:textId="7EF35EC1" w:rsidR="00C31AD8" w:rsidRPr="00C31AD8" w:rsidRDefault="00C31AD8">
      <w:pPr>
        <w:rPr>
          <w:rFonts w:ascii="Times New Roman" w:hAnsi="Times New Roman" w:cs="Times New Roman"/>
        </w:rPr>
      </w:pPr>
      <w:r>
        <w:rPr>
          <w:rFonts w:ascii="Times New Roman" w:hAnsi="Times New Roman" w:cs="Times New Roman"/>
          <w:sz w:val="24"/>
          <w:szCs w:val="24"/>
          <w:vertAlign w:val="superscript"/>
        </w:rPr>
        <w:t>1</w:t>
      </w:r>
      <w:r>
        <w:rPr>
          <w:rFonts w:ascii="Times New Roman" w:hAnsi="Times New Roman" w:cs="Times New Roman"/>
          <w:sz w:val="24"/>
          <w:szCs w:val="24"/>
        </w:rPr>
        <w:t xml:space="preserve">The case management group was one of 2 control groups in Curtis et al., 1992 but was </w:t>
      </w:r>
      <w:r w:rsidR="00A33476">
        <w:rPr>
          <w:rFonts w:ascii="Times New Roman" w:hAnsi="Times New Roman" w:cs="Times New Roman"/>
          <w:sz w:val="24"/>
          <w:szCs w:val="24"/>
        </w:rPr>
        <w:t xml:space="preserve">used as </w:t>
      </w:r>
      <w:r>
        <w:rPr>
          <w:rFonts w:ascii="Times New Roman" w:hAnsi="Times New Roman" w:cs="Times New Roman"/>
          <w:sz w:val="24"/>
          <w:szCs w:val="24"/>
        </w:rPr>
        <w:t>the primary experimental group in D’</w:t>
      </w:r>
      <w:r w:rsidR="00A33476">
        <w:rPr>
          <w:rFonts w:ascii="Times New Roman" w:hAnsi="Times New Roman" w:cs="Times New Roman"/>
          <w:sz w:val="24"/>
          <w:szCs w:val="24"/>
        </w:rPr>
        <w:t>E</w:t>
      </w:r>
      <w:r>
        <w:rPr>
          <w:rFonts w:ascii="Times New Roman" w:hAnsi="Times New Roman" w:cs="Times New Roman"/>
          <w:sz w:val="24"/>
          <w:szCs w:val="24"/>
        </w:rPr>
        <w:t>rcole et al., 1997.</w:t>
      </w:r>
    </w:p>
    <w:sectPr w:rsidR="00C31AD8" w:rsidRPr="00C31AD8" w:rsidSect="00CE4384">
      <w:headerReference w:type="default" r:id="rId1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F4D6F" w14:textId="77777777" w:rsidR="00F91558" w:rsidRDefault="00F91558" w:rsidP="00322C44">
      <w:pPr>
        <w:spacing w:after="0" w:line="240" w:lineRule="auto"/>
      </w:pPr>
      <w:r>
        <w:separator/>
      </w:r>
    </w:p>
  </w:endnote>
  <w:endnote w:type="continuationSeparator" w:id="0">
    <w:p w14:paraId="3F648817" w14:textId="77777777" w:rsidR="00F91558" w:rsidRDefault="00F91558" w:rsidP="00322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D46A9" w14:textId="77777777" w:rsidR="00F91558" w:rsidRDefault="00F91558" w:rsidP="00322C44">
      <w:pPr>
        <w:spacing w:after="0" w:line="240" w:lineRule="auto"/>
      </w:pPr>
      <w:r>
        <w:separator/>
      </w:r>
    </w:p>
  </w:footnote>
  <w:footnote w:type="continuationSeparator" w:id="0">
    <w:p w14:paraId="3F4F599C" w14:textId="77777777" w:rsidR="00F91558" w:rsidRDefault="00F91558" w:rsidP="00322C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A622" w14:textId="5F1795C7" w:rsidR="00322C44" w:rsidRDefault="00322C44">
    <w:pPr>
      <w:pStyle w:val="Header"/>
    </w:pPr>
    <w:r>
      <w:t>Table 1. Study characteristics and main findings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9661A0"/>
    <w:multiLevelType w:val="hybridMultilevel"/>
    <w:tmpl w:val="C764C3EE"/>
    <w:lvl w:ilvl="0" w:tplc="26CA8168">
      <w:start w:val="1"/>
      <w:numFmt w:val="bullet"/>
      <w:lvlText w:val="-"/>
      <w:lvlJc w:val="left"/>
      <w:pPr>
        <w:ind w:left="720" w:hanging="360"/>
      </w:pPr>
      <w:rPr>
        <w:rFonts w:ascii="Calibri" w:hAnsi="Calibri" w:hint="default"/>
      </w:rPr>
    </w:lvl>
    <w:lvl w:ilvl="1" w:tplc="F468BBC8">
      <w:start w:val="1"/>
      <w:numFmt w:val="bullet"/>
      <w:lvlText w:val="o"/>
      <w:lvlJc w:val="left"/>
      <w:pPr>
        <w:ind w:left="1440" w:hanging="360"/>
      </w:pPr>
      <w:rPr>
        <w:rFonts w:ascii="Courier New" w:hAnsi="Courier New" w:hint="default"/>
      </w:rPr>
    </w:lvl>
    <w:lvl w:ilvl="2" w:tplc="70E46CDE">
      <w:start w:val="1"/>
      <w:numFmt w:val="bullet"/>
      <w:lvlText w:val=""/>
      <w:lvlJc w:val="left"/>
      <w:pPr>
        <w:ind w:left="2160" w:hanging="360"/>
      </w:pPr>
      <w:rPr>
        <w:rFonts w:ascii="Wingdings" w:hAnsi="Wingdings" w:hint="default"/>
      </w:rPr>
    </w:lvl>
    <w:lvl w:ilvl="3" w:tplc="14FEB8C6">
      <w:start w:val="1"/>
      <w:numFmt w:val="bullet"/>
      <w:lvlText w:val=""/>
      <w:lvlJc w:val="left"/>
      <w:pPr>
        <w:ind w:left="2880" w:hanging="360"/>
      </w:pPr>
      <w:rPr>
        <w:rFonts w:ascii="Symbol" w:hAnsi="Symbol" w:hint="default"/>
      </w:rPr>
    </w:lvl>
    <w:lvl w:ilvl="4" w:tplc="37A8829E">
      <w:start w:val="1"/>
      <w:numFmt w:val="bullet"/>
      <w:lvlText w:val="o"/>
      <w:lvlJc w:val="left"/>
      <w:pPr>
        <w:ind w:left="3600" w:hanging="360"/>
      </w:pPr>
      <w:rPr>
        <w:rFonts w:ascii="Courier New" w:hAnsi="Courier New" w:hint="default"/>
      </w:rPr>
    </w:lvl>
    <w:lvl w:ilvl="5" w:tplc="8042EFD8">
      <w:start w:val="1"/>
      <w:numFmt w:val="bullet"/>
      <w:lvlText w:val=""/>
      <w:lvlJc w:val="left"/>
      <w:pPr>
        <w:ind w:left="4320" w:hanging="360"/>
      </w:pPr>
      <w:rPr>
        <w:rFonts w:ascii="Wingdings" w:hAnsi="Wingdings" w:hint="default"/>
      </w:rPr>
    </w:lvl>
    <w:lvl w:ilvl="6" w:tplc="E45A098A">
      <w:start w:val="1"/>
      <w:numFmt w:val="bullet"/>
      <w:lvlText w:val=""/>
      <w:lvlJc w:val="left"/>
      <w:pPr>
        <w:ind w:left="5040" w:hanging="360"/>
      </w:pPr>
      <w:rPr>
        <w:rFonts w:ascii="Symbol" w:hAnsi="Symbol" w:hint="default"/>
      </w:rPr>
    </w:lvl>
    <w:lvl w:ilvl="7" w:tplc="2EFA859E">
      <w:start w:val="1"/>
      <w:numFmt w:val="bullet"/>
      <w:lvlText w:val="o"/>
      <w:lvlJc w:val="left"/>
      <w:pPr>
        <w:ind w:left="5760" w:hanging="360"/>
      </w:pPr>
      <w:rPr>
        <w:rFonts w:ascii="Courier New" w:hAnsi="Courier New" w:hint="default"/>
      </w:rPr>
    </w:lvl>
    <w:lvl w:ilvl="8" w:tplc="9288EC7A">
      <w:start w:val="1"/>
      <w:numFmt w:val="bullet"/>
      <w:lvlText w:val=""/>
      <w:lvlJc w:val="left"/>
      <w:pPr>
        <w:ind w:left="6480" w:hanging="360"/>
      </w:pPr>
      <w:rPr>
        <w:rFonts w:ascii="Wingdings" w:hAnsi="Wingdings" w:hint="default"/>
      </w:rPr>
    </w:lvl>
  </w:abstractNum>
  <w:num w:numId="1" w16cid:durableId="772482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92A"/>
    <w:rsid w:val="00002130"/>
    <w:rsid w:val="000045D8"/>
    <w:rsid w:val="000052C6"/>
    <w:rsid w:val="000061E5"/>
    <w:rsid w:val="000070B6"/>
    <w:rsid w:val="0000EF12"/>
    <w:rsid w:val="00012027"/>
    <w:rsid w:val="00012D63"/>
    <w:rsid w:val="000147FC"/>
    <w:rsid w:val="0001640E"/>
    <w:rsid w:val="00020B28"/>
    <w:rsid w:val="00033404"/>
    <w:rsid w:val="00034A8F"/>
    <w:rsid w:val="000408D7"/>
    <w:rsid w:val="000439F5"/>
    <w:rsid w:val="00047427"/>
    <w:rsid w:val="0004798C"/>
    <w:rsid w:val="00054401"/>
    <w:rsid w:val="000556B9"/>
    <w:rsid w:val="00061271"/>
    <w:rsid w:val="00067779"/>
    <w:rsid w:val="00070A5F"/>
    <w:rsid w:val="000712A4"/>
    <w:rsid w:val="00071799"/>
    <w:rsid w:val="00075558"/>
    <w:rsid w:val="00083D7B"/>
    <w:rsid w:val="00090F11"/>
    <w:rsid w:val="00093149"/>
    <w:rsid w:val="00093FA4"/>
    <w:rsid w:val="00096957"/>
    <w:rsid w:val="00096A48"/>
    <w:rsid w:val="000A3088"/>
    <w:rsid w:val="000A6E72"/>
    <w:rsid w:val="000B0262"/>
    <w:rsid w:val="000B1C88"/>
    <w:rsid w:val="000B4A0C"/>
    <w:rsid w:val="000B5A4B"/>
    <w:rsid w:val="000C0B20"/>
    <w:rsid w:val="000C6630"/>
    <w:rsid w:val="000E07AB"/>
    <w:rsid w:val="000E64D5"/>
    <w:rsid w:val="000E65DD"/>
    <w:rsid w:val="000F08E1"/>
    <w:rsid w:val="000F5836"/>
    <w:rsid w:val="000F6F2F"/>
    <w:rsid w:val="001048BB"/>
    <w:rsid w:val="001051E3"/>
    <w:rsid w:val="0010536A"/>
    <w:rsid w:val="00106D5C"/>
    <w:rsid w:val="0010F290"/>
    <w:rsid w:val="00114C20"/>
    <w:rsid w:val="001152F7"/>
    <w:rsid w:val="0011543D"/>
    <w:rsid w:val="00116647"/>
    <w:rsid w:val="001206BB"/>
    <w:rsid w:val="001317EE"/>
    <w:rsid w:val="001318D8"/>
    <w:rsid w:val="00132939"/>
    <w:rsid w:val="0013295D"/>
    <w:rsid w:val="0014175D"/>
    <w:rsid w:val="00143F18"/>
    <w:rsid w:val="00147895"/>
    <w:rsid w:val="001556CC"/>
    <w:rsid w:val="00160CC3"/>
    <w:rsid w:val="00163081"/>
    <w:rsid w:val="001636DA"/>
    <w:rsid w:val="00166EE6"/>
    <w:rsid w:val="001716F5"/>
    <w:rsid w:val="00174E70"/>
    <w:rsid w:val="0017576E"/>
    <w:rsid w:val="001774E0"/>
    <w:rsid w:val="00181D72"/>
    <w:rsid w:val="00185BD8"/>
    <w:rsid w:val="001A554A"/>
    <w:rsid w:val="001B22B9"/>
    <w:rsid w:val="001B4B7F"/>
    <w:rsid w:val="001B5973"/>
    <w:rsid w:val="001B795F"/>
    <w:rsid w:val="001B7EBE"/>
    <w:rsid w:val="001C63E9"/>
    <w:rsid w:val="001C7C04"/>
    <w:rsid w:val="001D5263"/>
    <w:rsid w:val="001E2CBD"/>
    <w:rsid w:val="001F0557"/>
    <w:rsid w:val="001F38FE"/>
    <w:rsid w:val="001F415E"/>
    <w:rsid w:val="001F6951"/>
    <w:rsid w:val="001F6FC0"/>
    <w:rsid w:val="001F77D2"/>
    <w:rsid w:val="001F7DD1"/>
    <w:rsid w:val="00203907"/>
    <w:rsid w:val="002046E6"/>
    <w:rsid w:val="00207B1F"/>
    <w:rsid w:val="00210C8B"/>
    <w:rsid w:val="00220379"/>
    <w:rsid w:val="00222F92"/>
    <w:rsid w:val="00224A1F"/>
    <w:rsid w:val="00234EFC"/>
    <w:rsid w:val="00240DBF"/>
    <w:rsid w:val="002457AB"/>
    <w:rsid w:val="0024755D"/>
    <w:rsid w:val="00247B12"/>
    <w:rsid w:val="002541EA"/>
    <w:rsid w:val="002543B6"/>
    <w:rsid w:val="00254D5D"/>
    <w:rsid w:val="00255982"/>
    <w:rsid w:val="00260422"/>
    <w:rsid w:val="002624BC"/>
    <w:rsid w:val="00264387"/>
    <w:rsid w:val="00264FAE"/>
    <w:rsid w:val="0026530C"/>
    <w:rsid w:val="002716D9"/>
    <w:rsid w:val="002833A1"/>
    <w:rsid w:val="00295079"/>
    <w:rsid w:val="002958B0"/>
    <w:rsid w:val="002A2639"/>
    <w:rsid w:val="002A30E1"/>
    <w:rsid w:val="002A55F1"/>
    <w:rsid w:val="002A6FCE"/>
    <w:rsid w:val="002B25D3"/>
    <w:rsid w:val="002B3B93"/>
    <w:rsid w:val="002C13F3"/>
    <w:rsid w:val="002C28AD"/>
    <w:rsid w:val="002C4ABF"/>
    <w:rsid w:val="002C5757"/>
    <w:rsid w:val="002C7792"/>
    <w:rsid w:val="002D539D"/>
    <w:rsid w:val="002D778D"/>
    <w:rsid w:val="002E2519"/>
    <w:rsid w:val="002E680A"/>
    <w:rsid w:val="002E73ED"/>
    <w:rsid w:val="002F6A19"/>
    <w:rsid w:val="003143A3"/>
    <w:rsid w:val="00315522"/>
    <w:rsid w:val="00316497"/>
    <w:rsid w:val="00322C44"/>
    <w:rsid w:val="00325849"/>
    <w:rsid w:val="003305E4"/>
    <w:rsid w:val="0033266D"/>
    <w:rsid w:val="00350A04"/>
    <w:rsid w:val="003533DD"/>
    <w:rsid w:val="00353932"/>
    <w:rsid w:val="0036426A"/>
    <w:rsid w:val="00367DC7"/>
    <w:rsid w:val="00372AF4"/>
    <w:rsid w:val="00373608"/>
    <w:rsid w:val="0037632F"/>
    <w:rsid w:val="00377048"/>
    <w:rsid w:val="00377793"/>
    <w:rsid w:val="003835A4"/>
    <w:rsid w:val="00383B00"/>
    <w:rsid w:val="003851F8"/>
    <w:rsid w:val="00392008"/>
    <w:rsid w:val="00397746"/>
    <w:rsid w:val="003A174D"/>
    <w:rsid w:val="003A33BA"/>
    <w:rsid w:val="003A42F4"/>
    <w:rsid w:val="003A7471"/>
    <w:rsid w:val="003B1FCB"/>
    <w:rsid w:val="003B35C1"/>
    <w:rsid w:val="003B6D2A"/>
    <w:rsid w:val="003B716B"/>
    <w:rsid w:val="003B783B"/>
    <w:rsid w:val="003C15D7"/>
    <w:rsid w:val="003C45B1"/>
    <w:rsid w:val="003C631D"/>
    <w:rsid w:val="003D5626"/>
    <w:rsid w:val="003D587A"/>
    <w:rsid w:val="003D6AE2"/>
    <w:rsid w:val="003E0652"/>
    <w:rsid w:val="003E5A8E"/>
    <w:rsid w:val="003E5E0A"/>
    <w:rsid w:val="003E7DA8"/>
    <w:rsid w:val="003F1CE4"/>
    <w:rsid w:val="003F6E42"/>
    <w:rsid w:val="004001A8"/>
    <w:rsid w:val="004007D8"/>
    <w:rsid w:val="00404443"/>
    <w:rsid w:val="004077EE"/>
    <w:rsid w:val="00410258"/>
    <w:rsid w:val="00415354"/>
    <w:rsid w:val="00415611"/>
    <w:rsid w:val="004213E5"/>
    <w:rsid w:val="00423B43"/>
    <w:rsid w:val="0042474A"/>
    <w:rsid w:val="00432E3B"/>
    <w:rsid w:val="00433687"/>
    <w:rsid w:val="00434F44"/>
    <w:rsid w:val="004407A0"/>
    <w:rsid w:val="00441406"/>
    <w:rsid w:val="00441675"/>
    <w:rsid w:val="004451F1"/>
    <w:rsid w:val="0044590C"/>
    <w:rsid w:val="004467A5"/>
    <w:rsid w:val="0045193D"/>
    <w:rsid w:val="00453919"/>
    <w:rsid w:val="00460602"/>
    <w:rsid w:val="004620D6"/>
    <w:rsid w:val="0046389F"/>
    <w:rsid w:val="00465D4F"/>
    <w:rsid w:val="004712CE"/>
    <w:rsid w:val="00472E42"/>
    <w:rsid w:val="00480625"/>
    <w:rsid w:val="004833E0"/>
    <w:rsid w:val="00483E4C"/>
    <w:rsid w:val="00490C0A"/>
    <w:rsid w:val="004915F0"/>
    <w:rsid w:val="00493280"/>
    <w:rsid w:val="00494CE3"/>
    <w:rsid w:val="004A10A5"/>
    <w:rsid w:val="004A38D5"/>
    <w:rsid w:val="004A435C"/>
    <w:rsid w:val="004A4A8F"/>
    <w:rsid w:val="004A5E2B"/>
    <w:rsid w:val="004B0661"/>
    <w:rsid w:val="004B683E"/>
    <w:rsid w:val="004C2190"/>
    <w:rsid w:val="004C27B7"/>
    <w:rsid w:val="004C2850"/>
    <w:rsid w:val="004D632B"/>
    <w:rsid w:val="004E099A"/>
    <w:rsid w:val="004E2C4A"/>
    <w:rsid w:val="004E3588"/>
    <w:rsid w:val="004E4AFA"/>
    <w:rsid w:val="004E5BC0"/>
    <w:rsid w:val="004F2808"/>
    <w:rsid w:val="0050534E"/>
    <w:rsid w:val="00510DD5"/>
    <w:rsid w:val="00513EC5"/>
    <w:rsid w:val="00522178"/>
    <w:rsid w:val="005231E6"/>
    <w:rsid w:val="00523F03"/>
    <w:rsid w:val="00527D9F"/>
    <w:rsid w:val="00553B40"/>
    <w:rsid w:val="00553C3F"/>
    <w:rsid w:val="005553D6"/>
    <w:rsid w:val="0056252F"/>
    <w:rsid w:val="00564DFF"/>
    <w:rsid w:val="005676C1"/>
    <w:rsid w:val="005743F2"/>
    <w:rsid w:val="005754FA"/>
    <w:rsid w:val="0058166C"/>
    <w:rsid w:val="0058223E"/>
    <w:rsid w:val="00583518"/>
    <w:rsid w:val="0059091F"/>
    <w:rsid w:val="0059732C"/>
    <w:rsid w:val="00597F82"/>
    <w:rsid w:val="005A17BB"/>
    <w:rsid w:val="005A3371"/>
    <w:rsid w:val="005A4311"/>
    <w:rsid w:val="005A72DE"/>
    <w:rsid w:val="005A7570"/>
    <w:rsid w:val="005B33FD"/>
    <w:rsid w:val="005B4017"/>
    <w:rsid w:val="005C17CE"/>
    <w:rsid w:val="005C6D61"/>
    <w:rsid w:val="005C7E96"/>
    <w:rsid w:val="005D03FC"/>
    <w:rsid w:val="005D2F33"/>
    <w:rsid w:val="005D783B"/>
    <w:rsid w:val="005E2E15"/>
    <w:rsid w:val="005E561C"/>
    <w:rsid w:val="005E66EE"/>
    <w:rsid w:val="005E6E7C"/>
    <w:rsid w:val="005F3AC1"/>
    <w:rsid w:val="005F53CC"/>
    <w:rsid w:val="0060315E"/>
    <w:rsid w:val="0060446A"/>
    <w:rsid w:val="0060624D"/>
    <w:rsid w:val="00613C9F"/>
    <w:rsid w:val="0062780F"/>
    <w:rsid w:val="00632638"/>
    <w:rsid w:val="0063343A"/>
    <w:rsid w:val="00636492"/>
    <w:rsid w:val="0064242E"/>
    <w:rsid w:val="0064611B"/>
    <w:rsid w:val="00646315"/>
    <w:rsid w:val="0065046A"/>
    <w:rsid w:val="006531FF"/>
    <w:rsid w:val="0065500D"/>
    <w:rsid w:val="00656278"/>
    <w:rsid w:val="0066020E"/>
    <w:rsid w:val="00660BE0"/>
    <w:rsid w:val="00663AA6"/>
    <w:rsid w:val="00664F07"/>
    <w:rsid w:val="00676505"/>
    <w:rsid w:val="00677E52"/>
    <w:rsid w:val="006871E8"/>
    <w:rsid w:val="0069762A"/>
    <w:rsid w:val="00697A36"/>
    <w:rsid w:val="006A1FA7"/>
    <w:rsid w:val="006A22CD"/>
    <w:rsid w:val="006A30AA"/>
    <w:rsid w:val="006A5EDC"/>
    <w:rsid w:val="006B135A"/>
    <w:rsid w:val="006B181B"/>
    <w:rsid w:val="006B7E86"/>
    <w:rsid w:val="006C581E"/>
    <w:rsid w:val="006C5A0C"/>
    <w:rsid w:val="006D15D4"/>
    <w:rsid w:val="006D1666"/>
    <w:rsid w:val="006D1AC4"/>
    <w:rsid w:val="006E1A56"/>
    <w:rsid w:val="006E52BA"/>
    <w:rsid w:val="006E7599"/>
    <w:rsid w:val="006F6E07"/>
    <w:rsid w:val="00704368"/>
    <w:rsid w:val="007047C1"/>
    <w:rsid w:val="00711010"/>
    <w:rsid w:val="0071142D"/>
    <w:rsid w:val="0071284A"/>
    <w:rsid w:val="007132A9"/>
    <w:rsid w:val="00720BBC"/>
    <w:rsid w:val="007248A6"/>
    <w:rsid w:val="00730D70"/>
    <w:rsid w:val="007312FE"/>
    <w:rsid w:val="0074469E"/>
    <w:rsid w:val="00747221"/>
    <w:rsid w:val="00747567"/>
    <w:rsid w:val="00747D2C"/>
    <w:rsid w:val="00751B00"/>
    <w:rsid w:val="0075547F"/>
    <w:rsid w:val="007606D9"/>
    <w:rsid w:val="00760BF5"/>
    <w:rsid w:val="00776345"/>
    <w:rsid w:val="00777599"/>
    <w:rsid w:val="00780898"/>
    <w:rsid w:val="00782EE0"/>
    <w:rsid w:val="00785E15"/>
    <w:rsid w:val="007878A2"/>
    <w:rsid w:val="00790FB1"/>
    <w:rsid w:val="00792C24"/>
    <w:rsid w:val="00796C78"/>
    <w:rsid w:val="007A177B"/>
    <w:rsid w:val="007A1F1C"/>
    <w:rsid w:val="007A730A"/>
    <w:rsid w:val="007B3A72"/>
    <w:rsid w:val="007B551C"/>
    <w:rsid w:val="007B68CA"/>
    <w:rsid w:val="007C198A"/>
    <w:rsid w:val="007C6745"/>
    <w:rsid w:val="007C7D6A"/>
    <w:rsid w:val="007D0D19"/>
    <w:rsid w:val="007D49F5"/>
    <w:rsid w:val="007D6D3D"/>
    <w:rsid w:val="007E1F12"/>
    <w:rsid w:val="007E538C"/>
    <w:rsid w:val="007E74B5"/>
    <w:rsid w:val="007F261C"/>
    <w:rsid w:val="007F32A4"/>
    <w:rsid w:val="007F6DFB"/>
    <w:rsid w:val="008051FD"/>
    <w:rsid w:val="00806F6B"/>
    <w:rsid w:val="008073C0"/>
    <w:rsid w:val="00807CBD"/>
    <w:rsid w:val="00811BC3"/>
    <w:rsid w:val="00820FD7"/>
    <w:rsid w:val="00821790"/>
    <w:rsid w:val="008241C5"/>
    <w:rsid w:val="00826364"/>
    <w:rsid w:val="008274BB"/>
    <w:rsid w:val="00831673"/>
    <w:rsid w:val="00831766"/>
    <w:rsid w:val="00837A70"/>
    <w:rsid w:val="00853DD3"/>
    <w:rsid w:val="0086047B"/>
    <w:rsid w:val="00861FFB"/>
    <w:rsid w:val="00862CBE"/>
    <w:rsid w:val="00866074"/>
    <w:rsid w:val="0087290A"/>
    <w:rsid w:val="008750F9"/>
    <w:rsid w:val="00882539"/>
    <w:rsid w:val="00883221"/>
    <w:rsid w:val="00883E6F"/>
    <w:rsid w:val="0088429B"/>
    <w:rsid w:val="00885766"/>
    <w:rsid w:val="008930EE"/>
    <w:rsid w:val="008A1AA3"/>
    <w:rsid w:val="008A426C"/>
    <w:rsid w:val="008B1A58"/>
    <w:rsid w:val="008B4AC5"/>
    <w:rsid w:val="008B52D7"/>
    <w:rsid w:val="008B6484"/>
    <w:rsid w:val="008B6667"/>
    <w:rsid w:val="008B6B1E"/>
    <w:rsid w:val="008B6FB8"/>
    <w:rsid w:val="008B780D"/>
    <w:rsid w:val="008B7AB9"/>
    <w:rsid w:val="008C1673"/>
    <w:rsid w:val="008C2FFA"/>
    <w:rsid w:val="008C74A7"/>
    <w:rsid w:val="008C753F"/>
    <w:rsid w:val="008C79AC"/>
    <w:rsid w:val="008D068A"/>
    <w:rsid w:val="008D2A9C"/>
    <w:rsid w:val="008D4D4E"/>
    <w:rsid w:val="008D6F0C"/>
    <w:rsid w:val="008D7ED8"/>
    <w:rsid w:val="008E7C52"/>
    <w:rsid w:val="008F23A0"/>
    <w:rsid w:val="008F5AF8"/>
    <w:rsid w:val="00901310"/>
    <w:rsid w:val="009025B0"/>
    <w:rsid w:val="0090274E"/>
    <w:rsid w:val="0090277D"/>
    <w:rsid w:val="0091090E"/>
    <w:rsid w:val="00912823"/>
    <w:rsid w:val="00913C9E"/>
    <w:rsid w:val="0091661B"/>
    <w:rsid w:val="0091664E"/>
    <w:rsid w:val="00917F43"/>
    <w:rsid w:val="00921E3C"/>
    <w:rsid w:val="00922C86"/>
    <w:rsid w:val="00922D30"/>
    <w:rsid w:val="0092587B"/>
    <w:rsid w:val="00934304"/>
    <w:rsid w:val="00937504"/>
    <w:rsid w:val="009378A9"/>
    <w:rsid w:val="00937ABD"/>
    <w:rsid w:val="00937FDD"/>
    <w:rsid w:val="0094007B"/>
    <w:rsid w:val="009433BA"/>
    <w:rsid w:val="009439B7"/>
    <w:rsid w:val="00944149"/>
    <w:rsid w:val="00957E0C"/>
    <w:rsid w:val="00961C3B"/>
    <w:rsid w:val="00967853"/>
    <w:rsid w:val="0097098C"/>
    <w:rsid w:val="00970CB3"/>
    <w:rsid w:val="00983FD6"/>
    <w:rsid w:val="009A0218"/>
    <w:rsid w:val="009A250D"/>
    <w:rsid w:val="009A3194"/>
    <w:rsid w:val="009A7590"/>
    <w:rsid w:val="009A7A62"/>
    <w:rsid w:val="009B0FBE"/>
    <w:rsid w:val="009BCA05"/>
    <w:rsid w:val="009C1715"/>
    <w:rsid w:val="009C3689"/>
    <w:rsid w:val="009C6DC0"/>
    <w:rsid w:val="009D29AB"/>
    <w:rsid w:val="009E3CB5"/>
    <w:rsid w:val="009F1EE9"/>
    <w:rsid w:val="009F38F7"/>
    <w:rsid w:val="00A0023D"/>
    <w:rsid w:val="00A00E36"/>
    <w:rsid w:val="00A01776"/>
    <w:rsid w:val="00A02707"/>
    <w:rsid w:val="00A103E7"/>
    <w:rsid w:val="00A23001"/>
    <w:rsid w:val="00A33476"/>
    <w:rsid w:val="00A360C8"/>
    <w:rsid w:val="00A37197"/>
    <w:rsid w:val="00A40F22"/>
    <w:rsid w:val="00A46C5A"/>
    <w:rsid w:val="00A46CA6"/>
    <w:rsid w:val="00A508A0"/>
    <w:rsid w:val="00A5167A"/>
    <w:rsid w:val="00A51ED6"/>
    <w:rsid w:val="00A56613"/>
    <w:rsid w:val="00A63E57"/>
    <w:rsid w:val="00A655DA"/>
    <w:rsid w:val="00A66621"/>
    <w:rsid w:val="00A67D5B"/>
    <w:rsid w:val="00A71D08"/>
    <w:rsid w:val="00A75E79"/>
    <w:rsid w:val="00A76CAC"/>
    <w:rsid w:val="00A803C7"/>
    <w:rsid w:val="00A837D9"/>
    <w:rsid w:val="00A83E55"/>
    <w:rsid w:val="00A84751"/>
    <w:rsid w:val="00A92764"/>
    <w:rsid w:val="00A92BF9"/>
    <w:rsid w:val="00A96F99"/>
    <w:rsid w:val="00AA024B"/>
    <w:rsid w:val="00AA4EE0"/>
    <w:rsid w:val="00AA4F59"/>
    <w:rsid w:val="00AA6D3F"/>
    <w:rsid w:val="00AB0A81"/>
    <w:rsid w:val="00AB74E4"/>
    <w:rsid w:val="00AC1F14"/>
    <w:rsid w:val="00AC5927"/>
    <w:rsid w:val="00AC691B"/>
    <w:rsid w:val="00AD29B1"/>
    <w:rsid w:val="00AD61FC"/>
    <w:rsid w:val="00AF209E"/>
    <w:rsid w:val="00AF2818"/>
    <w:rsid w:val="00AF303C"/>
    <w:rsid w:val="00AF4B2C"/>
    <w:rsid w:val="00B01635"/>
    <w:rsid w:val="00B02E9D"/>
    <w:rsid w:val="00B16865"/>
    <w:rsid w:val="00B2622C"/>
    <w:rsid w:val="00B26E77"/>
    <w:rsid w:val="00B3066A"/>
    <w:rsid w:val="00B30ABA"/>
    <w:rsid w:val="00B326BD"/>
    <w:rsid w:val="00B32890"/>
    <w:rsid w:val="00B32AA1"/>
    <w:rsid w:val="00B32DB6"/>
    <w:rsid w:val="00B40727"/>
    <w:rsid w:val="00B419D0"/>
    <w:rsid w:val="00B5069E"/>
    <w:rsid w:val="00B52D07"/>
    <w:rsid w:val="00B5380D"/>
    <w:rsid w:val="00B561F6"/>
    <w:rsid w:val="00B6161D"/>
    <w:rsid w:val="00B64D72"/>
    <w:rsid w:val="00B67052"/>
    <w:rsid w:val="00B74AAC"/>
    <w:rsid w:val="00B75198"/>
    <w:rsid w:val="00B758A1"/>
    <w:rsid w:val="00B7626D"/>
    <w:rsid w:val="00B76F0C"/>
    <w:rsid w:val="00B82C80"/>
    <w:rsid w:val="00B8659A"/>
    <w:rsid w:val="00B87B1D"/>
    <w:rsid w:val="00B9127F"/>
    <w:rsid w:val="00B97062"/>
    <w:rsid w:val="00B970A4"/>
    <w:rsid w:val="00B9734F"/>
    <w:rsid w:val="00BB5A13"/>
    <w:rsid w:val="00BB6FC6"/>
    <w:rsid w:val="00BC4ACB"/>
    <w:rsid w:val="00BC72AC"/>
    <w:rsid w:val="00BC7CF0"/>
    <w:rsid w:val="00BD2A65"/>
    <w:rsid w:val="00BD4149"/>
    <w:rsid w:val="00BE1032"/>
    <w:rsid w:val="00BE57F0"/>
    <w:rsid w:val="00BE595B"/>
    <w:rsid w:val="00BF1F50"/>
    <w:rsid w:val="00BF255F"/>
    <w:rsid w:val="00BF37D1"/>
    <w:rsid w:val="00BF741B"/>
    <w:rsid w:val="00C00301"/>
    <w:rsid w:val="00C0174B"/>
    <w:rsid w:val="00C01B97"/>
    <w:rsid w:val="00C153F5"/>
    <w:rsid w:val="00C22A49"/>
    <w:rsid w:val="00C24859"/>
    <w:rsid w:val="00C3105B"/>
    <w:rsid w:val="00C31AD8"/>
    <w:rsid w:val="00C338D6"/>
    <w:rsid w:val="00C350FF"/>
    <w:rsid w:val="00C44EBF"/>
    <w:rsid w:val="00C52140"/>
    <w:rsid w:val="00C56C81"/>
    <w:rsid w:val="00C56EF4"/>
    <w:rsid w:val="00C614F5"/>
    <w:rsid w:val="00C64210"/>
    <w:rsid w:val="00C64928"/>
    <w:rsid w:val="00C653D6"/>
    <w:rsid w:val="00C66BCD"/>
    <w:rsid w:val="00C66F98"/>
    <w:rsid w:val="00C76043"/>
    <w:rsid w:val="00C8092A"/>
    <w:rsid w:val="00C82AF6"/>
    <w:rsid w:val="00C83DB8"/>
    <w:rsid w:val="00C87755"/>
    <w:rsid w:val="00C93B9F"/>
    <w:rsid w:val="00C94784"/>
    <w:rsid w:val="00C97977"/>
    <w:rsid w:val="00CA3B05"/>
    <w:rsid w:val="00CA3EF8"/>
    <w:rsid w:val="00CB1893"/>
    <w:rsid w:val="00CB3F2B"/>
    <w:rsid w:val="00CB5D01"/>
    <w:rsid w:val="00CB7A5E"/>
    <w:rsid w:val="00CC142D"/>
    <w:rsid w:val="00CC1C68"/>
    <w:rsid w:val="00CD3982"/>
    <w:rsid w:val="00CD46E3"/>
    <w:rsid w:val="00CD6ABD"/>
    <w:rsid w:val="00CE254E"/>
    <w:rsid w:val="00CE4384"/>
    <w:rsid w:val="00CE57E2"/>
    <w:rsid w:val="00CE7150"/>
    <w:rsid w:val="00CE76F5"/>
    <w:rsid w:val="00CF3933"/>
    <w:rsid w:val="00D03389"/>
    <w:rsid w:val="00D05EB1"/>
    <w:rsid w:val="00D060F0"/>
    <w:rsid w:val="00D10996"/>
    <w:rsid w:val="00D12D05"/>
    <w:rsid w:val="00D140BE"/>
    <w:rsid w:val="00D169B5"/>
    <w:rsid w:val="00D2689D"/>
    <w:rsid w:val="00D323F9"/>
    <w:rsid w:val="00D326E7"/>
    <w:rsid w:val="00D40D10"/>
    <w:rsid w:val="00D40DF9"/>
    <w:rsid w:val="00D43515"/>
    <w:rsid w:val="00D44C3E"/>
    <w:rsid w:val="00D46D9E"/>
    <w:rsid w:val="00D551A5"/>
    <w:rsid w:val="00D61319"/>
    <w:rsid w:val="00D62F6D"/>
    <w:rsid w:val="00D6313B"/>
    <w:rsid w:val="00D63DE4"/>
    <w:rsid w:val="00D70D3E"/>
    <w:rsid w:val="00D76040"/>
    <w:rsid w:val="00D77F17"/>
    <w:rsid w:val="00D86B96"/>
    <w:rsid w:val="00D90FAB"/>
    <w:rsid w:val="00D91653"/>
    <w:rsid w:val="00D923A0"/>
    <w:rsid w:val="00D96E36"/>
    <w:rsid w:val="00D97697"/>
    <w:rsid w:val="00DA19B9"/>
    <w:rsid w:val="00DA432F"/>
    <w:rsid w:val="00DB2B62"/>
    <w:rsid w:val="00DB3707"/>
    <w:rsid w:val="00DB4EDC"/>
    <w:rsid w:val="00DB6F75"/>
    <w:rsid w:val="00DC738F"/>
    <w:rsid w:val="00DC78BD"/>
    <w:rsid w:val="00DD0ACD"/>
    <w:rsid w:val="00DD41DC"/>
    <w:rsid w:val="00DD5C5A"/>
    <w:rsid w:val="00DE4518"/>
    <w:rsid w:val="00DE79A4"/>
    <w:rsid w:val="00DF232E"/>
    <w:rsid w:val="00DF2DCA"/>
    <w:rsid w:val="00DF3730"/>
    <w:rsid w:val="00DF4B5F"/>
    <w:rsid w:val="00DF7FEA"/>
    <w:rsid w:val="00E00431"/>
    <w:rsid w:val="00E01C7C"/>
    <w:rsid w:val="00E06E8F"/>
    <w:rsid w:val="00E12234"/>
    <w:rsid w:val="00E14CFC"/>
    <w:rsid w:val="00E177AC"/>
    <w:rsid w:val="00E23553"/>
    <w:rsid w:val="00E31C89"/>
    <w:rsid w:val="00E35098"/>
    <w:rsid w:val="00E36F21"/>
    <w:rsid w:val="00E464C1"/>
    <w:rsid w:val="00E47941"/>
    <w:rsid w:val="00E52B52"/>
    <w:rsid w:val="00E53476"/>
    <w:rsid w:val="00E5381F"/>
    <w:rsid w:val="00E544DA"/>
    <w:rsid w:val="00E565E3"/>
    <w:rsid w:val="00E572FE"/>
    <w:rsid w:val="00E62D05"/>
    <w:rsid w:val="00E67588"/>
    <w:rsid w:val="00E73D27"/>
    <w:rsid w:val="00E74359"/>
    <w:rsid w:val="00E76B7D"/>
    <w:rsid w:val="00E90747"/>
    <w:rsid w:val="00E91EA0"/>
    <w:rsid w:val="00E928B3"/>
    <w:rsid w:val="00E93B5E"/>
    <w:rsid w:val="00E9476F"/>
    <w:rsid w:val="00E956E9"/>
    <w:rsid w:val="00E9577D"/>
    <w:rsid w:val="00EA0C5F"/>
    <w:rsid w:val="00EA2870"/>
    <w:rsid w:val="00EB07D5"/>
    <w:rsid w:val="00EB09B0"/>
    <w:rsid w:val="00EB105E"/>
    <w:rsid w:val="00EB56D9"/>
    <w:rsid w:val="00EB6385"/>
    <w:rsid w:val="00EB69E0"/>
    <w:rsid w:val="00EC057A"/>
    <w:rsid w:val="00EC760B"/>
    <w:rsid w:val="00ED0EFD"/>
    <w:rsid w:val="00ED6D99"/>
    <w:rsid w:val="00EE1EBB"/>
    <w:rsid w:val="00EE3D0E"/>
    <w:rsid w:val="00EE4B6F"/>
    <w:rsid w:val="00EE5736"/>
    <w:rsid w:val="00EE5E8F"/>
    <w:rsid w:val="00EE60AB"/>
    <w:rsid w:val="00EE698F"/>
    <w:rsid w:val="00EF6502"/>
    <w:rsid w:val="00EF6525"/>
    <w:rsid w:val="00F0359C"/>
    <w:rsid w:val="00F03E3F"/>
    <w:rsid w:val="00F044E1"/>
    <w:rsid w:val="00F0517E"/>
    <w:rsid w:val="00F06AF7"/>
    <w:rsid w:val="00F11509"/>
    <w:rsid w:val="00F11AFB"/>
    <w:rsid w:val="00F131E8"/>
    <w:rsid w:val="00F15CD1"/>
    <w:rsid w:val="00F16A36"/>
    <w:rsid w:val="00F31745"/>
    <w:rsid w:val="00F32A6A"/>
    <w:rsid w:val="00F362B2"/>
    <w:rsid w:val="00F47683"/>
    <w:rsid w:val="00F51A0F"/>
    <w:rsid w:val="00F5609E"/>
    <w:rsid w:val="00F6268A"/>
    <w:rsid w:val="00F65CB7"/>
    <w:rsid w:val="00F676FF"/>
    <w:rsid w:val="00F70ED7"/>
    <w:rsid w:val="00F823CD"/>
    <w:rsid w:val="00F83783"/>
    <w:rsid w:val="00F91558"/>
    <w:rsid w:val="00F91D7F"/>
    <w:rsid w:val="00FA424F"/>
    <w:rsid w:val="00FA51A7"/>
    <w:rsid w:val="00FA748A"/>
    <w:rsid w:val="00FB070F"/>
    <w:rsid w:val="00FB4F22"/>
    <w:rsid w:val="00FB68C0"/>
    <w:rsid w:val="00FC036E"/>
    <w:rsid w:val="00FC03C4"/>
    <w:rsid w:val="00FC296E"/>
    <w:rsid w:val="00FC3325"/>
    <w:rsid w:val="00FD2C96"/>
    <w:rsid w:val="00FD6707"/>
    <w:rsid w:val="00FE1FB0"/>
    <w:rsid w:val="00FE214B"/>
    <w:rsid w:val="00FE6F0A"/>
    <w:rsid w:val="00FF0577"/>
    <w:rsid w:val="00FF4119"/>
    <w:rsid w:val="00FF5F32"/>
    <w:rsid w:val="014C8722"/>
    <w:rsid w:val="0164662A"/>
    <w:rsid w:val="016F6471"/>
    <w:rsid w:val="017C4BDB"/>
    <w:rsid w:val="019F77E9"/>
    <w:rsid w:val="01F1A271"/>
    <w:rsid w:val="024CC715"/>
    <w:rsid w:val="027A0944"/>
    <w:rsid w:val="02809179"/>
    <w:rsid w:val="028D2FBC"/>
    <w:rsid w:val="029980BB"/>
    <w:rsid w:val="02A5031C"/>
    <w:rsid w:val="02CC83CF"/>
    <w:rsid w:val="032097C4"/>
    <w:rsid w:val="034BCB6E"/>
    <w:rsid w:val="035937E5"/>
    <w:rsid w:val="0395C19D"/>
    <w:rsid w:val="03A1A845"/>
    <w:rsid w:val="04279659"/>
    <w:rsid w:val="0433D9F2"/>
    <w:rsid w:val="045DE01C"/>
    <w:rsid w:val="046326C7"/>
    <w:rsid w:val="047684BD"/>
    <w:rsid w:val="04D9E1AC"/>
    <w:rsid w:val="04E5D0D3"/>
    <w:rsid w:val="04FCDD6B"/>
    <w:rsid w:val="054AB0D2"/>
    <w:rsid w:val="055F64CE"/>
    <w:rsid w:val="05AA5302"/>
    <w:rsid w:val="05FBBAE7"/>
    <w:rsid w:val="0666DC16"/>
    <w:rsid w:val="069286EF"/>
    <w:rsid w:val="06CEE5CC"/>
    <w:rsid w:val="0718ED22"/>
    <w:rsid w:val="0728EC5C"/>
    <w:rsid w:val="07544A3E"/>
    <w:rsid w:val="0773B794"/>
    <w:rsid w:val="07A32B31"/>
    <w:rsid w:val="08318F4F"/>
    <w:rsid w:val="086656A7"/>
    <w:rsid w:val="08FEA5AE"/>
    <w:rsid w:val="091C2449"/>
    <w:rsid w:val="095EBC7D"/>
    <w:rsid w:val="09782D3A"/>
    <w:rsid w:val="0999D982"/>
    <w:rsid w:val="099FCC41"/>
    <w:rsid w:val="09AAF7D0"/>
    <w:rsid w:val="09F81A53"/>
    <w:rsid w:val="0A521D6B"/>
    <w:rsid w:val="0A5755D2"/>
    <w:rsid w:val="0A901751"/>
    <w:rsid w:val="0AAA9324"/>
    <w:rsid w:val="0AB79739"/>
    <w:rsid w:val="0AF29950"/>
    <w:rsid w:val="0B0A61E7"/>
    <w:rsid w:val="0B27C520"/>
    <w:rsid w:val="0B8907CB"/>
    <w:rsid w:val="0BAB27C7"/>
    <w:rsid w:val="0BB731A9"/>
    <w:rsid w:val="0BC3EA6A"/>
    <w:rsid w:val="0BE6FDAC"/>
    <w:rsid w:val="0C14060C"/>
    <w:rsid w:val="0C19BD9A"/>
    <w:rsid w:val="0C74DC7A"/>
    <w:rsid w:val="0C7A6B7E"/>
    <w:rsid w:val="0C8C332C"/>
    <w:rsid w:val="0C98860D"/>
    <w:rsid w:val="0D18FD80"/>
    <w:rsid w:val="0D302895"/>
    <w:rsid w:val="0D37F237"/>
    <w:rsid w:val="0D3B2221"/>
    <w:rsid w:val="0D8049AE"/>
    <w:rsid w:val="0D8F70D9"/>
    <w:rsid w:val="0D9EE51A"/>
    <w:rsid w:val="0E3AB3DE"/>
    <w:rsid w:val="0E50B50F"/>
    <w:rsid w:val="0E61F8D4"/>
    <w:rsid w:val="0E7EED10"/>
    <w:rsid w:val="0EB830CC"/>
    <w:rsid w:val="0EFBBEA2"/>
    <w:rsid w:val="0F0A7BF5"/>
    <w:rsid w:val="0F3B515A"/>
    <w:rsid w:val="0F881D45"/>
    <w:rsid w:val="0F893697"/>
    <w:rsid w:val="0F970731"/>
    <w:rsid w:val="0F9ACB7C"/>
    <w:rsid w:val="0FBB0C5C"/>
    <w:rsid w:val="0FCF5F33"/>
    <w:rsid w:val="1002EAB3"/>
    <w:rsid w:val="1034B994"/>
    <w:rsid w:val="104BDBFF"/>
    <w:rsid w:val="10B01DA9"/>
    <w:rsid w:val="10FB9395"/>
    <w:rsid w:val="117A3F4A"/>
    <w:rsid w:val="117CF63E"/>
    <w:rsid w:val="11A3762E"/>
    <w:rsid w:val="11AE295A"/>
    <w:rsid w:val="11D73593"/>
    <w:rsid w:val="11ECB98C"/>
    <w:rsid w:val="121B583E"/>
    <w:rsid w:val="12715115"/>
    <w:rsid w:val="1285457F"/>
    <w:rsid w:val="12877F79"/>
    <w:rsid w:val="12BF4D2F"/>
    <w:rsid w:val="12C09BC3"/>
    <w:rsid w:val="13309BCF"/>
    <w:rsid w:val="1336AE38"/>
    <w:rsid w:val="1343BD3E"/>
    <w:rsid w:val="138548E9"/>
    <w:rsid w:val="13ADE96C"/>
    <w:rsid w:val="13B789D9"/>
    <w:rsid w:val="142A3062"/>
    <w:rsid w:val="14462E39"/>
    <w:rsid w:val="14578B83"/>
    <w:rsid w:val="146F383E"/>
    <w:rsid w:val="149B27DF"/>
    <w:rsid w:val="14A2BB9C"/>
    <w:rsid w:val="14ABC534"/>
    <w:rsid w:val="14C3575A"/>
    <w:rsid w:val="14EB0C13"/>
    <w:rsid w:val="14FBB685"/>
    <w:rsid w:val="1510476F"/>
    <w:rsid w:val="15A3971E"/>
    <w:rsid w:val="162F20AD"/>
    <w:rsid w:val="1657BC6D"/>
    <w:rsid w:val="1680DC7D"/>
    <w:rsid w:val="17966BE5"/>
    <w:rsid w:val="17980F75"/>
    <w:rsid w:val="17A0300A"/>
    <w:rsid w:val="17A6A421"/>
    <w:rsid w:val="17BA46DF"/>
    <w:rsid w:val="18846C2C"/>
    <w:rsid w:val="18A6827D"/>
    <w:rsid w:val="1901092F"/>
    <w:rsid w:val="190B9A9E"/>
    <w:rsid w:val="192C17CC"/>
    <w:rsid w:val="1932A2CA"/>
    <w:rsid w:val="1950CA02"/>
    <w:rsid w:val="19D08BE1"/>
    <w:rsid w:val="1A15842C"/>
    <w:rsid w:val="1A249151"/>
    <w:rsid w:val="1A5D0833"/>
    <w:rsid w:val="1A91BC21"/>
    <w:rsid w:val="1A9434E7"/>
    <w:rsid w:val="1A955561"/>
    <w:rsid w:val="1AB1880A"/>
    <w:rsid w:val="1AC9FAC0"/>
    <w:rsid w:val="1AD19374"/>
    <w:rsid w:val="1B388693"/>
    <w:rsid w:val="1B39AA54"/>
    <w:rsid w:val="1BB18EE5"/>
    <w:rsid w:val="1BE6307E"/>
    <w:rsid w:val="1BEA0B09"/>
    <w:rsid w:val="1C7EB0D2"/>
    <w:rsid w:val="1CC37089"/>
    <w:rsid w:val="1CF43115"/>
    <w:rsid w:val="1CF517AA"/>
    <w:rsid w:val="1D003856"/>
    <w:rsid w:val="1D0696E6"/>
    <w:rsid w:val="1DA8C91B"/>
    <w:rsid w:val="1DB15EBC"/>
    <w:rsid w:val="1DD7F471"/>
    <w:rsid w:val="1E559010"/>
    <w:rsid w:val="1E72F185"/>
    <w:rsid w:val="1E7C5205"/>
    <w:rsid w:val="1E7F01C1"/>
    <w:rsid w:val="1E7F2D9A"/>
    <w:rsid w:val="1E849523"/>
    <w:rsid w:val="1EE97A7C"/>
    <w:rsid w:val="1F113966"/>
    <w:rsid w:val="1F583BD7"/>
    <w:rsid w:val="1F5A4CA7"/>
    <w:rsid w:val="1F72F109"/>
    <w:rsid w:val="1FB37838"/>
    <w:rsid w:val="1FB68AF4"/>
    <w:rsid w:val="1FEC0531"/>
    <w:rsid w:val="200AF19A"/>
    <w:rsid w:val="2074C1A9"/>
    <w:rsid w:val="20793441"/>
    <w:rsid w:val="20AB9DB4"/>
    <w:rsid w:val="213AE3E7"/>
    <w:rsid w:val="21A38CB8"/>
    <w:rsid w:val="21B18BCB"/>
    <w:rsid w:val="21B1EAE6"/>
    <w:rsid w:val="21B57688"/>
    <w:rsid w:val="21FE728C"/>
    <w:rsid w:val="2214CB78"/>
    <w:rsid w:val="221CA5EE"/>
    <w:rsid w:val="22BD7801"/>
    <w:rsid w:val="2390D32E"/>
    <w:rsid w:val="23EB7255"/>
    <w:rsid w:val="241DD4A2"/>
    <w:rsid w:val="24BE9848"/>
    <w:rsid w:val="24E4F4E3"/>
    <w:rsid w:val="24F0A961"/>
    <w:rsid w:val="25318915"/>
    <w:rsid w:val="253C9D58"/>
    <w:rsid w:val="25543FAF"/>
    <w:rsid w:val="25B93C7F"/>
    <w:rsid w:val="25D201B3"/>
    <w:rsid w:val="25DDF33D"/>
    <w:rsid w:val="25F181B3"/>
    <w:rsid w:val="266C5046"/>
    <w:rsid w:val="266D7989"/>
    <w:rsid w:val="2687E84F"/>
    <w:rsid w:val="27371D28"/>
    <w:rsid w:val="2752F090"/>
    <w:rsid w:val="276DC741"/>
    <w:rsid w:val="276EEC7B"/>
    <w:rsid w:val="278AB67B"/>
    <w:rsid w:val="27C329BA"/>
    <w:rsid w:val="2803171D"/>
    <w:rsid w:val="28183AD4"/>
    <w:rsid w:val="282DCEF0"/>
    <w:rsid w:val="28B49A4D"/>
    <w:rsid w:val="28C015B4"/>
    <w:rsid w:val="28C0CC9B"/>
    <w:rsid w:val="297FAA86"/>
    <w:rsid w:val="29807F14"/>
    <w:rsid w:val="299ED461"/>
    <w:rsid w:val="29BFF694"/>
    <w:rsid w:val="29C42B63"/>
    <w:rsid w:val="29D37F76"/>
    <w:rsid w:val="29F0C8E7"/>
    <w:rsid w:val="2A1A04A7"/>
    <w:rsid w:val="2A34E6E0"/>
    <w:rsid w:val="2A835B33"/>
    <w:rsid w:val="2B462729"/>
    <w:rsid w:val="2B5B76BC"/>
    <w:rsid w:val="2BB74C7F"/>
    <w:rsid w:val="2BC17D4E"/>
    <w:rsid w:val="2BDA4368"/>
    <w:rsid w:val="2BECECE7"/>
    <w:rsid w:val="2C40D643"/>
    <w:rsid w:val="2C49062A"/>
    <w:rsid w:val="2CB8D153"/>
    <w:rsid w:val="2CEA2CF4"/>
    <w:rsid w:val="2D351569"/>
    <w:rsid w:val="2D85696D"/>
    <w:rsid w:val="2DB2213E"/>
    <w:rsid w:val="2E01E81B"/>
    <w:rsid w:val="2E0969F3"/>
    <w:rsid w:val="2E196B6F"/>
    <w:rsid w:val="2E2C061C"/>
    <w:rsid w:val="2E72AB5D"/>
    <w:rsid w:val="2E80889E"/>
    <w:rsid w:val="2E8339AC"/>
    <w:rsid w:val="2E9E308F"/>
    <w:rsid w:val="2EE01826"/>
    <w:rsid w:val="2F048B3D"/>
    <w:rsid w:val="2F0A6C69"/>
    <w:rsid w:val="2F968271"/>
    <w:rsid w:val="2FCB9AC7"/>
    <w:rsid w:val="30534B15"/>
    <w:rsid w:val="306BE406"/>
    <w:rsid w:val="30A0F7C8"/>
    <w:rsid w:val="30A356F4"/>
    <w:rsid w:val="30EF2AB1"/>
    <w:rsid w:val="30FD67B4"/>
    <w:rsid w:val="3120726F"/>
    <w:rsid w:val="313B6CE1"/>
    <w:rsid w:val="3169251E"/>
    <w:rsid w:val="31C71127"/>
    <w:rsid w:val="31E35F4A"/>
    <w:rsid w:val="3203EEBB"/>
    <w:rsid w:val="3245E738"/>
    <w:rsid w:val="32463458"/>
    <w:rsid w:val="32AF1F37"/>
    <w:rsid w:val="32C76B41"/>
    <w:rsid w:val="32EB93CD"/>
    <w:rsid w:val="32F89E4B"/>
    <w:rsid w:val="333A95F8"/>
    <w:rsid w:val="334DA544"/>
    <w:rsid w:val="33680E6A"/>
    <w:rsid w:val="33A72A8D"/>
    <w:rsid w:val="33AF0DC0"/>
    <w:rsid w:val="34250586"/>
    <w:rsid w:val="346EE516"/>
    <w:rsid w:val="3471B9F0"/>
    <w:rsid w:val="349F1A1E"/>
    <w:rsid w:val="34E0419E"/>
    <w:rsid w:val="357D1256"/>
    <w:rsid w:val="35FB85B5"/>
    <w:rsid w:val="35FC3DA4"/>
    <w:rsid w:val="36088704"/>
    <w:rsid w:val="360CC91D"/>
    <w:rsid w:val="362123D0"/>
    <w:rsid w:val="3638B43A"/>
    <w:rsid w:val="3687F440"/>
    <w:rsid w:val="368B255B"/>
    <w:rsid w:val="36C917F6"/>
    <w:rsid w:val="37358747"/>
    <w:rsid w:val="375A0F33"/>
    <w:rsid w:val="375C0FF9"/>
    <w:rsid w:val="37896911"/>
    <w:rsid w:val="37A88C0D"/>
    <w:rsid w:val="37B9F041"/>
    <w:rsid w:val="37C201DF"/>
    <w:rsid w:val="37ED19F5"/>
    <w:rsid w:val="3819F95F"/>
    <w:rsid w:val="385EE5F4"/>
    <w:rsid w:val="387F8233"/>
    <w:rsid w:val="388AC250"/>
    <w:rsid w:val="38A7DB39"/>
    <w:rsid w:val="3942AE23"/>
    <w:rsid w:val="39A30D62"/>
    <w:rsid w:val="39ADBB5F"/>
    <w:rsid w:val="39C07EDE"/>
    <w:rsid w:val="39D01AB6"/>
    <w:rsid w:val="39D785B3"/>
    <w:rsid w:val="3A2CEF9C"/>
    <w:rsid w:val="3A44A35B"/>
    <w:rsid w:val="3AAE868C"/>
    <w:rsid w:val="3AB065F8"/>
    <w:rsid w:val="3AB7ABB1"/>
    <w:rsid w:val="3AE9FDD0"/>
    <w:rsid w:val="3B2CF97C"/>
    <w:rsid w:val="3B5DD6DF"/>
    <w:rsid w:val="3B73C422"/>
    <w:rsid w:val="3BB929F2"/>
    <w:rsid w:val="3BFC5130"/>
    <w:rsid w:val="3C032443"/>
    <w:rsid w:val="3C14FCF7"/>
    <w:rsid w:val="3C166FDB"/>
    <w:rsid w:val="3C36BF3D"/>
    <w:rsid w:val="3CC6E365"/>
    <w:rsid w:val="3D24462F"/>
    <w:rsid w:val="3E0F7D1C"/>
    <w:rsid w:val="3E65DCD5"/>
    <w:rsid w:val="3E6D717F"/>
    <w:rsid w:val="3E6DD754"/>
    <w:rsid w:val="3F654E42"/>
    <w:rsid w:val="3FD2502B"/>
    <w:rsid w:val="3FD2EED6"/>
    <w:rsid w:val="3FFCD669"/>
    <w:rsid w:val="401C7265"/>
    <w:rsid w:val="402F82C1"/>
    <w:rsid w:val="40F3E94D"/>
    <w:rsid w:val="41014CAF"/>
    <w:rsid w:val="413B649B"/>
    <w:rsid w:val="41CB9DD8"/>
    <w:rsid w:val="41D0E008"/>
    <w:rsid w:val="41DC577D"/>
    <w:rsid w:val="42003F75"/>
    <w:rsid w:val="4218E2DF"/>
    <w:rsid w:val="4250B591"/>
    <w:rsid w:val="42881FE7"/>
    <w:rsid w:val="42EEE4A2"/>
    <w:rsid w:val="430243DF"/>
    <w:rsid w:val="435B5F49"/>
    <w:rsid w:val="438EF283"/>
    <w:rsid w:val="43D6CEFE"/>
    <w:rsid w:val="43FE8833"/>
    <w:rsid w:val="4413809D"/>
    <w:rsid w:val="4420FDC2"/>
    <w:rsid w:val="445419DE"/>
    <w:rsid w:val="4461B1F2"/>
    <w:rsid w:val="449013CE"/>
    <w:rsid w:val="4497EBF8"/>
    <w:rsid w:val="44FAFB9B"/>
    <w:rsid w:val="451F0247"/>
    <w:rsid w:val="454318F0"/>
    <w:rsid w:val="455640E5"/>
    <w:rsid w:val="456C16BF"/>
    <w:rsid w:val="458D7A45"/>
    <w:rsid w:val="458E96F2"/>
    <w:rsid w:val="460854D8"/>
    <w:rsid w:val="4608CB9A"/>
    <w:rsid w:val="4631AE49"/>
    <w:rsid w:val="463B4529"/>
    <w:rsid w:val="4653EB66"/>
    <w:rsid w:val="4659145D"/>
    <w:rsid w:val="466E75A0"/>
    <w:rsid w:val="46B734C5"/>
    <w:rsid w:val="46D07E08"/>
    <w:rsid w:val="46D2FC4B"/>
    <w:rsid w:val="46DA577B"/>
    <w:rsid w:val="47601990"/>
    <w:rsid w:val="4762711D"/>
    <w:rsid w:val="4788368F"/>
    <w:rsid w:val="47F3948E"/>
    <w:rsid w:val="480E5D89"/>
    <w:rsid w:val="4816E9A1"/>
    <w:rsid w:val="4860DDF4"/>
    <w:rsid w:val="487E5861"/>
    <w:rsid w:val="48D57BBB"/>
    <w:rsid w:val="48FAB2D6"/>
    <w:rsid w:val="490784A2"/>
    <w:rsid w:val="49CBE877"/>
    <w:rsid w:val="49FC1E6E"/>
    <w:rsid w:val="4A2D15A9"/>
    <w:rsid w:val="4A7D45AE"/>
    <w:rsid w:val="4A81C23A"/>
    <w:rsid w:val="4AAC980A"/>
    <w:rsid w:val="4ACBADC2"/>
    <w:rsid w:val="4AFD965A"/>
    <w:rsid w:val="4B3B4DEE"/>
    <w:rsid w:val="4B46CA9B"/>
    <w:rsid w:val="4B515205"/>
    <w:rsid w:val="4B75528C"/>
    <w:rsid w:val="4B9D9954"/>
    <w:rsid w:val="4BEAFCE1"/>
    <w:rsid w:val="4BEBA4F1"/>
    <w:rsid w:val="4BEE2AB2"/>
    <w:rsid w:val="4C6CD9EE"/>
    <w:rsid w:val="4C878E8D"/>
    <w:rsid w:val="4CFA3977"/>
    <w:rsid w:val="4D0F7F1F"/>
    <w:rsid w:val="4D2BB078"/>
    <w:rsid w:val="4D366EC3"/>
    <w:rsid w:val="4D4B2DD4"/>
    <w:rsid w:val="4DC7F58F"/>
    <w:rsid w:val="4DD49BD9"/>
    <w:rsid w:val="4E15B7CF"/>
    <w:rsid w:val="4E3AA46B"/>
    <w:rsid w:val="4E4A36A8"/>
    <w:rsid w:val="4E6142B3"/>
    <w:rsid w:val="4EFD5ECC"/>
    <w:rsid w:val="4F10343C"/>
    <w:rsid w:val="4F2D8AC4"/>
    <w:rsid w:val="4F333EDD"/>
    <w:rsid w:val="4F3E30CF"/>
    <w:rsid w:val="4FC6A74B"/>
    <w:rsid w:val="4FFDF694"/>
    <w:rsid w:val="504A2260"/>
    <w:rsid w:val="508E6ED1"/>
    <w:rsid w:val="50D914BA"/>
    <w:rsid w:val="5115B8F2"/>
    <w:rsid w:val="512E4F83"/>
    <w:rsid w:val="513B2C4C"/>
    <w:rsid w:val="5146F690"/>
    <w:rsid w:val="521DDCE8"/>
    <w:rsid w:val="52377B3D"/>
    <w:rsid w:val="527346BE"/>
    <w:rsid w:val="5284A821"/>
    <w:rsid w:val="52BCBB9F"/>
    <w:rsid w:val="52CCA043"/>
    <w:rsid w:val="532CD2A3"/>
    <w:rsid w:val="535BF653"/>
    <w:rsid w:val="538E5991"/>
    <w:rsid w:val="53B75921"/>
    <w:rsid w:val="53CE89FF"/>
    <w:rsid w:val="5405ACA6"/>
    <w:rsid w:val="5421FDE2"/>
    <w:rsid w:val="54567B29"/>
    <w:rsid w:val="547E8576"/>
    <w:rsid w:val="54DD49E7"/>
    <w:rsid w:val="54FBA376"/>
    <w:rsid w:val="5539F599"/>
    <w:rsid w:val="5569FE5C"/>
    <w:rsid w:val="55A8114D"/>
    <w:rsid w:val="55BC1380"/>
    <w:rsid w:val="55E5A5F6"/>
    <w:rsid w:val="55E98618"/>
    <w:rsid w:val="5607F509"/>
    <w:rsid w:val="560BBDFE"/>
    <w:rsid w:val="5656E26D"/>
    <w:rsid w:val="56C1D156"/>
    <w:rsid w:val="56D8B6C6"/>
    <w:rsid w:val="56E3EDE5"/>
    <w:rsid w:val="57063F93"/>
    <w:rsid w:val="5724D76F"/>
    <w:rsid w:val="57D491F1"/>
    <w:rsid w:val="57F0BDD6"/>
    <w:rsid w:val="58220B59"/>
    <w:rsid w:val="582297D1"/>
    <w:rsid w:val="5827BAA1"/>
    <w:rsid w:val="58384347"/>
    <w:rsid w:val="583C1DA3"/>
    <w:rsid w:val="58451212"/>
    <w:rsid w:val="58785E37"/>
    <w:rsid w:val="5879FC1B"/>
    <w:rsid w:val="589CACDC"/>
    <w:rsid w:val="58B9A0CF"/>
    <w:rsid w:val="58CFC092"/>
    <w:rsid w:val="594DC3BB"/>
    <w:rsid w:val="594F8203"/>
    <w:rsid w:val="59718A39"/>
    <w:rsid w:val="59748BC9"/>
    <w:rsid w:val="5A546B91"/>
    <w:rsid w:val="5AC48576"/>
    <w:rsid w:val="5AF90E2D"/>
    <w:rsid w:val="5B0342C6"/>
    <w:rsid w:val="5B4067F1"/>
    <w:rsid w:val="5B40CE85"/>
    <w:rsid w:val="5B7297C6"/>
    <w:rsid w:val="5B761F4E"/>
    <w:rsid w:val="5B986109"/>
    <w:rsid w:val="5B9EB478"/>
    <w:rsid w:val="5BDADBEA"/>
    <w:rsid w:val="5C542DA2"/>
    <w:rsid w:val="5C771F58"/>
    <w:rsid w:val="5CF1109E"/>
    <w:rsid w:val="5D18B70C"/>
    <w:rsid w:val="5D575CDF"/>
    <w:rsid w:val="5D9CA8FA"/>
    <w:rsid w:val="5DD71B20"/>
    <w:rsid w:val="5DD9A58A"/>
    <w:rsid w:val="5DF0FE9E"/>
    <w:rsid w:val="5E124846"/>
    <w:rsid w:val="5E1B2868"/>
    <w:rsid w:val="5E971CB3"/>
    <w:rsid w:val="5ED94B54"/>
    <w:rsid w:val="5EFEEC5F"/>
    <w:rsid w:val="5F344341"/>
    <w:rsid w:val="5F77771B"/>
    <w:rsid w:val="5F8CB027"/>
    <w:rsid w:val="5FD480D9"/>
    <w:rsid w:val="5FFC0C0D"/>
    <w:rsid w:val="60107D84"/>
    <w:rsid w:val="60A1EADA"/>
    <w:rsid w:val="60AE3374"/>
    <w:rsid w:val="60DFB221"/>
    <w:rsid w:val="60F08378"/>
    <w:rsid w:val="615790BB"/>
    <w:rsid w:val="61F6F49B"/>
    <w:rsid w:val="625D4F44"/>
    <w:rsid w:val="6265A6D2"/>
    <w:rsid w:val="62808C82"/>
    <w:rsid w:val="62935DA5"/>
    <w:rsid w:val="629A1B4F"/>
    <w:rsid w:val="629A7E17"/>
    <w:rsid w:val="62B5A735"/>
    <w:rsid w:val="62BE8540"/>
    <w:rsid w:val="62C99466"/>
    <w:rsid w:val="632C1EEA"/>
    <w:rsid w:val="63A014A2"/>
    <w:rsid w:val="63AD1B42"/>
    <w:rsid w:val="6422790B"/>
    <w:rsid w:val="648B3C7F"/>
    <w:rsid w:val="64EDDDBB"/>
    <w:rsid w:val="64FEC71E"/>
    <w:rsid w:val="6503764B"/>
    <w:rsid w:val="650ECD2B"/>
    <w:rsid w:val="654E8F14"/>
    <w:rsid w:val="65DF5146"/>
    <w:rsid w:val="65FA8CBC"/>
    <w:rsid w:val="66333C12"/>
    <w:rsid w:val="666A8E4A"/>
    <w:rsid w:val="66D31FAA"/>
    <w:rsid w:val="66D76655"/>
    <w:rsid w:val="671349AD"/>
    <w:rsid w:val="671EB321"/>
    <w:rsid w:val="672A1301"/>
    <w:rsid w:val="67374E26"/>
    <w:rsid w:val="675B5DD0"/>
    <w:rsid w:val="6763095B"/>
    <w:rsid w:val="6791E5C0"/>
    <w:rsid w:val="679C6AC4"/>
    <w:rsid w:val="67D021C8"/>
    <w:rsid w:val="6811E843"/>
    <w:rsid w:val="686EF865"/>
    <w:rsid w:val="6911C4C9"/>
    <w:rsid w:val="695A2296"/>
    <w:rsid w:val="6992E525"/>
    <w:rsid w:val="69A21946"/>
    <w:rsid w:val="69CAB73A"/>
    <w:rsid w:val="69E39DD2"/>
    <w:rsid w:val="69F9E3C1"/>
    <w:rsid w:val="6A092AAA"/>
    <w:rsid w:val="6A4B350A"/>
    <w:rsid w:val="6A77C081"/>
    <w:rsid w:val="6A912B1C"/>
    <w:rsid w:val="6ADE81C0"/>
    <w:rsid w:val="6AF4DCFF"/>
    <w:rsid w:val="6B14B1F8"/>
    <w:rsid w:val="6B18304B"/>
    <w:rsid w:val="6B52BDC1"/>
    <w:rsid w:val="6B84ED98"/>
    <w:rsid w:val="6BB3AF8C"/>
    <w:rsid w:val="6BB8F524"/>
    <w:rsid w:val="6BF313EA"/>
    <w:rsid w:val="6BFB5F49"/>
    <w:rsid w:val="6C44615B"/>
    <w:rsid w:val="6D118245"/>
    <w:rsid w:val="6D492D13"/>
    <w:rsid w:val="6D99F545"/>
    <w:rsid w:val="6DD12AB6"/>
    <w:rsid w:val="6DDAE08D"/>
    <w:rsid w:val="6DFF8F41"/>
    <w:rsid w:val="6E2BBB70"/>
    <w:rsid w:val="6E688671"/>
    <w:rsid w:val="6E72B153"/>
    <w:rsid w:val="6EABBD58"/>
    <w:rsid w:val="6EAE5E0F"/>
    <w:rsid w:val="6EB51B9A"/>
    <w:rsid w:val="6EE46344"/>
    <w:rsid w:val="6F21B352"/>
    <w:rsid w:val="6F36B652"/>
    <w:rsid w:val="6F4EA75D"/>
    <w:rsid w:val="6F578E89"/>
    <w:rsid w:val="6FA8C7C5"/>
    <w:rsid w:val="6FB5C568"/>
    <w:rsid w:val="70003D16"/>
    <w:rsid w:val="7026A79C"/>
    <w:rsid w:val="70C731AD"/>
    <w:rsid w:val="70C7E35C"/>
    <w:rsid w:val="716C06D0"/>
    <w:rsid w:val="717FA8F9"/>
    <w:rsid w:val="718FB6C2"/>
    <w:rsid w:val="719D73D2"/>
    <w:rsid w:val="720FA802"/>
    <w:rsid w:val="721BC75E"/>
    <w:rsid w:val="721C9EC1"/>
    <w:rsid w:val="7226A913"/>
    <w:rsid w:val="7250D07A"/>
    <w:rsid w:val="727B2998"/>
    <w:rsid w:val="72FDEEE2"/>
    <w:rsid w:val="73318FDE"/>
    <w:rsid w:val="7351BFE9"/>
    <w:rsid w:val="73657381"/>
    <w:rsid w:val="738280FE"/>
    <w:rsid w:val="73848810"/>
    <w:rsid w:val="73CA955F"/>
    <w:rsid w:val="73CC03EE"/>
    <w:rsid w:val="73D9AEAB"/>
    <w:rsid w:val="73FB2BE1"/>
    <w:rsid w:val="73FFDC3E"/>
    <w:rsid w:val="747DB46D"/>
    <w:rsid w:val="74E18BC9"/>
    <w:rsid w:val="74F976D5"/>
    <w:rsid w:val="74FA94DB"/>
    <w:rsid w:val="7500E9A1"/>
    <w:rsid w:val="75412EE9"/>
    <w:rsid w:val="75470FF4"/>
    <w:rsid w:val="756E4652"/>
    <w:rsid w:val="75B02308"/>
    <w:rsid w:val="75DAE2AB"/>
    <w:rsid w:val="75DEBA11"/>
    <w:rsid w:val="75F3C8A3"/>
    <w:rsid w:val="76000177"/>
    <w:rsid w:val="766F76F0"/>
    <w:rsid w:val="76C44968"/>
    <w:rsid w:val="77000364"/>
    <w:rsid w:val="771110BB"/>
    <w:rsid w:val="77535301"/>
    <w:rsid w:val="77889BD3"/>
    <w:rsid w:val="7790B5C0"/>
    <w:rsid w:val="77BEADD3"/>
    <w:rsid w:val="780C3D8E"/>
    <w:rsid w:val="7835BC83"/>
    <w:rsid w:val="78AC9F73"/>
    <w:rsid w:val="78AE0EDA"/>
    <w:rsid w:val="7900D527"/>
    <w:rsid w:val="791E5B9D"/>
    <w:rsid w:val="7983D520"/>
    <w:rsid w:val="7994FAC5"/>
    <w:rsid w:val="79E424D1"/>
    <w:rsid w:val="7A170C69"/>
    <w:rsid w:val="7A362EC5"/>
    <w:rsid w:val="7A5A9BBA"/>
    <w:rsid w:val="7B19FA12"/>
    <w:rsid w:val="7B26F189"/>
    <w:rsid w:val="7B2A3DF6"/>
    <w:rsid w:val="7B45E952"/>
    <w:rsid w:val="7B8520A3"/>
    <w:rsid w:val="7B9BF92E"/>
    <w:rsid w:val="7BAB0705"/>
    <w:rsid w:val="7BACB237"/>
    <w:rsid w:val="7C396007"/>
    <w:rsid w:val="7C5ADFAB"/>
    <w:rsid w:val="7C7619DA"/>
    <w:rsid w:val="7C850922"/>
    <w:rsid w:val="7CA83F36"/>
    <w:rsid w:val="7D6D73CE"/>
    <w:rsid w:val="7DE6D3D6"/>
    <w:rsid w:val="7DF7D54A"/>
    <w:rsid w:val="7E59F2FD"/>
    <w:rsid w:val="7E5F683B"/>
    <w:rsid w:val="7E925C6A"/>
    <w:rsid w:val="7F735C63"/>
    <w:rsid w:val="7F8BECF3"/>
    <w:rsid w:val="7FA16171"/>
    <w:rsid w:val="7FD2739B"/>
    <w:rsid w:val="7FFE9D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79BDD"/>
  <w15:chartTrackingRefBased/>
  <w15:docId w15:val="{2E1136A7-0B12-4481-B8BC-BD4AAD91D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80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E214B"/>
    <w:rPr>
      <w:sz w:val="16"/>
      <w:szCs w:val="16"/>
    </w:rPr>
  </w:style>
  <w:style w:type="paragraph" w:styleId="CommentText">
    <w:name w:val="annotation text"/>
    <w:basedOn w:val="Normal"/>
    <w:link w:val="CommentTextChar"/>
    <w:uiPriority w:val="99"/>
    <w:unhideWhenUsed/>
    <w:rsid w:val="00FE214B"/>
    <w:pPr>
      <w:spacing w:line="240" w:lineRule="auto"/>
    </w:pPr>
    <w:rPr>
      <w:sz w:val="20"/>
      <w:szCs w:val="20"/>
    </w:rPr>
  </w:style>
  <w:style w:type="character" w:customStyle="1" w:styleId="CommentTextChar">
    <w:name w:val="Comment Text Char"/>
    <w:basedOn w:val="DefaultParagraphFont"/>
    <w:link w:val="CommentText"/>
    <w:uiPriority w:val="99"/>
    <w:rsid w:val="00FE214B"/>
    <w:rPr>
      <w:sz w:val="20"/>
      <w:szCs w:val="20"/>
    </w:rPr>
  </w:style>
  <w:style w:type="paragraph" w:styleId="CommentSubject">
    <w:name w:val="annotation subject"/>
    <w:basedOn w:val="CommentText"/>
    <w:next w:val="CommentText"/>
    <w:link w:val="CommentSubjectChar"/>
    <w:uiPriority w:val="99"/>
    <w:semiHidden/>
    <w:unhideWhenUsed/>
    <w:rsid w:val="00FE214B"/>
    <w:rPr>
      <w:b/>
      <w:bCs/>
    </w:rPr>
  </w:style>
  <w:style w:type="character" w:customStyle="1" w:styleId="CommentSubjectChar">
    <w:name w:val="Comment Subject Char"/>
    <w:basedOn w:val="CommentTextChar"/>
    <w:link w:val="CommentSubject"/>
    <w:uiPriority w:val="99"/>
    <w:semiHidden/>
    <w:rsid w:val="00FE214B"/>
    <w:rPr>
      <w:b/>
      <w:bCs/>
      <w:sz w:val="20"/>
      <w:szCs w:val="20"/>
    </w:rPr>
  </w:style>
  <w:style w:type="character" w:styleId="Hyperlink">
    <w:name w:val="Hyperlink"/>
    <w:basedOn w:val="DefaultParagraphFont"/>
    <w:uiPriority w:val="99"/>
    <w:unhideWhenUsed/>
    <w:rsid w:val="00480625"/>
    <w:rPr>
      <w:color w:val="0563C1" w:themeColor="hyperlink"/>
      <w:u w:val="single"/>
    </w:rPr>
  </w:style>
  <w:style w:type="character" w:styleId="UnresolvedMention">
    <w:name w:val="Unresolved Mention"/>
    <w:basedOn w:val="DefaultParagraphFont"/>
    <w:uiPriority w:val="99"/>
    <w:semiHidden/>
    <w:unhideWhenUsed/>
    <w:rsid w:val="00480625"/>
    <w:rPr>
      <w:color w:val="605E5C"/>
      <w:shd w:val="clear" w:color="auto" w:fill="E1DFDD"/>
    </w:rPr>
  </w:style>
  <w:style w:type="paragraph" w:styleId="Revision">
    <w:name w:val="Revision"/>
    <w:hidden/>
    <w:uiPriority w:val="99"/>
    <w:semiHidden/>
    <w:rsid w:val="00234EFC"/>
    <w:pPr>
      <w:spacing w:after="0" w:line="240" w:lineRule="auto"/>
    </w:pPr>
  </w:style>
  <w:style w:type="paragraph" w:styleId="Header">
    <w:name w:val="header"/>
    <w:basedOn w:val="Normal"/>
    <w:link w:val="HeaderChar"/>
    <w:uiPriority w:val="99"/>
    <w:unhideWhenUsed/>
    <w:rsid w:val="00322C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C44"/>
  </w:style>
  <w:style w:type="paragraph" w:styleId="Footer">
    <w:name w:val="footer"/>
    <w:basedOn w:val="Normal"/>
    <w:link w:val="FooterChar"/>
    <w:uiPriority w:val="99"/>
    <w:unhideWhenUsed/>
    <w:rsid w:val="00322C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C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442AF60999EA499F2E3C4C695B421B" ma:contentTypeVersion="4" ma:contentTypeDescription="Create a new document." ma:contentTypeScope="" ma:versionID="260d54308340ccb938b7ca61d278fbe2">
  <xsd:schema xmlns:xsd="http://www.w3.org/2001/XMLSchema" xmlns:xs="http://www.w3.org/2001/XMLSchema" xmlns:p="http://schemas.microsoft.com/office/2006/metadata/properties" xmlns:ns2="2966522e-b8dc-43c3-9230-c5968217d37d" targetNamespace="http://schemas.microsoft.com/office/2006/metadata/properties" ma:root="true" ma:fieldsID="8068614cf4cf918123fc76b89c9fe00d" ns2:_="">
    <xsd:import namespace="2966522e-b8dc-43c3-9230-c5968217d3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66522e-b8dc-43c3-9230-c5968217d3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9A5C64-8A2C-4625-8CF9-9D6AD2951E6E}">
  <ds:schemaRefs>
    <ds:schemaRef ds:uri="http://schemas.openxmlformats.org/officeDocument/2006/bibliography"/>
  </ds:schemaRefs>
</ds:datastoreItem>
</file>

<file path=customXml/itemProps2.xml><?xml version="1.0" encoding="utf-8"?>
<ds:datastoreItem xmlns:ds="http://schemas.openxmlformats.org/officeDocument/2006/customXml" ds:itemID="{AA434767-F7DC-47AC-B5AD-A75E152D224E}">
  <ds:schemaRefs>
    <ds:schemaRef ds:uri="http://schemas.microsoft.com/sharepoint/v3/contenttype/forms"/>
  </ds:schemaRefs>
</ds:datastoreItem>
</file>

<file path=customXml/itemProps3.xml><?xml version="1.0" encoding="utf-8"?>
<ds:datastoreItem xmlns:ds="http://schemas.openxmlformats.org/officeDocument/2006/customXml" ds:itemID="{86B11EE2-6895-4C9E-B11C-1979DADB61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66522e-b8dc-43c3-9230-c5968217d3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ACCC6A-A885-4C70-A0C7-57C91F9FE58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e95f1b23-abaf-45ee-821d-b7ab251ab3bf}" enabled="0" method="" siteId="{e95f1b23-abaf-45ee-821d-b7ab251ab3bf}" removed="1"/>
</clbl:labelList>
</file>

<file path=docProps/app.xml><?xml version="1.0" encoding="utf-8"?>
<Properties xmlns="http://schemas.openxmlformats.org/officeDocument/2006/extended-properties" xmlns:vt="http://schemas.openxmlformats.org/officeDocument/2006/docPropsVTypes">
  <Template>Normal</Template>
  <TotalTime>247</TotalTime>
  <Pages>5</Pages>
  <Words>2044</Words>
  <Characters>11716</Characters>
  <Application>Microsoft Office Word</Application>
  <DocSecurity>0</DocSecurity>
  <Lines>585</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Kimbrough, Ashley G.</dc:creator>
  <cp:keywords/>
  <dc:description/>
  <cp:lastModifiedBy>Kacmarek, Corinne N.</cp:lastModifiedBy>
  <cp:revision>137</cp:revision>
  <dcterms:created xsi:type="dcterms:W3CDTF">2025-08-05T16:27:00Z</dcterms:created>
  <dcterms:modified xsi:type="dcterms:W3CDTF">2026-08-10T17:03:00Z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0x010100D4442AF60999EA499F2E3C4C695B421B</vt:lpwstr>
  </property>
</Properties>
</file>