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33DB6" w14:textId="01B3B3C9" w:rsidR="00D73330" w:rsidRPr="0003155B" w:rsidRDefault="0003155B">
      <w:pPr>
        <w:rPr>
          <w:rFonts w:ascii="Times New Roman" w:hAnsi="Times New Roman" w:cs="Times New Roman"/>
          <w:sz w:val="24"/>
          <w:szCs w:val="24"/>
        </w:rPr>
      </w:pPr>
      <w:r w:rsidRPr="0003155B">
        <w:rPr>
          <w:rFonts w:ascii="Times New Roman" w:hAnsi="Times New Roman" w:cs="Times New Roman"/>
          <w:sz w:val="24"/>
          <w:szCs w:val="24"/>
        </w:rPr>
        <w:t>Table 2. Risk of bias by study</w:t>
      </w:r>
    </w:p>
    <w:tbl>
      <w:tblPr>
        <w:tblW w:w="9040" w:type="dxa"/>
        <w:tblLook w:val="04A0" w:firstRow="1" w:lastRow="0" w:firstColumn="1" w:lastColumn="0" w:noHBand="0" w:noVBand="1"/>
      </w:tblPr>
      <w:tblGrid>
        <w:gridCol w:w="1800"/>
        <w:gridCol w:w="1240"/>
        <w:gridCol w:w="1240"/>
        <w:gridCol w:w="1240"/>
        <w:gridCol w:w="1240"/>
        <w:gridCol w:w="1240"/>
        <w:gridCol w:w="1040"/>
      </w:tblGrid>
      <w:tr w:rsidR="0003155B" w:rsidRPr="0003155B" w14:paraId="0C31660C" w14:textId="77777777" w:rsidTr="00553F15">
        <w:trPr>
          <w:trHeight w:val="648"/>
        </w:trPr>
        <w:tc>
          <w:tcPr>
            <w:tcW w:w="1800" w:type="dxa"/>
            <w:tcBorders>
              <w:bottom w:val="single" w:sz="4" w:space="0" w:color="auto"/>
            </w:tcBorders>
            <w:vAlign w:val="center"/>
            <w:hideMark/>
          </w:tcPr>
          <w:p w14:paraId="55BC2598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b/>
                <w:bCs/>
                <w:color w:val="FFFFFF"/>
                <w:sz w:val="16"/>
                <w:szCs w:val="16"/>
              </w:rPr>
              <w:t>Column1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DFB1D00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</w:rPr>
              <w:t>Randomization process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594483E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</w:rPr>
              <w:t>Deviation from intended intervention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4A431AF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</w:rPr>
              <w:t>Missing outcome data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A130B7F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</w:rPr>
              <w:t>Outcome measurement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7ACE9F8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</w:rPr>
              <w:t>Selection of reporting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F9898F9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</w:rPr>
              <w:t>Overall</w:t>
            </w:r>
          </w:p>
        </w:tc>
      </w:tr>
      <w:tr w:rsidR="0003155B" w:rsidRPr="006215F7" w14:paraId="669A981C" w14:textId="77777777" w:rsidTr="00553F15">
        <w:trPr>
          <w:trHeight w:val="432"/>
        </w:trPr>
        <w:tc>
          <w:tcPr>
            <w:tcW w:w="1800" w:type="dxa"/>
            <w:tcBorders>
              <w:top w:val="single" w:sz="4" w:space="0" w:color="auto"/>
            </w:tcBorders>
            <w:hideMark/>
          </w:tcPr>
          <w:p w14:paraId="5E2488D0" w14:textId="77777777" w:rsidR="0003155B" w:rsidRPr="00F018FC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sz w:val="16"/>
                <w:szCs w:val="16"/>
              </w:rPr>
            </w:pPr>
            <w:r w:rsidRPr="00F018FC">
              <w:rPr>
                <w:rFonts w:ascii="Aptos Narrow" w:eastAsia="Times New Roman" w:hAnsi="Aptos Narrow" w:cs="Times New Roman"/>
                <w:sz w:val="16"/>
                <w:szCs w:val="16"/>
              </w:rPr>
              <w:t>Bauer et al., 2006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C0E6F5" w:fill="C6EFCE"/>
            <w:hideMark/>
          </w:tcPr>
          <w:p w14:paraId="3AA18514" w14:textId="77777777" w:rsidR="0003155B" w:rsidRPr="006215F7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6215F7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C0E6F5" w:fill="C6EFCE"/>
            <w:hideMark/>
          </w:tcPr>
          <w:p w14:paraId="617B3139" w14:textId="77777777" w:rsidR="0003155B" w:rsidRPr="006215F7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6215F7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C0E6F5" w:fill="C6EFCE"/>
            <w:hideMark/>
          </w:tcPr>
          <w:p w14:paraId="4E1C3332" w14:textId="77777777" w:rsidR="0003155B" w:rsidRPr="006215F7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6215F7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C0E6F5" w:fill="FFEB9C"/>
            <w:hideMark/>
          </w:tcPr>
          <w:p w14:paraId="2AE4D6B0" w14:textId="77777777" w:rsidR="0003155B" w:rsidRPr="006215F7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</w:pPr>
            <w:r w:rsidRPr="006215F7"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  <w:t>Some concerns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C0E6F5" w:fill="C6EFCE"/>
            <w:hideMark/>
          </w:tcPr>
          <w:p w14:paraId="280CE964" w14:textId="77777777" w:rsidR="0003155B" w:rsidRPr="006215F7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6215F7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C0E6F5" w:fill="FFEB9C"/>
            <w:hideMark/>
          </w:tcPr>
          <w:p w14:paraId="126277CC" w14:textId="77777777" w:rsidR="0003155B" w:rsidRPr="006215F7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</w:pPr>
            <w:r w:rsidRPr="006215F7"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  <w:t>Some concerns</w:t>
            </w:r>
          </w:p>
        </w:tc>
      </w:tr>
      <w:tr w:rsidR="0003155B" w:rsidRPr="006215F7" w14:paraId="11CC0F48" w14:textId="77777777" w:rsidTr="00553F15">
        <w:trPr>
          <w:trHeight w:val="432"/>
        </w:trPr>
        <w:tc>
          <w:tcPr>
            <w:tcW w:w="1800" w:type="dxa"/>
            <w:hideMark/>
          </w:tcPr>
          <w:p w14:paraId="53CA638E" w14:textId="77777777" w:rsidR="0003155B" w:rsidRPr="00F018FC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sz w:val="16"/>
                <w:szCs w:val="16"/>
              </w:rPr>
            </w:pPr>
            <w:r w:rsidRPr="00F018FC">
              <w:rPr>
                <w:rFonts w:ascii="Aptos Narrow" w:eastAsia="Times New Roman" w:hAnsi="Aptos Narrow" w:cs="Times New Roman"/>
                <w:sz w:val="16"/>
                <w:szCs w:val="16"/>
              </w:rPr>
              <w:t>Baumgartner et al., 2012</w:t>
            </w:r>
          </w:p>
        </w:tc>
        <w:tc>
          <w:tcPr>
            <w:tcW w:w="1240" w:type="dxa"/>
            <w:shd w:val="clear" w:color="000000" w:fill="C6EFCE"/>
            <w:hideMark/>
          </w:tcPr>
          <w:p w14:paraId="165A2252" w14:textId="77777777" w:rsidR="0003155B" w:rsidRPr="006215F7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6215F7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000000" w:fill="C6EFCE"/>
            <w:hideMark/>
          </w:tcPr>
          <w:p w14:paraId="1AE34E33" w14:textId="77777777" w:rsidR="0003155B" w:rsidRPr="006215F7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6215F7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000000" w:fill="FFEB9C"/>
            <w:hideMark/>
          </w:tcPr>
          <w:p w14:paraId="1D3BCD07" w14:textId="77777777" w:rsidR="0003155B" w:rsidRPr="006215F7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</w:pPr>
            <w:r w:rsidRPr="006215F7"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  <w:t>Some concerns</w:t>
            </w:r>
          </w:p>
        </w:tc>
        <w:tc>
          <w:tcPr>
            <w:tcW w:w="1240" w:type="dxa"/>
            <w:shd w:val="clear" w:color="000000" w:fill="C6EFCE"/>
            <w:hideMark/>
          </w:tcPr>
          <w:p w14:paraId="1A35387F" w14:textId="77777777" w:rsidR="0003155B" w:rsidRPr="006215F7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6215F7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000000" w:fill="FFEB9C"/>
            <w:hideMark/>
          </w:tcPr>
          <w:p w14:paraId="06C52766" w14:textId="77777777" w:rsidR="0003155B" w:rsidRPr="006215F7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</w:pPr>
            <w:r w:rsidRPr="006215F7"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  <w:t>Some concerns</w:t>
            </w:r>
          </w:p>
        </w:tc>
        <w:tc>
          <w:tcPr>
            <w:tcW w:w="1040" w:type="dxa"/>
            <w:shd w:val="clear" w:color="000000" w:fill="FFEB9C"/>
            <w:hideMark/>
          </w:tcPr>
          <w:p w14:paraId="54851D90" w14:textId="77777777" w:rsidR="0003155B" w:rsidRPr="006215F7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</w:pPr>
            <w:r w:rsidRPr="006215F7"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  <w:t>Some concerns</w:t>
            </w:r>
          </w:p>
        </w:tc>
      </w:tr>
      <w:tr w:rsidR="0003155B" w:rsidRPr="0003155B" w14:paraId="02422702" w14:textId="77777777" w:rsidTr="00553F15">
        <w:trPr>
          <w:trHeight w:val="432"/>
        </w:trPr>
        <w:tc>
          <w:tcPr>
            <w:tcW w:w="1800" w:type="dxa"/>
            <w:hideMark/>
          </w:tcPr>
          <w:p w14:paraId="5C72FB32" w14:textId="77777777" w:rsidR="0003155B" w:rsidRPr="00F018FC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sz w:val="16"/>
                <w:szCs w:val="16"/>
              </w:rPr>
            </w:pPr>
            <w:r w:rsidRPr="00F018FC">
              <w:rPr>
                <w:rFonts w:ascii="Aptos Narrow" w:eastAsia="Times New Roman" w:hAnsi="Aptos Narrow" w:cs="Times New Roman"/>
                <w:sz w:val="16"/>
                <w:szCs w:val="16"/>
              </w:rPr>
              <w:t>Bond et al., 1990</w:t>
            </w:r>
          </w:p>
        </w:tc>
        <w:tc>
          <w:tcPr>
            <w:tcW w:w="1240" w:type="dxa"/>
            <w:shd w:val="clear" w:color="C0E6F5" w:fill="C6EFCE"/>
            <w:hideMark/>
          </w:tcPr>
          <w:p w14:paraId="421B964A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C0E6F5" w:fill="C6EFCE"/>
            <w:hideMark/>
          </w:tcPr>
          <w:p w14:paraId="376168A7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C0E6F5" w:fill="FFEB9C"/>
            <w:hideMark/>
          </w:tcPr>
          <w:p w14:paraId="2EF8AB5B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  <w:t>Some concerns</w:t>
            </w:r>
          </w:p>
        </w:tc>
        <w:tc>
          <w:tcPr>
            <w:tcW w:w="1240" w:type="dxa"/>
            <w:shd w:val="clear" w:color="C0E6F5" w:fill="FFEB9C"/>
            <w:hideMark/>
          </w:tcPr>
          <w:p w14:paraId="14D28FFD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  <w:t>Some concerns</w:t>
            </w:r>
          </w:p>
        </w:tc>
        <w:tc>
          <w:tcPr>
            <w:tcW w:w="1240" w:type="dxa"/>
            <w:shd w:val="clear" w:color="C0E6F5" w:fill="FFEB9C"/>
            <w:hideMark/>
          </w:tcPr>
          <w:p w14:paraId="6CEA8CC9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  <w:t>Some concerns</w:t>
            </w:r>
          </w:p>
        </w:tc>
        <w:tc>
          <w:tcPr>
            <w:tcW w:w="1040" w:type="dxa"/>
            <w:shd w:val="clear" w:color="C0E6F5" w:fill="FFEB9C"/>
            <w:hideMark/>
          </w:tcPr>
          <w:p w14:paraId="7D27FDD7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  <w:t>Some concerns</w:t>
            </w:r>
          </w:p>
        </w:tc>
      </w:tr>
      <w:tr w:rsidR="0003155B" w:rsidRPr="0003155B" w14:paraId="247C60D1" w14:textId="77777777" w:rsidTr="00553F15">
        <w:trPr>
          <w:trHeight w:val="216"/>
        </w:trPr>
        <w:tc>
          <w:tcPr>
            <w:tcW w:w="1800" w:type="dxa"/>
            <w:hideMark/>
          </w:tcPr>
          <w:p w14:paraId="3EDF1B9E" w14:textId="77777777" w:rsidR="0003155B" w:rsidRPr="00F018FC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sz w:val="16"/>
                <w:szCs w:val="16"/>
              </w:rPr>
            </w:pPr>
            <w:r w:rsidRPr="00F018FC">
              <w:rPr>
                <w:rFonts w:ascii="Aptos Narrow" w:eastAsia="Times New Roman" w:hAnsi="Aptos Narrow" w:cs="Times New Roman"/>
                <w:sz w:val="16"/>
                <w:szCs w:val="16"/>
              </w:rPr>
              <w:t>Britton et al., 2019</w:t>
            </w:r>
          </w:p>
        </w:tc>
        <w:tc>
          <w:tcPr>
            <w:tcW w:w="1240" w:type="dxa"/>
            <w:shd w:val="clear" w:color="000000" w:fill="C6EFCE"/>
            <w:hideMark/>
          </w:tcPr>
          <w:p w14:paraId="10335678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000000" w:fill="C6EFCE"/>
            <w:hideMark/>
          </w:tcPr>
          <w:p w14:paraId="1C88EA73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000000" w:fill="C6EFCE"/>
            <w:hideMark/>
          </w:tcPr>
          <w:p w14:paraId="4B9701BD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000000" w:fill="C6EFCE"/>
            <w:hideMark/>
          </w:tcPr>
          <w:p w14:paraId="7B2A7FD5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000000" w:fill="C6EFCE"/>
            <w:hideMark/>
          </w:tcPr>
          <w:p w14:paraId="2876F5DB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040" w:type="dxa"/>
            <w:shd w:val="clear" w:color="000000" w:fill="C6EFCE"/>
            <w:hideMark/>
          </w:tcPr>
          <w:p w14:paraId="76C2A68D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</w:tr>
      <w:tr w:rsidR="0003155B" w:rsidRPr="0003155B" w14:paraId="3F72C566" w14:textId="77777777" w:rsidTr="00553F15">
        <w:trPr>
          <w:trHeight w:val="216"/>
        </w:trPr>
        <w:tc>
          <w:tcPr>
            <w:tcW w:w="1800" w:type="dxa"/>
            <w:hideMark/>
          </w:tcPr>
          <w:p w14:paraId="529AF37D" w14:textId="77777777" w:rsidR="0003155B" w:rsidRPr="00F018FC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sz w:val="16"/>
                <w:szCs w:val="16"/>
              </w:rPr>
            </w:pPr>
            <w:r w:rsidRPr="00F018FC">
              <w:rPr>
                <w:rFonts w:ascii="Aptos Narrow" w:eastAsia="Times New Roman" w:hAnsi="Aptos Narrow" w:cs="Times New Roman"/>
                <w:sz w:val="16"/>
                <w:szCs w:val="16"/>
              </w:rPr>
              <w:t>Celano et al., 2017</w:t>
            </w:r>
          </w:p>
        </w:tc>
        <w:tc>
          <w:tcPr>
            <w:tcW w:w="1240" w:type="dxa"/>
            <w:shd w:val="clear" w:color="C0E6F5" w:fill="C6EFCE"/>
            <w:hideMark/>
          </w:tcPr>
          <w:p w14:paraId="1D7BD9C7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C0E6F5" w:fill="C6EFCE"/>
            <w:hideMark/>
          </w:tcPr>
          <w:p w14:paraId="335E7931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C0E6F5" w:fill="C6EFCE"/>
            <w:hideMark/>
          </w:tcPr>
          <w:p w14:paraId="4A5C14BB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C0E6F5" w:fill="C6EFCE"/>
            <w:hideMark/>
          </w:tcPr>
          <w:p w14:paraId="49943229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C0E6F5" w:fill="C6EFCE"/>
            <w:hideMark/>
          </w:tcPr>
          <w:p w14:paraId="55551BC5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040" w:type="dxa"/>
            <w:shd w:val="clear" w:color="C0E6F5" w:fill="C6EFCE"/>
            <w:hideMark/>
          </w:tcPr>
          <w:p w14:paraId="3D173C58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</w:tr>
      <w:tr w:rsidR="0003155B" w:rsidRPr="0003155B" w14:paraId="366EB7C6" w14:textId="77777777" w:rsidTr="00553F15">
        <w:trPr>
          <w:trHeight w:val="432"/>
        </w:trPr>
        <w:tc>
          <w:tcPr>
            <w:tcW w:w="1800" w:type="dxa"/>
            <w:hideMark/>
          </w:tcPr>
          <w:p w14:paraId="310BB432" w14:textId="77777777" w:rsidR="0003155B" w:rsidRPr="00F018FC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sz w:val="16"/>
                <w:szCs w:val="16"/>
              </w:rPr>
            </w:pPr>
            <w:r w:rsidRPr="00F018FC">
              <w:rPr>
                <w:rFonts w:ascii="Aptos Narrow" w:eastAsia="Times New Roman" w:hAnsi="Aptos Narrow" w:cs="Times New Roman"/>
                <w:sz w:val="16"/>
                <w:szCs w:val="16"/>
              </w:rPr>
              <w:t>Curtis et al., 1992</w:t>
            </w:r>
          </w:p>
        </w:tc>
        <w:tc>
          <w:tcPr>
            <w:tcW w:w="1240" w:type="dxa"/>
            <w:shd w:val="clear" w:color="000000" w:fill="C6EFCE"/>
            <w:hideMark/>
          </w:tcPr>
          <w:p w14:paraId="290CA959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000000" w:fill="C6EFCE"/>
            <w:hideMark/>
          </w:tcPr>
          <w:p w14:paraId="65C9843C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000000" w:fill="C6EFCE"/>
            <w:hideMark/>
          </w:tcPr>
          <w:p w14:paraId="7EE2E7E1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000000" w:fill="C6EFCE"/>
            <w:hideMark/>
          </w:tcPr>
          <w:p w14:paraId="61E6AD21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000000" w:fill="FFEB9C"/>
            <w:hideMark/>
          </w:tcPr>
          <w:p w14:paraId="698CB7B5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  <w:t>Some concerns</w:t>
            </w:r>
          </w:p>
        </w:tc>
        <w:tc>
          <w:tcPr>
            <w:tcW w:w="1040" w:type="dxa"/>
            <w:shd w:val="clear" w:color="000000" w:fill="FFEB9C"/>
            <w:hideMark/>
          </w:tcPr>
          <w:p w14:paraId="56708A19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  <w:t>Some concerns</w:t>
            </w:r>
          </w:p>
        </w:tc>
      </w:tr>
      <w:tr w:rsidR="0003155B" w:rsidRPr="0003155B" w14:paraId="19C6796F" w14:textId="77777777" w:rsidTr="00553F15">
        <w:trPr>
          <w:trHeight w:val="432"/>
        </w:trPr>
        <w:tc>
          <w:tcPr>
            <w:tcW w:w="1800" w:type="dxa"/>
            <w:hideMark/>
          </w:tcPr>
          <w:p w14:paraId="508D06D6" w14:textId="77777777" w:rsidR="0003155B" w:rsidRPr="00F018FC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sz w:val="16"/>
                <w:szCs w:val="16"/>
              </w:rPr>
            </w:pPr>
            <w:r w:rsidRPr="00F018FC">
              <w:rPr>
                <w:rFonts w:ascii="Aptos Narrow" w:eastAsia="Times New Roman" w:hAnsi="Aptos Narrow" w:cs="Times New Roman"/>
                <w:sz w:val="16"/>
                <w:szCs w:val="16"/>
              </w:rPr>
              <w:t>Curtis et al., 1996</w:t>
            </w:r>
          </w:p>
        </w:tc>
        <w:tc>
          <w:tcPr>
            <w:tcW w:w="1240" w:type="dxa"/>
            <w:shd w:val="clear" w:color="C0E6F5" w:fill="FFEB9C"/>
            <w:hideMark/>
          </w:tcPr>
          <w:p w14:paraId="4D4C2CC3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  <w:t>Some concerns</w:t>
            </w:r>
          </w:p>
        </w:tc>
        <w:tc>
          <w:tcPr>
            <w:tcW w:w="1240" w:type="dxa"/>
            <w:shd w:val="clear" w:color="C0E6F5" w:fill="C6EFCE"/>
            <w:hideMark/>
          </w:tcPr>
          <w:p w14:paraId="7E5E19B1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C0E6F5" w:fill="C6EFCE"/>
            <w:hideMark/>
          </w:tcPr>
          <w:p w14:paraId="7B0C87DE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C0E6F5" w:fill="C6EFCE"/>
            <w:hideMark/>
          </w:tcPr>
          <w:p w14:paraId="2AC5577F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C0E6F5" w:fill="C6EFCE"/>
            <w:hideMark/>
          </w:tcPr>
          <w:p w14:paraId="6FBA62C0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040" w:type="dxa"/>
            <w:shd w:val="clear" w:color="C0E6F5" w:fill="FFEB9C"/>
            <w:hideMark/>
          </w:tcPr>
          <w:p w14:paraId="5C6B41C1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  <w:t>Some concerns</w:t>
            </w:r>
          </w:p>
        </w:tc>
      </w:tr>
      <w:tr w:rsidR="0003155B" w:rsidRPr="006215F7" w14:paraId="3DAAD82C" w14:textId="77777777" w:rsidTr="00553F15">
        <w:trPr>
          <w:trHeight w:val="432"/>
        </w:trPr>
        <w:tc>
          <w:tcPr>
            <w:tcW w:w="1800" w:type="dxa"/>
            <w:hideMark/>
          </w:tcPr>
          <w:p w14:paraId="6E2D5583" w14:textId="77777777" w:rsidR="0003155B" w:rsidRPr="00F018FC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sz w:val="16"/>
                <w:szCs w:val="16"/>
              </w:rPr>
            </w:pPr>
            <w:r w:rsidRPr="00F018FC">
              <w:rPr>
                <w:rFonts w:ascii="Aptos Narrow" w:eastAsia="Times New Roman" w:hAnsi="Aptos Narrow" w:cs="Times New Roman"/>
                <w:sz w:val="16"/>
                <w:szCs w:val="16"/>
              </w:rPr>
              <w:t>D'Ercole et al., 1997</w:t>
            </w:r>
          </w:p>
        </w:tc>
        <w:tc>
          <w:tcPr>
            <w:tcW w:w="1240" w:type="dxa"/>
            <w:shd w:val="clear" w:color="000000" w:fill="FFEB9C"/>
            <w:hideMark/>
          </w:tcPr>
          <w:p w14:paraId="5C3679A6" w14:textId="77777777" w:rsidR="0003155B" w:rsidRPr="006215F7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</w:pPr>
            <w:r w:rsidRPr="006215F7"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  <w:t>Some concerns</w:t>
            </w:r>
          </w:p>
        </w:tc>
        <w:tc>
          <w:tcPr>
            <w:tcW w:w="1240" w:type="dxa"/>
            <w:shd w:val="clear" w:color="000000" w:fill="C6EFCE"/>
            <w:hideMark/>
          </w:tcPr>
          <w:p w14:paraId="30E5C746" w14:textId="77777777" w:rsidR="0003155B" w:rsidRPr="006215F7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6215F7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000000" w:fill="C6EFCE"/>
            <w:hideMark/>
          </w:tcPr>
          <w:p w14:paraId="7A1A8678" w14:textId="77777777" w:rsidR="0003155B" w:rsidRPr="006215F7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6215F7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000000" w:fill="C6EFCE"/>
            <w:hideMark/>
          </w:tcPr>
          <w:p w14:paraId="66A592B7" w14:textId="77777777" w:rsidR="0003155B" w:rsidRPr="006215F7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6215F7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000000" w:fill="FFEB9C"/>
            <w:hideMark/>
          </w:tcPr>
          <w:p w14:paraId="78FA70AF" w14:textId="77777777" w:rsidR="0003155B" w:rsidRPr="006215F7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</w:pPr>
            <w:r w:rsidRPr="006215F7"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  <w:t>Some concerns</w:t>
            </w:r>
          </w:p>
        </w:tc>
        <w:tc>
          <w:tcPr>
            <w:tcW w:w="1040" w:type="dxa"/>
            <w:shd w:val="clear" w:color="000000" w:fill="FFEB9C"/>
            <w:hideMark/>
          </w:tcPr>
          <w:p w14:paraId="3AC1F398" w14:textId="77777777" w:rsidR="0003155B" w:rsidRPr="006215F7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</w:pPr>
            <w:r w:rsidRPr="006215F7"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  <w:t>Some concerns</w:t>
            </w:r>
          </w:p>
        </w:tc>
      </w:tr>
      <w:tr w:rsidR="0003155B" w:rsidRPr="0003155B" w14:paraId="3B9C10B8" w14:textId="77777777" w:rsidTr="00553F15">
        <w:trPr>
          <w:trHeight w:val="216"/>
        </w:trPr>
        <w:tc>
          <w:tcPr>
            <w:tcW w:w="1800" w:type="dxa"/>
            <w:hideMark/>
          </w:tcPr>
          <w:p w14:paraId="5E33F489" w14:textId="77777777" w:rsidR="0003155B" w:rsidRPr="00F018FC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sz w:val="16"/>
                <w:szCs w:val="16"/>
              </w:rPr>
            </w:pPr>
            <w:r w:rsidRPr="00F018FC">
              <w:rPr>
                <w:rFonts w:ascii="Aptos Narrow" w:eastAsia="Times New Roman" w:hAnsi="Aptos Narrow" w:cs="Times New Roman"/>
                <w:sz w:val="16"/>
                <w:szCs w:val="16"/>
              </w:rPr>
              <w:t>Dixon et al., 2009</w:t>
            </w:r>
          </w:p>
        </w:tc>
        <w:tc>
          <w:tcPr>
            <w:tcW w:w="1240" w:type="dxa"/>
            <w:shd w:val="clear" w:color="C0E6F5" w:fill="FFEB9C"/>
            <w:hideMark/>
          </w:tcPr>
          <w:p w14:paraId="0A3922D6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  <w:t>Some concerns</w:t>
            </w:r>
          </w:p>
        </w:tc>
        <w:tc>
          <w:tcPr>
            <w:tcW w:w="1240" w:type="dxa"/>
            <w:shd w:val="clear" w:color="C0E6F5" w:fill="C6EFCE"/>
            <w:hideMark/>
          </w:tcPr>
          <w:p w14:paraId="4CFA10E8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C0E6F5" w:fill="FFC7CE"/>
            <w:hideMark/>
          </w:tcPr>
          <w:p w14:paraId="306771B8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9C0006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9C0006"/>
                <w:sz w:val="16"/>
                <w:szCs w:val="16"/>
              </w:rPr>
              <w:t>High</w:t>
            </w:r>
          </w:p>
        </w:tc>
        <w:tc>
          <w:tcPr>
            <w:tcW w:w="1240" w:type="dxa"/>
            <w:shd w:val="clear" w:color="C0E6F5" w:fill="C6EFCE"/>
            <w:hideMark/>
          </w:tcPr>
          <w:p w14:paraId="0B8266BB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C0E6F5" w:fill="FFEB9C"/>
            <w:hideMark/>
          </w:tcPr>
          <w:p w14:paraId="24ABC0F8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  <w:t>Some concerns</w:t>
            </w:r>
          </w:p>
        </w:tc>
        <w:tc>
          <w:tcPr>
            <w:tcW w:w="1040" w:type="dxa"/>
            <w:shd w:val="clear" w:color="C0E6F5" w:fill="FFC7CE"/>
            <w:hideMark/>
          </w:tcPr>
          <w:p w14:paraId="6C16A3F0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9C0006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9C0006"/>
                <w:sz w:val="16"/>
                <w:szCs w:val="16"/>
              </w:rPr>
              <w:t>High</w:t>
            </w:r>
          </w:p>
        </w:tc>
      </w:tr>
      <w:tr w:rsidR="0003155B" w:rsidRPr="0003155B" w14:paraId="21F5E37B" w14:textId="77777777" w:rsidTr="00553F15">
        <w:trPr>
          <w:trHeight w:val="216"/>
        </w:trPr>
        <w:tc>
          <w:tcPr>
            <w:tcW w:w="1800" w:type="dxa"/>
            <w:hideMark/>
          </w:tcPr>
          <w:p w14:paraId="6D3A3749" w14:textId="77777777" w:rsidR="0003155B" w:rsidRPr="00F018FC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sz w:val="16"/>
                <w:szCs w:val="16"/>
              </w:rPr>
            </w:pPr>
            <w:r w:rsidRPr="00F018FC">
              <w:rPr>
                <w:rFonts w:ascii="Aptos Narrow" w:eastAsia="Times New Roman" w:hAnsi="Aptos Narrow" w:cs="Times New Roman"/>
                <w:sz w:val="16"/>
                <w:szCs w:val="16"/>
              </w:rPr>
              <w:t>Franklin et al., 1987</w:t>
            </w:r>
          </w:p>
        </w:tc>
        <w:tc>
          <w:tcPr>
            <w:tcW w:w="1240" w:type="dxa"/>
            <w:shd w:val="clear" w:color="000000" w:fill="FFEB9C"/>
            <w:hideMark/>
          </w:tcPr>
          <w:p w14:paraId="6D67E08E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  <w:t>Some concerns</w:t>
            </w:r>
          </w:p>
        </w:tc>
        <w:tc>
          <w:tcPr>
            <w:tcW w:w="1240" w:type="dxa"/>
            <w:shd w:val="clear" w:color="000000" w:fill="FFC7CE"/>
            <w:hideMark/>
          </w:tcPr>
          <w:p w14:paraId="451E9D4C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9C0006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9C0006"/>
                <w:sz w:val="16"/>
                <w:szCs w:val="16"/>
              </w:rPr>
              <w:t>High</w:t>
            </w:r>
          </w:p>
        </w:tc>
        <w:tc>
          <w:tcPr>
            <w:tcW w:w="1240" w:type="dxa"/>
            <w:shd w:val="clear" w:color="000000" w:fill="FFC7CE"/>
            <w:hideMark/>
          </w:tcPr>
          <w:p w14:paraId="4285543C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9C0006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9C0006"/>
                <w:sz w:val="16"/>
                <w:szCs w:val="16"/>
              </w:rPr>
              <w:t>High</w:t>
            </w:r>
          </w:p>
        </w:tc>
        <w:tc>
          <w:tcPr>
            <w:tcW w:w="1240" w:type="dxa"/>
            <w:shd w:val="clear" w:color="000000" w:fill="FFC7CE"/>
            <w:hideMark/>
          </w:tcPr>
          <w:p w14:paraId="0FFD63A8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9C0006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9C0006"/>
                <w:sz w:val="16"/>
                <w:szCs w:val="16"/>
              </w:rPr>
              <w:t>High</w:t>
            </w:r>
          </w:p>
        </w:tc>
        <w:tc>
          <w:tcPr>
            <w:tcW w:w="1240" w:type="dxa"/>
            <w:shd w:val="clear" w:color="000000" w:fill="FFEB9C"/>
            <w:hideMark/>
          </w:tcPr>
          <w:p w14:paraId="06E4E00D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  <w:t>Some concerns</w:t>
            </w:r>
          </w:p>
        </w:tc>
        <w:tc>
          <w:tcPr>
            <w:tcW w:w="1040" w:type="dxa"/>
            <w:shd w:val="clear" w:color="000000" w:fill="FFC7CE"/>
            <w:hideMark/>
          </w:tcPr>
          <w:p w14:paraId="15741928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9C0006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9C0006"/>
                <w:sz w:val="16"/>
                <w:szCs w:val="16"/>
              </w:rPr>
              <w:t>High</w:t>
            </w:r>
          </w:p>
        </w:tc>
      </w:tr>
      <w:tr w:rsidR="0003155B" w:rsidRPr="0003155B" w14:paraId="0989BA82" w14:textId="77777777" w:rsidTr="00553F15">
        <w:trPr>
          <w:trHeight w:val="216"/>
        </w:trPr>
        <w:tc>
          <w:tcPr>
            <w:tcW w:w="1800" w:type="dxa"/>
            <w:hideMark/>
          </w:tcPr>
          <w:p w14:paraId="7124B840" w14:textId="77777777" w:rsidR="0003155B" w:rsidRPr="00F018FC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sz w:val="16"/>
                <w:szCs w:val="16"/>
              </w:rPr>
            </w:pPr>
            <w:r w:rsidRPr="00F018FC">
              <w:rPr>
                <w:rFonts w:ascii="Aptos Narrow" w:eastAsia="Times New Roman" w:hAnsi="Aptos Narrow" w:cs="Times New Roman"/>
                <w:sz w:val="16"/>
                <w:szCs w:val="16"/>
              </w:rPr>
              <w:t>Gaudiano et al., 2023</w:t>
            </w:r>
          </w:p>
        </w:tc>
        <w:tc>
          <w:tcPr>
            <w:tcW w:w="1240" w:type="dxa"/>
            <w:shd w:val="clear" w:color="C0E6F5" w:fill="C6EFCE"/>
            <w:hideMark/>
          </w:tcPr>
          <w:p w14:paraId="28BD75E6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C0E6F5" w:fill="C6EFCE"/>
            <w:hideMark/>
          </w:tcPr>
          <w:p w14:paraId="0760BBC5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C0E6F5" w:fill="C6EFCE"/>
            <w:hideMark/>
          </w:tcPr>
          <w:p w14:paraId="2510256C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C0E6F5" w:fill="C6EFCE"/>
            <w:hideMark/>
          </w:tcPr>
          <w:p w14:paraId="77786431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C0E6F5" w:fill="FFC7CE"/>
            <w:hideMark/>
          </w:tcPr>
          <w:p w14:paraId="60A8A256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9C0006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9C0006"/>
                <w:sz w:val="16"/>
                <w:szCs w:val="16"/>
              </w:rPr>
              <w:t>High</w:t>
            </w:r>
          </w:p>
        </w:tc>
        <w:tc>
          <w:tcPr>
            <w:tcW w:w="1040" w:type="dxa"/>
            <w:shd w:val="clear" w:color="C0E6F5" w:fill="FFC7CE"/>
            <w:hideMark/>
          </w:tcPr>
          <w:p w14:paraId="4068A4DE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9C0006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9C0006"/>
                <w:sz w:val="16"/>
                <w:szCs w:val="16"/>
              </w:rPr>
              <w:t>High</w:t>
            </w:r>
          </w:p>
        </w:tc>
      </w:tr>
      <w:tr w:rsidR="0003155B" w:rsidRPr="006215F7" w14:paraId="021F29D1" w14:textId="77777777" w:rsidTr="00553F15">
        <w:trPr>
          <w:trHeight w:val="432"/>
        </w:trPr>
        <w:tc>
          <w:tcPr>
            <w:tcW w:w="1800" w:type="dxa"/>
            <w:hideMark/>
          </w:tcPr>
          <w:p w14:paraId="03C4C940" w14:textId="77777777" w:rsidR="0003155B" w:rsidRPr="00F018FC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sz w:val="16"/>
                <w:szCs w:val="16"/>
              </w:rPr>
            </w:pPr>
            <w:r w:rsidRPr="00F018FC">
              <w:rPr>
                <w:rFonts w:ascii="Aptos Narrow" w:eastAsia="Times New Roman" w:hAnsi="Aptos Narrow" w:cs="Times New Roman"/>
                <w:sz w:val="16"/>
                <w:szCs w:val="16"/>
              </w:rPr>
              <w:t>Hanrahan et al., 2014</w:t>
            </w:r>
          </w:p>
        </w:tc>
        <w:tc>
          <w:tcPr>
            <w:tcW w:w="1240" w:type="dxa"/>
            <w:shd w:val="clear" w:color="000000" w:fill="C6EFCE"/>
            <w:hideMark/>
          </w:tcPr>
          <w:p w14:paraId="2F693C52" w14:textId="77777777" w:rsidR="0003155B" w:rsidRPr="006215F7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6215F7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000000" w:fill="C6EFCE"/>
            <w:hideMark/>
          </w:tcPr>
          <w:p w14:paraId="733BE5BC" w14:textId="77777777" w:rsidR="0003155B" w:rsidRPr="006215F7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6215F7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000000" w:fill="C6EFCE"/>
            <w:hideMark/>
          </w:tcPr>
          <w:p w14:paraId="5BE9563B" w14:textId="77777777" w:rsidR="0003155B" w:rsidRPr="006215F7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6215F7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000000" w:fill="C6EFCE"/>
            <w:hideMark/>
          </w:tcPr>
          <w:p w14:paraId="219DF5DE" w14:textId="77777777" w:rsidR="0003155B" w:rsidRPr="006215F7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6215F7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000000" w:fill="FFEB9C"/>
            <w:hideMark/>
          </w:tcPr>
          <w:p w14:paraId="43EE16B9" w14:textId="77777777" w:rsidR="0003155B" w:rsidRPr="006215F7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</w:pPr>
            <w:r w:rsidRPr="006215F7"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  <w:t>Some concerns</w:t>
            </w:r>
          </w:p>
        </w:tc>
        <w:tc>
          <w:tcPr>
            <w:tcW w:w="1040" w:type="dxa"/>
            <w:shd w:val="clear" w:color="000000" w:fill="FFEB9C"/>
            <w:hideMark/>
          </w:tcPr>
          <w:p w14:paraId="1FEA7F37" w14:textId="77777777" w:rsidR="0003155B" w:rsidRPr="006215F7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</w:pPr>
            <w:r w:rsidRPr="006215F7"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  <w:t>Some concerns</w:t>
            </w:r>
          </w:p>
        </w:tc>
      </w:tr>
      <w:tr w:rsidR="0003155B" w:rsidRPr="0003155B" w14:paraId="5E219EF1" w14:textId="77777777" w:rsidTr="00553F15">
        <w:trPr>
          <w:trHeight w:val="216"/>
        </w:trPr>
        <w:tc>
          <w:tcPr>
            <w:tcW w:w="1800" w:type="dxa"/>
            <w:hideMark/>
          </w:tcPr>
          <w:p w14:paraId="0093D952" w14:textId="77777777" w:rsidR="0003155B" w:rsidRPr="00F018FC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sz w:val="16"/>
                <w:szCs w:val="16"/>
              </w:rPr>
            </w:pPr>
            <w:proofErr w:type="spellStart"/>
            <w:r w:rsidRPr="00F018FC">
              <w:rPr>
                <w:rFonts w:ascii="Aptos Narrow" w:eastAsia="Times New Roman" w:hAnsi="Aptos Narrow" w:cs="Times New Roman"/>
                <w:sz w:val="16"/>
                <w:szCs w:val="16"/>
              </w:rPr>
              <w:t>Havassy</w:t>
            </w:r>
            <w:proofErr w:type="spellEnd"/>
            <w:r w:rsidRPr="00F018FC">
              <w:rPr>
                <w:rFonts w:ascii="Aptos Narrow" w:eastAsia="Times New Roman" w:hAnsi="Aptos Narrow" w:cs="Times New Roman"/>
                <w:sz w:val="16"/>
                <w:szCs w:val="16"/>
              </w:rPr>
              <w:t xml:space="preserve"> et al., 2000</w:t>
            </w:r>
          </w:p>
        </w:tc>
        <w:tc>
          <w:tcPr>
            <w:tcW w:w="1240" w:type="dxa"/>
            <w:shd w:val="clear" w:color="C0E6F5" w:fill="FFEB9C"/>
            <w:hideMark/>
          </w:tcPr>
          <w:p w14:paraId="4304E094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  <w:t>Some concerns</w:t>
            </w:r>
          </w:p>
        </w:tc>
        <w:tc>
          <w:tcPr>
            <w:tcW w:w="1240" w:type="dxa"/>
            <w:shd w:val="clear" w:color="C0E6F5" w:fill="C6EFCE"/>
            <w:hideMark/>
          </w:tcPr>
          <w:p w14:paraId="2D286AAC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C0E6F5" w:fill="FFC7CE"/>
            <w:hideMark/>
          </w:tcPr>
          <w:p w14:paraId="02911836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9C0006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9C0006"/>
                <w:sz w:val="16"/>
                <w:szCs w:val="16"/>
              </w:rPr>
              <w:t>High</w:t>
            </w:r>
          </w:p>
        </w:tc>
        <w:tc>
          <w:tcPr>
            <w:tcW w:w="1240" w:type="dxa"/>
            <w:shd w:val="clear" w:color="C0E6F5" w:fill="C6EFCE"/>
            <w:hideMark/>
          </w:tcPr>
          <w:p w14:paraId="135A8D49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C0E6F5" w:fill="FFEB9C"/>
            <w:hideMark/>
          </w:tcPr>
          <w:p w14:paraId="13EAEFCF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  <w:t>Some concerns</w:t>
            </w:r>
          </w:p>
        </w:tc>
        <w:tc>
          <w:tcPr>
            <w:tcW w:w="1040" w:type="dxa"/>
            <w:shd w:val="clear" w:color="C0E6F5" w:fill="FFC7CE"/>
            <w:hideMark/>
          </w:tcPr>
          <w:p w14:paraId="36FE8ADA" w14:textId="77777777" w:rsidR="0003155B" w:rsidRPr="0003155B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9C0006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9C0006"/>
                <w:sz w:val="16"/>
                <w:szCs w:val="16"/>
              </w:rPr>
              <w:t>High</w:t>
            </w:r>
          </w:p>
        </w:tc>
      </w:tr>
      <w:tr w:rsidR="0003155B" w:rsidRPr="006215F7" w14:paraId="44A42A92" w14:textId="77777777" w:rsidTr="00553F15">
        <w:trPr>
          <w:trHeight w:val="432"/>
        </w:trPr>
        <w:tc>
          <w:tcPr>
            <w:tcW w:w="1800" w:type="dxa"/>
            <w:hideMark/>
          </w:tcPr>
          <w:p w14:paraId="4ADB63E9" w14:textId="77777777" w:rsidR="0003155B" w:rsidRPr="00F018FC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sz w:val="16"/>
                <w:szCs w:val="16"/>
              </w:rPr>
            </w:pPr>
            <w:r w:rsidRPr="00F018FC">
              <w:rPr>
                <w:rFonts w:ascii="Aptos Narrow" w:eastAsia="Times New Roman" w:hAnsi="Aptos Narrow" w:cs="Times New Roman"/>
                <w:sz w:val="16"/>
                <w:szCs w:val="16"/>
              </w:rPr>
              <w:t>Herman et al., 2011</w:t>
            </w:r>
          </w:p>
        </w:tc>
        <w:tc>
          <w:tcPr>
            <w:tcW w:w="1240" w:type="dxa"/>
            <w:shd w:val="clear" w:color="000000" w:fill="C6EFCE"/>
            <w:hideMark/>
          </w:tcPr>
          <w:p w14:paraId="5D94ABBF" w14:textId="77777777" w:rsidR="0003155B" w:rsidRPr="006215F7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6215F7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000000" w:fill="C6EFCE"/>
            <w:hideMark/>
          </w:tcPr>
          <w:p w14:paraId="2B8DB0E1" w14:textId="77777777" w:rsidR="0003155B" w:rsidRPr="006215F7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6215F7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000000" w:fill="C6EFCE"/>
            <w:hideMark/>
          </w:tcPr>
          <w:p w14:paraId="75C77031" w14:textId="77777777" w:rsidR="0003155B" w:rsidRPr="006215F7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6215F7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000000" w:fill="C6EFCE"/>
            <w:hideMark/>
          </w:tcPr>
          <w:p w14:paraId="7F27FA70" w14:textId="77777777" w:rsidR="0003155B" w:rsidRPr="006215F7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6215F7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000000" w:fill="FFEB9C"/>
            <w:hideMark/>
          </w:tcPr>
          <w:p w14:paraId="3BBF9798" w14:textId="77777777" w:rsidR="0003155B" w:rsidRPr="006215F7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</w:pPr>
            <w:r w:rsidRPr="006215F7"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  <w:t>Some concerns</w:t>
            </w:r>
          </w:p>
        </w:tc>
        <w:tc>
          <w:tcPr>
            <w:tcW w:w="1040" w:type="dxa"/>
            <w:shd w:val="clear" w:color="000000" w:fill="FFEB9C"/>
            <w:hideMark/>
          </w:tcPr>
          <w:p w14:paraId="40277444" w14:textId="77777777" w:rsidR="0003155B" w:rsidRPr="006215F7" w:rsidRDefault="0003155B" w:rsidP="00553F15">
            <w:pPr>
              <w:spacing w:after="0" w:line="240" w:lineRule="auto"/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</w:pPr>
            <w:r w:rsidRPr="006215F7"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  <w:t>Some concerns</w:t>
            </w:r>
          </w:p>
        </w:tc>
      </w:tr>
      <w:tr w:rsidR="003301F5" w:rsidRPr="0003155B" w14:paraId="08FD8FFC" w14:textId="77777777" w:rsidTr="00553F15">
        <w:trPr>
          <w:trHeight w:val="432"/>
        </w:trPr>
        <w:tc>
          <w:tcPr>
            <w:tcW w:w="1800" w:type="dxa"/>
          </w:tcPr>
          <w:p w14:paraId="2DF92ED4" w14:textId="5CA2A6C5" w:rsidR="003301F5" w:rsidRPr="00F018FC" w:rsidRDefault="003301F5" w:rsidP="003301F5">
            <w:pPr>
              <w:spacing w:after="0" w:line="240" w:lineRule="auto"/>
              <w:rPr>
                <w:rFonts w:ascii="Aptos Narrow" w:eastAsia="Times New Roman" w:hAnsi="Aptos Narrow" w:cs="Times New Roman"/>
                <w:sz w:val="16"/>
                <w:szCs w:val="16"/>
              </w:rPr>
            </w:pPr>
            <w:r w:rsidRPr="00F018FC">
              <w:rPr>
                <w:rFonts w:ascii="Aptos Narrow" w:eastAsia="Times New Roman" w:hAnsi="Aptos Narrow" w:cs="Times New Roman"/>
                <w:sz w:val="16"/>
                <w:szCs w:val="16"/>
              </w:rPr>
              <w:t xml:space="preserve">Lee et al., </w:t>
            </w:r>
            <w:r w:rsidR="00D96020" w:rsidRPr="00F018FC">
              <w:rPr>
                <w:rFonts w:ascii="Aptos Narrow" w:eastAsia="Times New Roman" w:hAnsi="Aptos Narrow" w:cs="Times New Roman"/>
                <w:sz w:val="16"/>
                <w:szCs w:val="16"/>
              </w:rPr>
              <w:t>2020</w:t>
            </w:r>
          </w:p>
        </w:tc>
        <w:tc>
          <w:tcPr>
            <w:tcW w:w="1240" w:type="dxa"/>
            <w:shd w:val="clear" w:color="000000" w:fill="C6EFCE"/>
          </w:tcPr>
          <w:p w14:paraId="4B8653F5" w14:textId="0181FE70" w:rsidR="003301F5" w:rsidRPr="0003155B" w:rsidRDefault="003301F5" w:rsidP="003301F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000000" w:fill="C6EFCE"/>
          </w:tcPr>
          <w:p w14:paraId="7B4FA8C7" w14:textId="730AB892" w:rsidR="003301F5" w:rsidRPr="0003155B" w:rsidRDefault="003301F5" w:rsidP="003301F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000000" w:fill="C6EFCE"/>
          </w:tcPr>
          <w:p w14:paraId="3A0AE523" w14:textId="7D57A77B" w:rsidR="003301F5" w:rsidRPr="0003155B" w:rsidRDefault="003301F5" w:rsidP="003301F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000000" w:fill="C6EFCE"/>
          </w:tcPr>
          <w:p w14:paraId="4F053985" w14:textId="26C11B63" w:rsidR="003301F5" w:rsidRPr="0003155B" w:rsidRDefault="003301F5" w:rsidP="003301F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000000" w:fill="FFEB9C"/>
          </w:tcPr>
          <w:p w14:paraId="167C79F0" w14:textId="594468A0" w:rsidR="003301F5" w:rsidRPr="0003155B" w:rsidRDefault="003301F5" w:rsidP="003301F5">
            <w:pPr>
              <w:spacing w:after="0" w:line="240" w:lineRule="auto"/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  <w:t>Some concerns</w:t>
            </w:r>
          </w:p>
        </w:tc>
        <w:tc>
          <w:tcPr>
            <w:tcW w:w="1040" w:type="dxa"/>
            <w:shd w:val="clear" w:color="000000" w:fill="FFEB9C"/>
          </w:tcPr>
          <w:p w14:paraId="405E9EC4" w14:textId="306E9CCA" w:rsidR="003301F5" w:rsidRPr="0003155B" w:rsidRDefault="003301F5" w:rsidP="003301F5">
            <w:pPr>
              <w:spacing w:after="0" w:line="240" w:lineRule="auto"/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  <w:t>Some concerns</w:t>
            </w:r>
          </w:p>
        </w:tc>
      </w:tr>
      <w:tr w:rsidR="003301F5" w:rsidRPr="0003155B" w14:paraId="06F20853" w14:textId="77777777" w:rsidTr="00553F15">
        <w:trPr>
          <w:trHeight w:val="432"/>
        </w:trPr>
        <w:tc>
          <w:tcPr>
            <w:tcW w:w="1800" w:type="dxa"/>
            <w:hideMark/>
          </w:tcPr>
          <w:p w14:paraId="69020305" w14:textId="77777777" w:rsidR="003301F5" w:rsidRPr="00F018FC" w:rsidRDefault="003301F5" w:rsidP="003301F5">
            <w:pPr>
              <w:spacing w:after="0" w:line="240" w:lineRule="auto"/>
              <w:rPr>
                <w:rFonts w:ascii="Aptos Narrow" w:eastAsia="Times New Roman" w:hAnsi="Aptos Narrow" w:cs="Times New Roman"/>
                <w:sz w:val="16"/>
                <w:szCs w:val="16"/>
              </w:rPr>
            </w:pPr>
            <w:r w:rsidRPr="00F018FC">
              <w:rPr>
                <w:rFonts w:ascii="Aptos Narrow" w:eastAsia="Times New Roman" w:hAnsi="Aptos Narrow" w:cs="Times New Roman"/>
                <w:sz w:val="16"/>
                <w:szCs w:val="16"/>
              </w:rPr>
              <w:t>Primack et al., 2022</w:t>
            </w:r>
          </w:p>
        </w:tc>
        <w:tc>
          <w:tcPr>
            <w:tcW w:w="1240" w:type="dxa"/>
            <w:shd w:val="clear" w:color="C0E6F5" w:fill="FFEB9C"/>
            <w:hideMark/>
          </w:tcPr>
          <w:p w14:paraId="0D3ACACF" w14:textId="77777777" w:rsidR="003301F5" w:rsidRPr="0003155B" w:rsidRDefault="003301F5" w:rsidP="003301F5">
            <w:pPr>
              <w:spacing w:after="0" w:line="240" w:lineRule="auto"/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  <w:t>Some concerns</w:t>
            </w:r>
          </w:p>
        </w:tc>
        <w:tc>
          <w:tcPr>
            <w:tcW w:w="1240" w:type="dxa"/>
            <w:shd w:val="clear" w:color="C0E6F5" w:fill="C6EFCE"/>
            <w:hideMark/>
          </w:tcPr>
          <w:p w14:paraId="23832192" w14:textId="77777777" w:rsidR="003301F5" w:rsidRPr="0003155B" w:rsidRDefault="003301F5" w:rsidP="003301F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C0E6F5" w:fill="C6EFCE"/>
            <w:hideMark/>
          </w:tcPr>
          <w:p w14:paraId="78ABA49E" w14:textId="77777777" w:rsidR="003301F5" w:rsidRPr="0003155B" w:rsidRDefault="003301F5" w:rsidP="003301F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C0E6F5" w:fill="C6EFCE"/>
            <w:hideMark/>
          </w:tcPr>
          <w:p w14:paraId="6BD745A5" w14:textId="77777777" w:rsidR="003301F5" w:rsidRPr="0003155B" w:rsidRDefault="003301F5" w:rsidP="003301F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C0E6F5" w:fill="C6EFCE"/>
            <w:hideMark/>
          </w:tcPr>
          <w:p w14:paraId="3C97BBB6" w14:textId="77777777" w:rsidR="003301F5" w:rsidRPr="0003155B" w:rsidRDefault="003301F5" w:rsidP="003301F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040" w:type="dxa"/>
            <w:shd w:val="clear" w:color="C0E6F5" w:fill="FFEB9C"/>
            <w:hideMark/>
          </w:tcPr>
          <w:p w14:paraId="2408F6D5" w14:textId="77777777" w:rsidR="003301F5" w:rsidRPr="0003155B" w:rsidRDefault="003301F5" w:rsidP="003301F5">
            <w:pPr>
              <w:spacing w:after="0" w:line="240" w:lineRule="auto"/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  <w:t>Some concerns</w:t>
            </w:r>
          </w:p>
        </w:tc>
      </w:tr>
      <w:tr w:rsidR="003301F5" w:rsidRPr="0003155B" w14:paraId="763BE938" w14:textId="77777777" w:rsidTr="00553F15">
        <w:trPr>
          <w:trHeight w:val="216"/>
        </w:trPr>
        <w:tc>
          <w:tcPr>
            <w:tcW w:w="1800" w:type="dxa"/>
            <w:hideMark/>
          </w:tcPr>
          <w:p w14:paraId="0E35FB72" w14:textId="77777777" w:rsidR="003301F5" w:rsidRPr="00F018FC" w:rsidRDefault="003301F5" w:rsidP="003301F5">
            <w:pPr>
              <w:spacing w:after="0" w:line="240" w:lineRule="auto"/>
              <w:rPr>
                <w:rFonts w:ascii="Aptos Narrow" w:eastAsia="Times New Roman" w:hAnsi="Aptos Narrow" w:cs="Times New Roman"/>
                <w:sz w:val="16"/>
                <w:szCs w:val="16"/>
              </w:rPr>
            </w:pPr>
            <w:r w:rsidRPr="00F018FC">
              <w:rPr>
                <w:rFonts w:ascii="Aptos Narrow" w:eastAsia="Times New Roman" w:hAnsi="Aptos Narrow" w:cs="Times New Roman"/>
                <w:sz w:val="16"/>
                <w:szCs w:val="16"/>
              </w:rPr>
              <w:t>Riblet et al., 2021</w:t>
            </w:r>
          </w:p>
        </w:tc>
        <w:tc>
          <w:tcPr>
            <w:tcW w:w="1240" w:type="dxa"/>
            <w:shd w:val="clear" w:color="000000" w:fill="C6EFCE"/>
            <w:hideMark/>
          </w:tcPr>
          <w:p w14:paraId="47FC0D18" w14:textId="77777777" w:rsidR="003301F5" w:rsidRPr="0003155B" w:rsidRDefault="003301F5" w:rsidP="003301F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000000" w:fill="C6EFCE"/>
            <w:hideMark/>
          </w:tcPr>
          <w:p w14:paraId="2B8F32E7" w14:textId="77777777" w:rsidR="003301F5" w:rsidRPr="0003155B" w:rsidRDefault="003301F5" w:rsidP="003301F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000000" w:fill="FFC7CE"/>
            <w:hideMark/>
          </w:tcPr>
          <w:p w14:paraId="2FA091F3" w14:textId="77777777" w:rsidR="003301F5" w:rsidRPr="0003155B" w:rsidRDefault="003301F5" w:rsidP="003301F5">
            <w:pPr>
              <w:spacing w:after="0" w:line="240" w:lineRule="auto"/>
              <w:rPr>
                <w:rFonts w:ascii="Aptos Narrow" w:eastAsia="Times New Roman" w:hAnsi="Aptos Narrow" w:cs="Times New Roman"/>
                <w:color w:val="9C0006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9C0006"/>
                <w:sz w:val="16"/>
                <w:szCs w:val="16"/>
              </w:rPr>
              <w:t>High</w:t>
            </w:r>
          </w:p>
        </w:tc>
        <w:tc>
          <w:tcPr>
            <w:tcW w:w="1240" w:type="dxa"/>
            <w:shd w:val="clear" w:color="000000" w:fill="C6EFCE"/>
            <w:hideMark/>
          </w:tcPr>
          <w:p w14:paraId="3E0BDC70" w14:textId="77777777" w:rsidR="003301F5" w:rsidRPr="0003155B" w:rsidRDefault="003301F5" w:rsidP="003301F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000000" w:fill="FFEB9C"/>
            <w:hideMark/>
          </w:tcPr>
          <w:p w14:paraId="68148143" w14:textId="77777777" w:rsidR="003301F5" w:rsidRPr="0003155B" w:rsidRDefault="003301F5" w:rsidP="003301F5">
            <w:pPr>
              <w:spacing w:after="0" w:line="240" w:lineRule="auto"/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  <w:t>Some concerns</w:t>
            </w:r>
          </w:p>
        </w:tc>
        <w:tc>
          <w:tcPr>
            <w:tcW w:w="1040" w:type="dxa"/>
            <w:shd w:val="clear" w:color="000000" w:fill="FFC7CE"/>
            <w:hideMark/>
          </w:tcPr>
          <w:p w14:paraId="75AFD99A" w14:textId="77777777" w:rsidR="003301F5" w:rsidRPr="0003155B" w:rsidRDefault="003301F5" w:rsidP="003301F5">
            <w:pPr>
              <w:spacing w:after="0" w:line="240" w:lineRule="auto"/>
              <w:rPr>
                <w:rFonts w:ascii="Aptos Narrow" w:eastAsia="Times New Roman" w:hAnsi="Aptos Narrow" w:cs="Times New Roman"/>
                <w:color w:val="9C0006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9C0006"/>
                <w:sz w:val="16"/>
                <w:szCs w:val="16"/>
              </w:rPr>
              <w:t>High</w:t>
            </w:r>
          </w:p>
        </w:tc>
      </w:tr>
      <w:tr w:rsidR="003301F5" w:rsidRPr="0003155B" w14:paraId="48C4C812" w14:textId="77777777" w:rsidTr="00553F15">
        <w:trPr>
          <w:trHeight w:val="432"/>
        </w:trPr>
        <w:tc>
          <w:tcPr>
            <w:tcW w:w="1800" w:type="dxa"/>
            <w:hideMark/>
          </w:tcPr>
          <w:p w14:paraId="736F0858" w14:textId="77777777" w:rsidR="003301F5" w:rsidRPr="00F018FC" w:rsidRDefault="003301F5" w:rsidP="003301F5">
            <w:pPr>
              <w:spacing w:after="0" w:line="240" w:lineRule="auto"/>
              <w:rPr>
                <w:rFonts w:ascii="Aptos Narrow" w:eastAsia="Times New Roman" w:hAnsi="Aptos Narrow" w:cs="Times New Roman"/>
                <w:sz w:val="16"/>
                <w:szCs w:val="16"/>
              </w:rPr>
            </w:pPr>
            <w:r w:rsidRPr="00F018FC">
              <w:rPr>
                <w:rFonts w:ascii="Aptos Narrow" w:eastAsia="Times New Roman" w:hAnsi="Aptos Narrow" w:cs="Times New Roman"/>
                <w:sz w:val="16"/>
                <w:szCs w:val="16"/>
              </w:rPr>
              <w:t>Sledge et al., 2011</w:t>
            </w:r>
          </w:p>
        </w:tc>
        <w:tc>
          <w:tcPr>
            <w:tcW w:w="1240" w:type="dxa"/>
            <w:shd w:val="clear" w:color="C0E6F5" w:fill="C6EFCE"/>
            <w:hideMark/>
          </w:tcPr>
          <w:p w14:paraId="05A013AE" w14:textId="77777777" w:rsidR="003301F5" w:rsidRPr="0003155B" w:rsidRDefault="003301F5" w:rsidP="003301F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C0E6F5" w:fill="FFEB9C"/>
            <w:hideMark/>
          </w:tcPr>
          <w:p w14:paraId="691FA97D" w14:textId="77777777" w:rsidR="003301F5" w:rsidRPr="0003155B" w:rsidRDefault="003301F5" w:rsidP="003301F5">
            <w:pPr>
              <w:spacing w:after="0" w:line="240" w:lineRule="auto"/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  <w:t>Some concerns</w:t>
            </w:r>
          </w:p>
        </w:tc>
        <w:tc>
          <w:tcPr>
            <w:tcW w:w="1240" w:type="dxa"/>
            <w:shd w:val="clear" w:color="C0E6F5" w:fill="C6EFCE"/>
            <w:hideMark/>
          </w:tcPr>
          <w:p w14:paraId="7EB611D9" w14:textId="77777777" w:rsidR="003301F5" w:rsidRPr="0003155B" w:rsidRDefault="003301F5" w:rsidP="003301F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C0E6F5" w:fill="C6EFCE"/>
            <w:hideMark/>
          </w:tcPr>
          <w:p w14:paraId="29D7B230" w14:textId="77777777" w:rsidR="003301F5" w:rsidRPr="0003155B" w:rsidRDefault="003301F5" w:rsidP="003301F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C0E6F5" w:fill="FFEB9C"/>
            <w:hideMark/>
          </w:tcPr>
          <w:p w14:paraId="52DB94C2" w14:textId="77777777" w:rsidR="003301F5" w:rsidRPr="0003155B" w:rsidRDefault="003301F5" w:rsidP="003301F5">
            <w:pPr>
              <w:spacing w:after="0" w:line="240" w:lineRule="auto"/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  <w:t>Some concerns</w:t>
            </w:r>
          </w:p>
        </w:tc>
        <w:tc>
          <w:tcPr>
            <w:tcW w:w="1040" w:type="dxa"/>
            <w:shd w:val="clear" w:color="C0E6F5" w:fill="FFEB9C"/>
            <w:hideMark/>
          </w:tcPr>
          <w:p w14:paraId="4CE6AE97" w14:textId="77777777" w:rsidR="003301F5" w:rsidRPr="0003155B" w:rsidRDefault="003301F5" w:rsidP="003301F5">
            <w:pPr>
              <w:spacing w:after="0" w:line="240" w:lineRule="auto"/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  <w:t>Some concerns</w:t>
            </w:r>
          </w:p>
        </w:tc>
      </w:tr>
      <w:tr w:rsidR="003301F5" w:rsidRPr="0003155B" w14:paraId="573A757E" w14:textId="77777777" w:rsidTr="00553F15">
        <w:trPr>
          <w:trHeight w:val="432"/>
        </w:trPr>
        <w:tc>
          <w:tcPr>
            <w:tcW w:w="1800" w:type="dxa"/>
            <w:hideMark/>
          </w:tcPr>
          <w:p w14:paraId="403C45FD" w14:textId="77777777" w:rsidR="003301F5" w:rsidRPr="00F018FC" w:rsidRDefault="003301F5" w:rsidP="003301F5">
            <w:pPr>
              <w:spacing w:after="0" w:line="240" w:lineRule="auto"/>
              <w:rPr>
                <w:rFonts w:ascii="Aptos Narrow" w:eastAsia="Times New Roman" w:hAnsi="Aptos Narrow" w:cs="Times New Roman"/>
                <w:sz w:val="16"/>
                <w:szCs w:val="16"/>
              </w:rPr>
            </w:pPr>
            <w:r w:rsidRPr="00F018FC">
              <w:rPr>
                <w:rFonts w:ascii="Aptos Narrow" w:eastAsia="Times New Roman" w:hAnsi="Aptos Narrow" w:cs="Times New Roman"/>
                <w:sz w:val="16"/>
                <w:szCs w:val="16"/>
              </w:rPr>
              <w:t>Tomita &amp; Herman, 2012</w:t>
            </w:r>
          </w:p>
        </w:tc>
        <w:tc>
          <w:tcPr>
            <w:tcW w:w="1240" w:type="dxa"/>
            <w:shd w:val="clear" w:color="000000" w:fill="C6EFCE"/>
            <w:hideMark/>
          </w:tcPr>
          <w:p w14:paraId="6355C084" w14:textId="77777777" w:rsidR="003301F5" w:rsidRPr="0003155B" w:rsidRDefault="003301F5" w:rsidP="003301F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000000" w:fill="C6EFCE"/>
            <w:hideMark/>
          </w:tcPr>
          <w:p w14:paraId="6BC77E56" w14:textId="77777777" w:rsidR="003301F5" w:rsidRPr="0003155B" w:rsidRDefault="003301F5" w:rsidP="003301F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000000" w:fill="C6EFCE"/>
            <w:hideMark/>
          </w:tcPr>
          <w:p w14:paraId="5F46A925" w14:textId="77777777" w:rsidR="003301F5" w:rsidRPr="0003155B" w:rsidRDefault="003301F5" w:rsidP="003301F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000000" w:fill="C6EFCE"/>
            <w:hideMark/>
          </w:tcPr>
          <w:p w14:paraId="34D3CCAE" w14:textId="77777777" w:rsidR="003301F5" w:rsidRPr="0003155B" w:rsidRDefault="003301F5" w:rsidP="003301F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000000" w:fill="FFEB9C"/>
            <w:hideMark/>
          </w:tcPr>
          <w:p w14:paraId="3C5FF9B1" w14:textId="77777777" w:rsidR="003301F5" w:rsidRPr="0003155B" w:rsidRDefault="003301F5" w:rsidP="003301F5">
            <w:pPr>
              <w:spacing w:after="0" w:line="240" w:lineRule="auto"/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  <w:t>Some concerns</w:t>
            </w:r>
          </w:p>
        </w:tc>
        <w:tc>
          <w:tcPr>
            <w:tcW w:w="1040" w:type="dxa"/>
            <w:shd w:val="clear" w:color="000000" w:fill="FFEB9C"/>
            <w:hideMark/>
          </w:tcPr>
          <w:p w14:paraId="48FAC3E8" w14:textId="77777777" w:rsidR="003301F5" w:rsidRPr="0003155B" w:rsidRDefault="003301F5" w:rsidP="003301F5">
            <w:pPr>
              <w:spacing w:after="0" w:line="240" w:lineRule="auto"/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  <w:t>Some concerns</w:t>
            </w:r>
          </w:p>
        </w:tc>
      </w:tr>
      <w:tr w:rsidR="003301F5" w:rsidRPr="0003155B" w14:paraId="200497BA" w14:textId="77777777" w:rsidTr="00553F15">
        <w:trPr>
          <w:trHeight w:val="216"/>
        </w:trPr>
        <w:tc>
          <w:tcPr>
            <w:tcW w:w="1800" w:type="dxa"/>
            <w:hideMark/>
          </w:tcPr>
          <w:p w14:paraId="78BA5749" w14:textId="77777777" w:rsidR="003301F5" w:rsidRPr="00F018FC" w:rsidRDefault="003301F5" w:rsidP="003301F5">
            <w:pPr>
              <w:spacing w:after="0" w:line="240" w:lineRule="auto"/>
              <w:rPr>
                <w:rFonts w:ascii="Aptos Narrow" w:eastAsia="Times New Roman" w:hAnsi="Aptos Narrow" w:cs="Times New Roman"/>
                <w:sz w:val="16"/>
                <w:szCs w:val="16"/>
              </w:rPr>
            </w:pPr>
            <w:r w:rsidRPr="00F018FC">
              <w:rPr>
                <w:rFonts w:ascii="Aptos Narrow" w:eastAsia="Times New Roman" w:hAnsi="Aptos Narrow" w:cs="Times New Roman"/>
                <w:sz w:val="16"/>
                <w:szCs w:val="16"/>
              </w:rPr>
              <w:t>Tomita et al., 2014</w:t>
            </w:r>
          </w:p>
        </w:tc>
        <w:tc>
          <w:tcPr>
            <w:tcW w:w="1240" w:type="dxa"/>
            <w:shd w:val="clear" w:color="C0E6F5" w:fill="C6EFCE"/>
            <w:hideMark/>
          </w:tcPr>
          <w:p w14:paraId="1FB376AB" w14:textId="77777777" w:rsidR="003301F5" w:rsidRPr="0003155B" w:rsidRDefault="003301F5" w:rsidP="003301F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C0E6F5" w:fill="C6EFCE"/>
            <w:hideMark/>
          </w:tcPr>
          <w:p w14:paraId="42DC4E5F" w14:textId="77777777" w:rsidR="003301F5" w:rsidRPr="0003155B" w:rsidRDefault="003301F5" w:rsidP="003301F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C0E6F5" w:fill="FFC7CE"/>
            <w:hideMark/>
          </w:tcPr>
          <w:p w14:paraId="18B75A98" w14:textId="77777777" w:rsidR="003301F5" w:rsidRPr="0003155B" w:rsidRDefault="003301F5" w:rsidP="003301F5">
            <w:pPr>
              <w:spacing w:after="0" w:line="240" w:lineRule="auto"/>
              <w:rPr>
                <w:rFonts w:ascii="Aptos Narrow" w:eastAsia="Times New Roman" w:hAnsi="Aptos Narrow" w:cs="Times New Roman"/>
                <w:color w:val="9C0006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9C0006"/>
                <w:sz w:val="16"/>
                <w:szCs w:val="16"/>
              </w:rPr>
              <w:t>High</w:t>
            </w:r>
          </w:p>
        </w:tc>
        <w:tc>
          <w:tcPr>
            <w:tcW w:w="1240" w:type="dxa"/>
            <w:shd w:val="clear" w:color="C0E6F5" w:fill="C6EFCE"/>
            <w:hideMark/>
          </w:tcPr>
          <w:p w14:paraId="4D1B4904" w14:textId="77777777" w:rsidR="003301F5" w:rsidRPr="0003155B" w:rsidRDefault="003301F5" w:rsidP="003301F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shd w:val="clear" w:color="C0E6F5" w:fill="FFEB9C"/>
            <w:hideMark/>
          </w:tcPr>
          <w:p w14:paraId="2ACD0974" w14:textId="77777777" w:rsidR="003301F5" w:rsidRPr="0003155B" w:rsidRDefault="003301F5" w:rsidP="003301F5">
            <w:pPr>
              <w:spacing w:after="0" w:line="240" w:lineRule="auto"/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  <w:t>Some concerns</w:t>
            </w:r>
          </w:p>
        </w:tc>
        <w:tc>
          <w:tcPr>
            <w:tcW w:w="1040" w:type="dxa"/>
            <w:shd w:val="clear" w:color="C0E6F5" w:fill="FFC7CE"/>
            <w:hideMark/>
          </w:tcPr>
          <w:p w14:paraId="16F0694E" w14:textId="77777777" w:rsidR="003301F5" w:rsidRPr="0003155B" w:rsidRDefault="003301F5" w:rsidP="003301F5">
            <w:pPr>
              <w:spacing w:after="0" w:line="240" w:lineRule="auto"/>
              <w:rPr>
                <w:rFonts w:ascii="Aptos Narrow" w:eastAsia="Times New Roman" w:hAnsi="Aptos Narrow" w:cs="Times New Roman"/>
                <w:color w:val="9C0006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9C0006"/>
                <w:sz w:val="16"/>
                <w:szCs w:val="16"/>
              </w:rPr>
              <w:t>High</w:t>
            </w:r>
          </w:p>
        </w:tc>
      </w:tr>
      <w:tr w:rsidR="003301F5" w:rsidRPr="0003155B" w14:paraId="14DAF115" w14:textId="77777777" w:rsidTr="00553F15">
        <w:trPr>
          <w:trHeight w:val="432"/>
        </w:trPr>
        <w:tc>
          <w:tcPr>
            <w:tcW w:w="1800" w:type="dxa"/>
            <w:tcBorders>
              <w:bottom w:val="single" w:sz="4" w:space="0" w:color="auto"/>
            </w:tcBorders>
            <w:hideMark/>
          </w:tcPr>
          <w:p w14:paraId="6B3D6B7F" w14:textId="77777777" w:rsidR="003301F5" w:rsidRPr="00F018FC" w:rsidRDefault="003301F5" w:rsidP="003301F5">
            <w:pPr>
              <w:spacing w:after="0" w:line="240" w:lineRule="auto"/>
              <w:rPr>
                <w:rFonts w:ascii="Aptos Narrow" w:eastAsia="Times New Roman" w:hAnsi="Aptos Narrow" w:cs="Times New Roman"/>
                <w:sz w:val="16"/>
                <w:szCs w:val="16"/>
              </w:rPr>
            </w:pPr>
            <w:r w:rsidRPr="00F018FC">
              <w:rPr>
                <w:rFonts w:ascii="Aptos Narrow" w:eastAsia="Times New Roman" w:hAnsi="Aptos Narrow" w:cs="Times New Roman"/>
                <w:sz w:val="16"/>
                <w:szCs w:val="16"/>
              </w:rPr>
              <w:t>Tomita et al., 2015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000000" w:fill="C6EFCE"/>
            <w:hideMark/>
          </w:tcPr>
          <w:p w14:paraId="2E51D86E" w14:textId="77777777" w:rsidR="003301F5" w:rsidRPr="0003155B" w:rsidRDefault="003301F5" w:rsidP="003301F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000000" w:fill="C6EFCE"/>
            <w:hideMark/>
          </w:tcPr>
          <w:p w14:paraId="14E8C004" w14:textId="77777777" w:rsidR="003301F5" w:rsidRPr="0003155B" w:rsidRDefault="003301F5" w:rsidP="003301F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000000" w:fill="C6EFCE"/>
            <w:hideMark/>
          </w:tcPr>
          <w:p w14:paraId="401B1AF1" w14:textId="77777777" w:rsidR="003301F5" w:rsidRPr="0003155B" w:rsidRDefault="003301F5" w:rsidP="003301F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000000" w:fill="C6EFCE"/>
            <w:hideMark/>
          </w:tcPr>
          <w:p w14:paraId="6AE55FF2" w14:textId="77777777" w:rsidR="003301F5" w:rsidRPr="0003155B" w:rsidRDefault="003301F5" w:rsidP="003301F5">
            <w:pPr>
              <w:spacing w:after="0" w:line="240" w:lineRule="auto"/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006100"/>
                <w:sz w:val="16"/>
                <w:szCs w:val="16"/>
              </w:rPr>
              <w:t>Low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000000" w:fill="FFEB9C"/>
            <w:hideMark/>
          </w:tcPr>
          <w:p w14:paraId="7C9EC34B" w14:textId="77777777" w:rsidR="003301F5" w:rsidRPr="0003155B" w:rsidRDefault="003301F5" w:rsidP="003301F5">
            <w:pPr>
              <w:spacing w:after="0" w:line="240" w:lineRule="auto"/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  <w:t>Some concerns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000000" w:fill="FFEB9C"/>
            <w:hideMark/>
          </w:tcPr>
          <w:p w14:paraId="71B7022A" w14:textId="77777777" w:rsidR="003301F5" w:rsidRPr="0003155B" w:rsidRDefault="003301F5" w:rsidP="003301F5">
            <w:pPr>
              <w:spacing w:after="0" w:line="240" w:lineRule="auto"/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</w:pPr>
            <w:r w:rsidRPr="0003155B">
              <w:rPr>
                <w:rFonts w:ascii="Aptos Narrow" w:eastAsia="Times New Roman" w:hAnsi="Aptos Narrow" w:cs="Times New Roman"/>
                <w:color w:val="9C5700"/>
                <w:sz w:val="16"/>
                <w:szCs w:val="16"/>
              </w:rPr>
              <w:t>Some concerns</w:t>
            </w:r>
          </w:p>
        </w:tc>
      </w:tr>
    </w:tbl>
    <w:p w14:paraId="637A6A69" w14:textId="0E3FF9DB" w:rsidR="0003155B" w:rsidRPr="0003155B" w:rsidRDefault="0003155B">
      <w:pPr>
        <w:rPr>
          <w:rFonts w:ascii="Times New Roman" w:hAnsi="Times New Roman" w:cs="Times New Roman"/>
        </w:rPr>
      </w:pPr>
      <w:r w:rsidRPr="0003155B">
        <w:rPr>
          <w:rFonts w:ascii="Times New Roman" w:hAnsi="Times New Roman" w:cs="Times New Roman"/>
          <w:i/>
          <w:iCs/>
        </w:rPr>
        <w:t xml:space="preserve">Note. </w:t>
      </w:r>
      <w:r w:rsidRPr="0003155B">
        <w:rPr>
          <w:rFonts w:ascii="Times New Roman" w:hAnsi="Times New Roman" w:cs="Times New Roman"/>
        </w:rPr>
        <w:t>Based on outcomes from the Risk of Bias (RoB-2) tool</w:t>
      </w:r>
      <w:r>
        <w:rPr>
          <w:rFonts w:ascii="Times New Roman" w:hAnsi="Times New Roman" w:cs="Times New Roman"/>
        </w:rPr>
        <w:t xml:space="preserve"> for parallel randomized controlled trials</w:t>
      </w:r>
      <w:r w:rsidRPr="0003155B">
        <w:rPr>
          <w:rFonts w:ascii="Times New Roman" w:hAnsi="Times New Roman" w:cs="Times New Roman"/>
        </w:rPr>
        <w:t>.</w:t>
      </w:r>
      <w:r w:rsidRPr="0003155B">
        <w:rPr>
          <w:rFonts w:ascii="Times New Roman" w:hAnsi="Times New Roman" w:cs="Times New Roman"/>
          <w:vertAlign w:val="superscript"/>
        </w:rPr>
        <w:t>22</w:t>
      </w:r>
      <w:r w:rsidRPr="0003155B">
        <w:rPr>
          <w:rFonts w:ascii="Times New Roman" w:hAnsi="Times New Roman" w:cs="Times New Roman"/>
        </w:rPr>
        <w:t xml:space="preserve"> </w:t>
      </w:r>
    </w:p>
    <w:sectPr w:rsidR="0003155B" w:rsidRPr="0003155B" w:rsidSect="004F5728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55B"/>
    <w:rsid w:val="0003155B"/>
    <w:rsid w:val="00062D85"/>
    <w:rsid w:val="003301F5"/>
    <w:rsid w:val="003D0DE7"/>
    <w:rsid w:val="004A3A66"/>
    <w:rsid w:val="004A72C9"/>
    <w:rsid w:val="004F5728"/>
    <w:rsid w:val="0054514E"/>
    <w:rsid w:val="005A72DE"/>
    <w:rsid w:val="006215F7"/>
    <w:rsid w:val="0062238C"/>
    <w:rsid w:val="00A13D33"/>
    <w:rsid w:val="00A35874"/>
    <w:rsid w:val="00AB0A81"/>
    <w:rsid w:val="00CC73B3"/>
    <w:rsid w:val="00D73330"/>
    <w:rsid w:val="00D96020"/>
    <w:rsid w:val="00ED60B5"/>
    <w:rsid w:val="00F005A9"/>
    <w:rsid w:val="00F018FC"/>
    <w:rsid w:val="00F101D0"/>
    <w:rsid w:val="00F16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41DD7"/>
  <w15:chartTrackingRefBased/>
  <w15:docId w15:val="{B1666B4B-E61F-4C65-A809-8FD6D002A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5728"/>
    <w:pPr>
      <w:keepNext/>
      <w:keepLines/>
      <w:spacing w:before="120" w:after="120" w:line="240" w:lineRule="auto"/>
      <w:outlineLvl w:val="0"/>
    </w:pPr>
    <w:rPr>
      <w:rFonts w:eastAsiaTheme="majorEastAsia" w:cstheme="majorBidi"/>
      <w:b/>
      <w:caps/>
      <w:szCs w:val="40"/>
      <w:u w:val="singl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15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155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155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155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155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155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155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155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5728"/>
    <w:rPr>
      <w:rFonts w:ascii="Arial" w:eastAsiaTheme="majorEastAsia" w:hAnsi="Arial" w:cstheme="majorBidi"/>
      <w:b/>
      <w:caps/>
      <w:kern w:val="0"/>
      <w:sz w:val="22"/>
      <w:szCs w:val="40"/>
      <w:u w:val="single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15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155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155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155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155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155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155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155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15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15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155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155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15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15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15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15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15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15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15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0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e95f1b23-abaf-45ee-821d-b7ab251ab3bf}" enabled="0" method="" siteId="{e95f1b23-abaf-45ee-821d-b7ab251ab3b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292</Words>
  <Characters>1344</Characters>
  <Application>Microsoft Office Word</Application>
  <DocSecurity>0</DocSecurity>
  <Lines>192</Lines>
  <Paragraphs>181</Paragraphs>
  <ScaleCrop>false</ScaleCrop>
  <Company>Dept. of Veterans Affairs</Company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Kacmarek, Corinne N.</dc:creator>
  <cp:keywords/>
  <dc:description/>
  <cp:lastModifiedBy>Kacmarek, Corinne N.</cp:lastModifiedBy>
  <cp:revision>13</cp:revision>
  <dcterms:created xsi:type="dcterms:W3CDTF">2025-08-05T15:12:00Z</dcterms:created>
  <dcterms:modified xsi:type="dcterms:W3CDTF">2026-08-14T20:42:00Z</dcterms:modified>
</cp:coreProperties>
</file>