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59F6" w14:textId="77777777" w:rsidR="007E11DD" w:rsidRPr="005D3A48" w:rsidRDefault="007E11DD" w:rsidP="007E11DD">
      <w:pPr>
        <w:spacing w:afterLines="160" w:after="384" w:line="360" w:lineRule="auto"/>
        <w:rPr>
          <w:rFonts w:ascii="Arial" w:hAnsi="Arial" w:cs="Arial"/>
          <w:sz w:val="32"/>
          <w:szCs w:val="32"/>
          <w:lang w:val="en-GB"/>
        </w:rPr>
      </w:pPr>
      <w:bookmarkStart w:id="0" w:name="_Hlk38898056"/>
      <w:r>
        <w:rPr>
          <w:rFonts w:ascii="Arial" w:hAnsi="Arial" w:cs="Arial"/>
          <w:sz w:val="32"/>
          <w:szCs w:val="32"/>
          <w:lang w:val="en-US"/>
        </w:rPr>
        <w:t xml:space="preserve">Systemic and central nervous system neuroinflammatory signatures of neuropsychiatric symptoms and related cognitive decline in older people </w:t>
      </w:r>
    </w:p>
    <w:bookmarkEnd w:id="0"/>
    <w:p w14:paraId="0E7799B8" w14:textId="77777777" w:rsidR="0096174A" w:rsidRPr="00AA4D3F" w:rsidRDefault="0096174A" w:rsidP="0096174A">
      <w:pPr>
        <w:spacing w:after="0"/>
        <w:rPr>
          <w:rFonts w:ascii="Arial" w:hAnsi="Arial" w:cs="Arial"/>
          <w:sz w:val="24"/>
          <w:szCs w:val="24"/>
          <w:vertAlign w:val="superscript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>Christopher Clark</w:t>
      </w:r>
      <w:r>
        <w:rPr>
          <w:rFonts w:ascii="Arial" w:hAnsi="Arial" w:cs="Arial"/>
          <w:sz w:val="24"/>
          <w:szCs w:val="24"/>
          <w:lang w:val="en-US"/>
        </w:rPr>
        <w:t>, PhD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r w:rsidRPr="00AA4D3F">
        <w:rPr>
          <w:rFonts w:ascii="Arial" w:hAnsi="Arial" w:cs="Arial"/>
          <w:sz w:val="24"/>
          <w:szCs w:val="24"/>
          <w:lang w:val="en-US"/>
        </w:rPr>
        <w:t>, Jonas Richiardi</w:t>
      </w:r>
      <w:r>
        <w:rPr>
          <w:rFonts w:ascii="Arial" w:hAnsi="Arial" w:cs="Arial"/>
          <w:sz w:val="24"/>
          <w:szCs w:val="24"/>
          <w:lang w:val="en-US"/>
        </w:rPr>
        <w:t>, PhD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b</w:t>
      </w:r>
      <w:r w:rsidRPr="00AA4D3F">
        <w:rPr>
          <w:rFonts w:ascii="Arial" w:hAnsi="Arial" w:cs="Arial"/>
          <w:sz w:val="24"/>
          <w:szCs w:val="24"/>
          <w:lang w:val="en-US"/>
        </w:rPr>
        <w:t>, Bénédicte Maréchal</w:t>
      </w:r>
      <w:r>
        <w:rPr>
          <w:rFonts w:ascii="Arial" w:hAnsi="Arial" w:cs="Arial"/>
          <w:sz w:val="24"/>
          <w:szCs w:val="24"/>
          <w:lang w:val="en-US"/>
        </w:rPr>
        <w:t>, PhD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c</w:t>
      </w:r>
      <w:r w:rsidRPr="00AA4D3F">
        <w:rPr>
          <w:rFonts w:ascii="Arial" w:hAnsi="Arial" w:cs="Arial"/>
          <w:sz w:val="24"/>
          <w:szCs w:val="24"/>
          <w:lang w:val="en-US"/>
        </w:rPr>
        <w:t>, Gene L. Bowman</w:t>
      </w:r>
      <w:r>
        <w:rPr>
          <w:rFonts w:ascii="Arial" w:hAnsi="Arial" w:cs="Arial"/>
          <w:sz w:val="24"/>
          <w:szCs w:val="24"/>
          <w:lang w:val="en-US"/>
        </w:rPr>
        <w:t xml:space="preserve"> MD, PhD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d</w:t>
      </w:r>
      <w:r w:rsidRPr="00AA4D3F">
        <w:rPr>
          <w:rFonts w:ascii="Arial" w:hAnsi="Arial" w:cs="Arial"/>
          <w:sz w:val="24"/>
          <w:szCs w:val="24"/>
          <w:lang w:val="en-US"/>
        </w:rPr>
        <w:t>, Loïc Dayon</w:t>
      </w:r>
      <w:r>
        <w:rPr>
          <w:rFonts w:ascii="Arial" w:hAnsi="Arial" w:cs="Arial"/>
          <w:sz w:val="24"/>
          <w:szCs w:val="24"/>
          <w:lang w:val="en-US"/>
        </w:rPr>
        <w:t>, PhD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d,e,f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and Julius Popp</w:t>
      </w:r>
      <w:r>
        <w:rPr>
          <w:rFonts w:ascii="Arial" w:hAnsi="Arial" w:cs="Arial"/>
          <w:sz w:val="24"/>
          <w:szCs w:val="24"/>
          <w:lang w:val="en-US"/>
        </w:rPr>
        <w:t>, MD,PhD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a,g,h</w:t>
      </w:r>
    </w:p>
    <w:p w14:paraId="1D50E523" w14:textId="77777777" w:rsidR="0096174A" w:rsidRPr="00AA4D3F" w:rsidRDefault="0096174A" w:rsidP="0096174A">
      <w:pPr>
        <w:spacing w:after="0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43733985" w14:textId="77777777" w:rsidR="0096174A" w:rsidRPr="00AA4D3F" w:rsidRDefault="0096174A" w:rsidP="0096174A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367279EF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AA4D3F">
        <w:rPr>
          <w:rFonts w:ascii="Arial" w:hAnsi="Arial" w:cs="Arial"/>
          <w:sz w:val="24"/>
          <w:szCs w:val="24"/>
          <w:lang w:val="en-US"/>
        </w:rPr>
        <w:t xml:space="preserve">a: Institute for Regenerative Medicine, University of Zürich, </w:t>
      </w:r>
      <w:r w:rsidRPr="00AA4D3F">
        <w:rPr>
          <w:rFonts w:ascii="Arial" w:hAnsi="Arial" w:cs="Arial"/>
          <w:sz w:val="24"/>
          <w:szCs w:val="24"/>
          <w:lang w:val="en-GB"/>
        </w:rPr>
        <w:t>Wagistrasse 12, 8952 Schlieren, Switzerland; christopher.clark@irem.uzh.ch</w:t>
      </w:r>
    </w:p>
    <w:p w14:paraId="60BC9EC3" w14:textId="77777777" w:rsidR="0096174A" w:rsidRDefault="0096174A" w:rsidP="0096174A">
      <w:pPr>
        <w:pStyle w:val="NoSpacing"/>
        <w:rPr>
          <w:rFonts w:ascii="Arial" w:hAnsi="Arial" w:cs="Arial"/>
          <w:color w:val="333333"/>
          <w:sz w:val="24"/>
          <w:szCs w:val="24"/>
          <w:shd w:val="clear" w:color="auto" w:fill="F1F1F1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b: Department of Radiology, Lausanne University Hospital and University of Lausanne, CHUV CH-1011  Lausanne, Switzerland; jonas.richiardi@chuv.ch</w:t>
      </w:r>
    </w:p>
    <w:p w14:paraId="3F238FFB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>c: Advanced Clinical Imaging Technologies group, Siemens Healthcare Switzerland, CH-1015 Lausanne, Switzerland; benedicte.marechal@siemens-healthineers.com</w:t>
      </w:r>
    </w:p>
    <w:p w14:paraId="525774A9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 xml:space="preserve">d: Nestlé Institute of Health Sciences, Nestlé Research, EPFL Innovation Park, Bâtiment H, CH-1015 Lausanne, Switzerland; </w:t>
      </w:r>
      <w:r w:rsidRPr="009C11E2">
        <w:rPr>
          <w:rFonts w:ascii="Arial" w:hAnsi="Arial" w:cs="Arial"/>
          <w:sz w:val="24"/>
          <w:szCs w:val="24"/>
          <w:lang w:val="en-US"/>
        </w:rPr>
        <w:t>drgenebowman@gmail.com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0023677E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AA4D3F">
        <w:rPr>
          <w:rFonts w:ascii="Arial" w:hAnsi="Arial" w:cs="Arial"/>
          <w:sz w:val="24"/>
          <w:szCs w:val="24"/>
          <w:lang w:val="en-US"/>
        </w:rPr>
        <w:t>e: Nestlé Institute of Food Safety &amp; Analytical Sciences, Nestlé Research, Lausanne, Switzerland</w:t>
      </w:r>
      <w:r>
        <w:rPr>
          <w:rFonts w:ascii="Arial" w:hAnsi="Arial" w:cs="Arial"/>
          <w:sz w:val="24"/>
          <w:szCs w:val="24"/>
          <w:lang w:val="en-US"/>
        </w:rPr>
        <w:t>;</w:t>
      </w:r>
      <w:r w:rsidRPr="004643FF">
        <w:rPr>
          <w:rFonts w:ascii="Arial" w:hAnsi="Arial" w:cs="Arial"/>
          <w:sz w:val="24"/>
          <w:szCs w:val="24"/>
          <w:lang w:val="en-US"/>
        </w:rPr>
        <w:t xml:space="preserve"> </w:t>
      </w:r>
      <w:r w:rsidRPr="00AA4D3F">
        <w:rPr>
          <w:rFonts w:ascii="Arial" w:hAnsi="Arial" w:cs="Arial"/>
          <w:sz w:val="24"/>
          <w:szCs w:val="24"/>
          <w:lang w:val="en-US"/>
        </w:rPr>
        <w:t>loic.dayon@rd.nestle.com</w:t>
      </w:r>
    </w:p>
    <w:p w14:paraId="6945F60F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</w:rPr>
      </w:pPr>
      <w:r w:rsidRPr="00AA4D3F">
        <w:rPr>
          <w:rFonts w:ascii="Arial" w:hAnsi="Arial" w:cs="Arial"/>
          <w:sz w:val="24"/>
          <w:szCs w:val="24"/>
        </w:rPr>
        <w:t>f: Institut des Sciences et Ingénierie Chimiques, Ecole Polytechnique Fédérale de Lausanne, Lausanne, Switzerland</w:t>
      </w:r>
    </w:p>
    <w:p w14:paraId="3BFD7A83" w14:textId="77777777" w:rsidR="0096174A" w:rsidRDefault="0096174A" w:rsidP="0096174A">
      <w:pPr>
        <w:pStyle w:val="NoSpacing"/>
        <w:rPr>
          <w:rFonts w:ascii="Arial" w:hAnsi="Arial" w:cs="Arial"/>
          <w:sz w:val="24"/>
          <w:szCs w:val="24"/>
        </w:rPr>
      </w:pPr>
      <w:r w:rsidRPr="00AA4D3F">
        <w:rPr>
          <w:rFonts w:ascii="Arial" w:hAnsi="Arial" w:cs="Arial"/>
          <w:sz w:val="24"/>
          <w:szCs w:val="24"/>
        </w:rPr>
        <w:t>g: Centre Hospitalier Universitaire Vaudois, Rue du Bugnon 46, 1011 Lausanne, Switzerland ;</w:t>
      </w:r>
    </w:p>
    <w:p w14:paraId="0651CC62" w14:textId="77777777" w:rsidR="0096174A" w:rsidRPr="00CD04F1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US"/>
        </w:rPr>
        <w:t xml:space="preserve">h: </w:t>
      </w:r>
      <w:r w:rsidRPr="00AA4D3F">
        <w:rPr>
          <w:rFonts w:ascii="Arial" w:hAnsi="Arial" w:cs="Arial"/>
          <w:sz w:val="24"/>
          <w:szCs w:val="24"/>
          <w:lang w:val="en-US"/>
        </w:rPr>
        <w:t>University Hospital of Psychiatry Zürich, Department of Geriatric Psychiatry, Centre for Gerontopsychiatric Medicine, Minervastrasse 145, P.O. Box 341 8032 Zürich, Switzerland; julius.popp@puk.zh.ch</w:t>
      </w:r>
    </w:p>
    <w:p w14:paraId="0B1A8872" w14:textId="77777777" w:rsidR="0096174A" w:rsidRPr="00CD04F1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3F143C6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>Corresponding Author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29C1CBE9" w14:textId="77777777" w:rsidR="0096174A" w:rsidRPr="00AA4D3F" w:rsidRDefault="0096174A" w:rsidP="0096174A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>Christopher Clark</w:t>
      </w:r>
    </w:p>
    <w:p w14:paraId="0AB88057" w14:textId="77777777" w:rsidR="0096174A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AA4D3F">
        <w:rPr>
          <w:rFonts w:ascii="Arial" w:hAnsi="Arial" w:cs="Arial"/>
          <w:sz w:val="24"/>
          <w:szCs w:val="24"/>
          <w:lang w:val="en-US"/>
        </w:rPr>
        <w:t xml:space="preserve">Institute for Regenerative Medicine, University of Zürich, </w:t>
      </w:r>
      <w:r w:rsidRPr="00AA4D3F">
        <w:rPr>
          <w:rFonts w:ascii="Arial" w:hAnsi="Arial" w:cs="Arial"/>
          <w:sz w:val="24"/>
          <w:szCs w:val="24"/>
          <w:lang w:val="en-GB"/>
        </w:rPr>
        <w:t xml:space="preserve">Wagistrasse 12, 8952 Schlieren, Switzerland; </w:t>
      </w:r>
      <w:hyperlink r:id="rId4" w:history="1">
        <w:r w:rsidRPr="007A41BC">
          <w:rPr>
            <w:rStyle w:val="Hyperlink"/>
            <w:rFonts w:ascii="Arial" w:hAnsi="Arial" w:cs="Arial"/>
            <w:sz w:val="24"/>
            <w:szCs w:val="24"/>
            <w:lang w:val="en-GB"/>
          </w:rPr>
          <w:t>christopher.clark@irem.uzh.ch</w:t>
        </w:r>
      </w:hyperlink>
    </w:p>
    <w:p w14:paraId="63204326" w14:textId="77777777" w:rsidR="0096174A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Julius Popp</w:t>
      </w:r>
    </w:p>
    <w:p w14:paraId="67BCF5D3" w14:textId="77777777" w:rsidR="0096174A" w:rsidRDefault="0096174A" w:rsidP="0096174A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882059">
        <w:rPr>
          <w:rFonts w:ascii="Arial" w:hAnsi="Arial" w:cs="Arial"/>
          <w:sz w:val="24"/>
          <w:szCs w:val="24"/>
          <w:lang w:val="en-US"/>
        </w:rPr>
        <w:t>Centre for Gerontopsychiatric Medicine,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82059">
        <w:rPr>
          <w:rFonts w:ascii="Arial" w:hAnsi="Arial" w:cs="Arial"/>
          <w:sz w:val="24"/>
          <w:szCs w:val="24"/>
          <w:lang w:val="en-US"/>
        </w:rPr>
        <w:t xml:space="preserve">University Hospital of Psychiatry Zürich, Department of Geriatric Psychiatry, Minervastrasse 145, P.O. Box 341 8032 Zürich, Switzerland; </w:t>
      </w:r>
      <w:hyperlink r:id="rId5" w:history="1">
        <w:r w:rsidRPr="004643FF">
          <w:rPr>
            <w:rStyle w:val="Hyperlink"/>
            <w:rFonts w:ascii="Arial" w:hAnsi="Arial" w:cs="Arial"/>
            <w:sz w:val="24"/>
            <w:szCs w:val="24"/>
            <w:lang w:val="en-US"/>
          </w:rPr>
          <w:t>julius.popp@puk</w:t>
        </w:r>
        <w:r w:rsidRPr="00493DFB">
          <w:rPr>
            <w:rStyle w:val="Hyperlink"/>
            <w:rFonts w:ascii="Arial" w:hAnsi="Arial" w:cs="Arial"/>
            <w:sz w:val="24"/>
            <w:szCs w:val="24"/>
            <w:lang w:val="en-US"/>
          </w:rPr>
          <w:t>zh.ch</w:t>
        </w:r>
      </w:hyperlink>
    </w:p>
    <w:p w14:paraId="572F8481" w14:textId="77777777" w:rsidR="0096174A" w:rsidRPr="00882059" w:rsidRDefault="0096174A" w:rsidP="0096174A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4FB356F" w14:textId="6D5BACC9" w:rsidR="0096174A" w:rsidRDefault="0096174A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458DFD68" w14:textId="77777777" w:rsidR="0096174A" w:rsidRPr="002A3764" w:rsidRDefault="0096174A" w:rsidP="0096174A">
      <w:pPr>
        <w:spacing w:afterLines="160" w:after="384" w:line="480" w:lineRule="auto"/>
        <w:rPr>
          <w:rFonts w:ascii="Arial" w:hAnsi="Arial" w:cs="Arial"/>
          <w:b/>
          <w:sz w:val="28"/>
          <w:szCs w:val="28"/>
          <w:lang w:val="en-US"/>
        </w:rPr>
      </w:pPr>
      <w:bookmarkStart w:id="1" w:name="_Hlk72158022"/>
      <w:r w:rsidRPr="002A3764">
        <w:rPr>
          <w:rFonts w:ascii="Arial" w:hAnsi="Arial" w:cs="Arial"/>
          <w:b/>
          <w:sz w:val="28"/>
          <w:szCs w:val="28"/>
          <w:lang w:val="en-US"/>
        </w:rPr>
        <w:lastRenderedPageBreak/>
        <w:t>Supplementary Methods:</w:t>
      </w:r>
    </w:p>
    <w:p w14:paraId="733F6475" w14:textId="77777777" w:rsidR="0096174A" w:rsidRPr="00D25637" w:rsidRDefault="0096174A" w:rsidP="0096174A">
      <w:pPr>
        <w:spacing w:afterLines="160" w:after="384" w:line="48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D25637">
        <w:rPr>
          <w:rFonts w:ascii="Arial" w:hAnsi="Arial" w:cs="Arial"/>
          <w:bCs/>
          <w:i/>
          <w:iCs/>
          <w:sz w:val="24"/>
          <w:szCs w:val="24"/>
          <w:lang w:val="en-US"/>
        </w:rPr>
        <w:t>Group comparisons:</w:t>
      </w:r>
    </w:p>
    <w:p w14:paraId="61FDC900" w14:textId="77777777" w:rsidR="0096174A" w:rsidRDefault="0096174A" w:rsidP="0096174A">
      <w:pPr>
        <w:spacing w:afterLines="160" w:after="384" w:line="48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used b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ox plots and t-tests </w:t>
      </w:r>
      <w:r>
        <w:rPr>
          <w:rFonts w:ascii="Arial" w:hAnsi="Arial" w:cs="Arial"/>
          <w:sz w:val="24"/>
          <w:szCs w:val="24"/>
          <w:lang w:val="en-US"/>
        </w:rPr>
        <w:t xml:space="preserve">to compare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biomarker distribution and concentration between </w:t>
      </w:r>
      <w:r>
        <w:rPr>
          <w:rFonts w:ascii="Arial" w:hAnsi="Arial" w:cs="Arial"/>
          <w:sz w:val="24"/>
          <w:szCs w:val="24"/>
          <w:lang w:val="en-US"/>
        </w:rPr>
        <w:t>participants with or without NPS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. Correlations </w:t>
      </w:r>
      <w:r>
        <w:rPr>
          <w:rFonts w:ascii="Arial" w:hAnsi="Arial" w:cs="Arial"/>
          <w:sz w:val="24"/>
          <w:szCs w:val="24"/>
          <w:lang w:val="en-US"/>
        </w:rPr>
        <w:t xml:space="preserve">between NPI-Q total score and neuroinflammatory markers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were assessed with Spearman’s rho. Benjamini-Hochberg correction of </w:t>
      </w:r>
      <w:r w:rsidRPr="00AA4D3F">
        <w:rPr>
          <w:rFonts w:ascii="Arial" w:hAnsi="Arial" w:cs="Arial"/>
          <w:i/>
          <w:sz w:val="24"/>
          <w:szCs w:val="24"/>
          <w:lang w:val="en-US"/>
        </w:rPr>
        <w:t>P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value for multiple testing was then applied using a false-discovery rate of 0.1</w:t>
      </w:r>
      <w:r w:rsidRPr="00CD04F1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Considering our effect sizes (&gt;0.7), the size of this cohort results in a statistical power of 0.9 or more.</w:t>
      </w:r>
    </w:p>
    <w:p w14:paraId="6014DF70" w14:textId="77777777" w:rsidR="0096174A" w:rsidRPr="00D25637" w:rsidRDefault="0096174A" w:rsidP="0096174A">
      <w:pPr>
        <w:spacing w:afterLines="160" w:after="384" w:line="48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D25637">
        <w:rPr>
          <w:rFonts w:ascii="Arial" w:hAnsi="Arial" w:cs="Arial"/>
          <w:bCs/>
          <w:i/>
          <w:iCs/>
          <w:sz w:val="24"/>
          <w:szCs w:val="24"/>
          <w:lang w:val="en-US"/>
        </w:rPr>
        <w:t>Regional brain volumetric measurements:</w:t>
      </w:r>
    </w:p>
    <w:p w14:paraId="1BCCAEBF" w14:textId="22AC04AB" w:rsidR="0096174A" w:rsidRDefault="0096174A" w:rsidP="0096174A">
      <w:pPr>
        <w:spacing w:afterLines="160" w:after="384" w:line="480" w:lineRule="auto"/>
        <w:rPr>
          <w:rFonts w:ascii="Arial" w:hAnsi="Arial" w:cs="Arial"/>
          <w:sz w:val="24"/>
          <w:szCs w:val="24"/>
          <w:lang w:val="en-US"/>
        </w:rPr>
      </w:pPr>
      <w:r w:rsidRPr="00AA4D3F">
        <w:rPr>
          <w:rFonts w:ascii="Arial" w:hAnsi="Arial" w:cs="Arial"/>
          <w:sz w:val="24"/>
          <w:szCs w:val="24"/>
          <w:lang w:val="en-US"/>
        </w:rPr>
        <w:t>All participants underwent a magnetic resonance imaging scan on a 3T MRI system (MAGNETOM Prisma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fit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, Siemens Healthcare, Erlangen, Germany) with a 32-channel head coil. Acquisitions followed the ADNI2 MRI protocol </w:t>
      </w:r>
      <w:sdt>
        <w:sdtPr>
          <w:rPr>
            <w:rFonts w:ascii="Arial" w:hAnsi="Arial" w:cs="Arial"/>
            <w:sz w:val="24"/>
            <w:szCs w:val="24"/>
            <w:lang w:val="en-US"/>
          </w:rPr>
          <w:alias w:val="Don't edit this field"/>
          <w:tag w:val="CitaviPlaceholder#02db1926-abd2-4186-a366-46c221bb922b"/>
          <w:id w:val="1956284029"/>
          <w:placeholder>
            <w:docPart w:val="9898E5FB94D14E6E897AA13E7BE4C665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  <w:lang w:val="en-US"/>
            </w:rPr>
            <w:fldChar w:fldCharType="begin"/>
          </w:r>
          <w:r>
            <w:rPr>
              <w:rFonts w:ascii="Arial" w:hAnsi="Arial" w:cs="Arial"/>
              <w:sz w:val="24"/>
              <w:szCs w:val="24"/>
              <w:lang w:val="en-US"/>
            </w:rPr>
            <w:instrText>ADDIN CitaviPlaceholder{eyIkaWQiOiIxIiwiRW50cmllcyI6W3siJGlkIjoiMiIsIklkIjoiOWEyOGRkMWQtYTZhNy00MGEzLWE3YzUtNDlkMzA1OGFkYWVhIiwiUmFuZ2VMZW5ndGgiOjEsIlJlZmVyZW5jZUlkIjoiZWFkZGU1NGYtN2Y5OS00YTk4LWI4MjktMGY3MGQyNjNjMTNjIiwiUmVmZXJlbmNlIjp7IiRpZCI6IjMiLCJBYnN0cmFjdENvbXBsZXhpdHkiOjAsIkFic3RyYWN0U291cmNlVGV4dEZvcm1hdCI6MCwiQWNjZXNzRGF0ZSI6IkFjY2Vzc2VkIDI3IEFwcmlsIDIwMjA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}</w:instrText>
          </w:r>
          <w:r>
            <w:rPr>
              <w:rFonts w:ascii="Arial" w:hAnsi="Arial" w:cs="Arial"/>
              <w:sz w:val="24"/>
              <w:szCs w:val="24"/>
              <w:lang w:val="en-US"/>
            </w:rPr>
            <w:fldChar w:fldCharType="separate"/>
          </w:r>
          <w:r>
            <w:rPr>
              <w:rFonts w:ascii="Arial" w:hAnsi="Arial" w:cs="Arial"/>
              <w:sz w:val="24"/>
              <w:szCs w:val="24"/>
              <w:vertAlign w:val="superscript"/>
              <w:lang w:val="en-US"/>
            </w:rPr>
            <w:t>1</w:t>
          </w:r>
          <w:r>
            <w:rPr>
              <w:rFonts w:ascii="Arial" w:hAnsi="Arial" w:cs="Arial"/>
              <w:sz w:val="24"/>
              <w:szCs w:val="24"/>
              <w:lang w:val="en-US"/>
            </w:rPr>
            <w:fldChar w:fldCharType="end"/>
          </w:r>
        </w:sdtContent>
      </w:sdt>
      <w:r w:rsidRPr="00AA4D3F">
        <w:rPr>
          <w:rFonts w:ascii="Arial" w:hAnsi="Arial" w:cs="Arial"/>
          <w:sz w:val="24"/>
          <w:szCs w:val="24"/>
          <w:lang w:val="en-US"/>
        </w:rPr>
        <w:t xml:space="preserve">. Images were </w:t>
      </w:r>
      <w:r>
        <w:rPr>
          <w:rFonts w:ascii="Arial" w:hAnsi="Arial" w:cs="Arial"/>
          <w:sz w:val="24"/>
          <w:szCs w:val="24"/>
          <w:lang w:val="en-US"/>
        </w:rPr>
        <w:t xml:space="preserve">then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segmented with </w:t>
      </w: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Pr="00AA4D3F">
        <w:rPr>
          <w:rFonts w:ascii="Arial" w:hAnsi="Arial" w:cs="Arial"/>
          <w:sz w:val="24"/>
          <w:szCs w:val="24"/>
          <w:lang w:val="en-US"/>
        </w:rPr>
        <w:t>MorphoBox</w:t>
      </w:r>
      <w:r>
        <w:rPr>
          <w:rFonts w:ascii="Arial" w:hAnsi="Arial" w:cs="Arial"/>
          <w:sz w:val="24"/>
          <w:szCs w:val="24"/>
          <w:lang w:val="en-US"/>
        </w:rPr>
        <w:t xml:space="preserve"> prototype algorithm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alias w:val="Don't edit this field"/>
          <w:tag w:val="CitaviPlaceholder#03e0a2c9-1dcc-4c1a-a53b-b6d700872e2d"/>
          <w:id w:val="-667171877"/>
          <w:placeholder>
            <w:docPart w:val="9898E5FB94D14E6E897AA13E7BE4C665"/>
          </w:placeholder>
        </w:sdtPr>
        <w:sdtEndPr/>
        <w:sdtContent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begin"/>
          </w:r>
          <w:r w:rsidR="00E86F88">
            <w:rPr>
              <w:rFonts w:ascii="Arial" w:hAnsi="Arial" w:cs="Arial"/>
              <w:sz w:val="24"/>
              <w:szCs w:val="24"/>
              <w:lang w:val="en-US"/>
            </w:rPr>
            <w:instrText>ADDIN CitaviPlaceholder{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}</w:instrTex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separate"/>
          </w:r>
          <w:r>
            <w:rPr>
              <w:rFonts w:ascii="Arial" w:hAnsi="Arial" w:cs="Arial"/>
              <w:sz w:val="24"/>
              <w:szCs w:val="24"/>
              <w:vertAlign w:val="superscript"/>
              <w:lang w:val="en-US"/>
            </w:rPr>
            <w:t>2</w: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 w:val="24"/>
          <w:szCs w:val="24"/>
          <w:lang w:val="en-US"/>
        </w:rPr>
        <w:t>; briefly, this registers subject data to an internal template established by consensus segmentation of neuroradiologists, applies bias field correction with a 4-tissue class (gray matter (GM), white matter (WM), cerebro-spinal fluid (CSF), non-brain) Gaussian mixture model, performs skull-stripping, classifies brain tissue into 5 classes (</w:t>
      </w:r>
      <w:r w:rsidRPr="00266A98">
        <w:rPr>
          <w:rFonts w:ascii="Arial" w:hAnsi="Arial" w:cs="Arial"/>
          <w:sz w:val="24"/>
          <w:szCs w:val="24"/>
          <w:lang w:val="en-US"/>
        </w:rPr>
        <w:t>ventricular CSF, sulcal CSF, cortical GM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266A98">
        <w:rPr>
          <w:rFonts w:ascii="Arial" w:hAnsi="Arial" w:cs="Arial"/>
          <w:sz w:val="24"/>
          <w:szCs w:val="24"/>
          <w:lang w:val="en-US"/>
        </w:rPr>
        <w:t>deep GM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266A98">
        <w:rPr>
          <w:rFonts w:ascii="Arial" w:hAnsi="Arial" w:cs="Arial"/>
          <w:sz w:val="24"/>
          <w:szCs w:val="24"/>
          <w:lang w:val="en-US"/>
        </w:rPr>
        <w:t>and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66A98">
        <w:rPr>
          <w:rFonts w:ascii="Arial" w:hAnsi="Arial" w:cs="Arial"/>
          <w:sz w:val="24"/>
          <w:szCs w:val="24"/>
          <w:lang w:val="en-US"/>
        </w:rPr>
        <w:t>WM</w:t>
      </w:r>
      <w:r>
        <w:rPr>
          <w:rFonts w:ascii="Arial" w:hAnsi="Arial" w:cs="Arial"/>
          <w:sz w:val="24"/>
          <w:szCs w:val="24"/>
          <w:lang w:val="en-US"/>
        </w:rPr>
        <w:t xml:space="preserve">) via variational expectation-maximisation yielding 5 posterior probability maps, and provides regional volume estimates by summing up these probabilities within template regions. Quality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was checked using </w:t>
      </w:r>
      <w:r>
        <w:rPr>
          <w:rFonts w:ascii="Arial" w:hAnsi="Arial" w:cs="Arial"/>
          <w:sz w:val="24"/>
          <w:szCs w:val="24"/>
          <w:lang w:val="en-US"/>
        </w:rPr>
        <w:t xml:space="preserve">established automated image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quality </w:t>
      </w:r>
      <w:sdt>
        <w:sdtPr>
          <w:rPr>
            <w:rFonts w:ascii="Arial" w:hAnsi="Arial" w:cs="Arial"/>
            <w:sz w:val="24"/>
            <w:szCs w:val="24"/>
            <w:lang w:val="en-US"/>
          </w:rPr>
          <w:alias w:val="Don't edit this field"/>
          <w:tag w:val="CitaviPlaceholder#3edd84e6-81a9-404d-b541-cf328c22b0de"/>
          <w:id w:val="-1071115783"/>
          <w:placeholder>
            <w:docPart w:val="9898E5FB94D14E6E897AA13E7BE4C665"/>
          </w:placeholder>
        </w:sdtPr>
        <w:sdtEndPr/>
        <w:sdtContent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begin"/>
          </w:r>
          <w:r w:rsidR="00E86F88">
            <w:rPr>
              <w:rFonts w:ascii="Arial" w:hAnsi="Arial" w:cs="Arial"/>
              <w:sz w:val="24"/>
              <w:szCs w:val="24"/>
              <w:lang w:val="en-US"/>
            </w:rPr>
            <w:instrText>ADDIN CitaviPlaceholder{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}</w:instrTex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separate"/>
          </w:r>
          <w:r>
            <w:rPr>
              <w:rFonts w:ascii="Arial" w:hAnsi="Arial" w:cs="Arial"/>
              <w:sz w:val="24"/>
              <w:szCs w:val="24"/>
              <w:vertAlign w:val="superscript"/>
              <w:lang w:val="en-US"/>
            </w:rPr>
            <w:t>3</w: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end"/>
          </w:r>
        </w:sdtContent>
      </w:sdt>
      <w:r w:rsidRPr="00AA4D3F">
        <w:rPr>
          <w:rFonts w:ascii="Arial" w:hAnsi="Arial" w:cs="Arial"/>
          <w:sz w:val="24"/>
          <w:szCs w:val="24"/>
          <w:lang w:val="en-US"/>
        </w:rPr>
        <w:t xml:space="preserve"> and segmentation </w:t>
      </w:r>
      <w:r>
        <w:rPr>
          <w:rFonts w:ascii="Arial" w:hAnsi="Arial" w:cs="Arial"/>
          <w:sz w:val="24"/>
          <w:szCs w:val="24"/>
          <w:lang w:val="en-US"/>
        </w:rPr>
        <w:t xml:space="preserve">quality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metrics </w:t>
      </w:r>
      <w:sdt>
        <w:sdtPr>
          <w:rPr>
            <w:rFonts w:ascii="Arial" w:hAnsi="Arial" w:cs="Arial"/>
            <w:sz w:val="24"/>
            <w:szCs w:val="24"/>
            <w:lang w:val="en-US"/>
          </w:rPr>
          <w:alias w:val="Don't edit this field"/>
          <w:tag w:val="CitaviPlaceholder#47a90811-54a2-425f-97cc-e011836a1282"/>
          <w:id w:val="-522088257"/>
          <w:placeholder>
            <w:docPart w:val="9898E5FB94D14E6E897AA13E7BE4C665"/>
          </w:placeholder>
        </w:sdtPr>
        <w:sdtEndPr/>
        <w:sdtContent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begin"/>
          </w:r>
          <w:r w:rsidR="00E86F88">
            <w:rPr>
              <w:rFonts w:ascii="Arial" w:hAnsi="Arial" w:cs="Arial"/>
              <w:sz w:val="24"/>
              <w:szCs w:val="24"/>
              <w:lang w:val="en-US"/>
            </w:rPr>
            <w:instrText>ADDIN CitaviPlaceholder{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}</w:instrTex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separate"/>
          </w:r>
          <w:r>
            <w:rPr>
              <w:rFonts w:ascii="Arial" w:hAnsi="Arial" w:cs="Arial"/>
              <w:sz w:val="24"/>
              <w:szCs w:val="24"/>
              <w:vertAlign w:val="superscript"/>
              <w:lang w:val="en-US"/>
            </w:rPr>
            <w:t>2</w:t>
          </w:r>
          <w:r w:rsidRPr="00AA4D3F">
            <w:rPr>
              <w:rFonts w:ascii="Arial" w:hAnsi="Arial" w:cs="Arial"/>
              <w:sz w:val="24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 w:val="24"/>
          <w:szCs w:val="24"/>
          <w:lang w:val="en-US"/>
        </w:rPr>
        <w:t>, and no images were rejected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We analyzed 18 brain structures and </w:t>
      </w:r>
      <w:r>
        <w:rPr>
          <w:rFonts w:ascii="Arial" w:hAnsi="Arial" w:cs="Arial"/>
          <w:sz w:val="24"/>
          <w:szCs w:val="24"/>
          <w:lang w:val="en-US"/>
        </w:rPr>
        <w:lastRenderedPageBreak/>
        <w:t xml:space="preserve">features including: </w:t>
      </w:r>
      <w:r w:rsidRPr="00AA4D3F">
        <w:rPr>
          <w:rFonts w:ascii="Arial" w:hAnsi="Arial" w:cs="Arial"/>
          <w:sz w:val="24"/>
          <w:szCs w:val="24"/>
          <w:lang w:val="en-US"/>
        </w:rPr>
        <w:t>amygdala, caudate nucleus, cerebellum, cortical grey matter, grey matter, hippocampus, insula, medulla oblongata, mesencephalon, pallidum, pons, putamen, thalamus, 3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rd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ventricle, 4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ventricle, total ventricular volume, white matter, white matter abnormalities.</w:t>
      </w:r>
      <w:r>
        <w:rPr>
          <w:rFonts w:ascii="Arial" w:hAnsi="Arial" w:cs="Arial"/>
          <w:sz w:val="24"/>
          <w:szCs w:val="24"/>
          <w:lang w:val="en-US"/>
        </w:rPr>
        <w:t xml:space="preserve"> This regional volumetric data was normalized by total intracranial volume (</w:t>
      </w:r>
      <w:r w:rsidRPr="00AA4D3F">
        <w:rPr>
          <w:rFonts w:ascii="Arial" w:hAnsi="Arial" w:cs="Arial"/>
          <w:sz w:val="24"/>
          <w:szCs w:val="24"/>
          <w:lang w:val="en-US"/>
        </w:rPr>
        <w:t>defined as the sum of gray matter, white matter and CSF</w:t>
      </w:r>
      <w:r>
        <w:rPr>
          <w:rFonts w:ascii="Arial" w:hAnsi="Arial" w:cs="Arial"/>
          <w:sz w:val="24"/>
          <w:szCs w:val="24"/>
          <w:lang w:val="en-US"/>
        </w:rPr>
        <w:t>).</w:t>
      </w:r>
    </w:p>
    <w:p w14:paraId="16588DD0" w14:textId="77777777" w:rsidR="0096174A" w:rsidRPr="00D25637" w:rsidRDefault="0096174A" w:rsidP="0096174A">
      <w:pPr>
        <w:pStyle w:val="NoSpacing"/>
        <w:spacing w:before="160" w:afterLines="160" w:after="384" w:line="48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D25637">
        <w:rPr>
          <w:rFonts w:ascii="Arial" w:hAnsi="Arial" w:cs="Arial"/>
          <w:bCs/>
          <w:i/>
          <w:iCs/>
          <w:sz w:val="24"/>
          <w:szCs w:val="24"/>
          <w:lang w:val="en-US"/>
        </w:rPr>
        <w:t>Association of neuroinflammatory markers and brain volumetric measurements.</w:t>
      </w:r>
    </w:p>
    <w:p w14:paraId="5E450F6C" w14:textId="77777777" w:rsidR="0096174A" w:rsidRDefault="0096174A" w:rsidP="0096174A">
      <w:pPr>
        <w:spacing w:afterLines="160" w:after="384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assess if the association between NPS and selected CSF neuroinflammatory molecules was mediated by or occurring in specific brain regions, we used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linear regression models with stepwise selection method and </w:t>
      </w:r>
      <w:r>
        <w:rPr>
          <w:rFonts w:ascii="Arial" w:hAnsi="Arial" w:cs="Arial"/>
          <w:sz w:val="24"/>
          <w:szCs w:val="24"/>
          <w:lang w:val="en-US"/>
        </w:rPr>
        <w:t xml:space="preserve">selected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individual </w:t>
      </w:r>
      <w:r>
        <w:rPr>
          <w:rFonts w:ascii="Arial" w:hAnsi="Arial" w:cs="Arial"/>
          <w:sz w:val="24"/>
          <w:szCs w:val="24"/>
          <w:lang w:val="en-US"/>
        </w:rPr>
        <w:t xml:space="preserve">neuroinflammatory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CSF molecule concentration as dependent variables entering all volumetric measurements. </w:t>
      </w:r>
    </w:p>
    <w:p w14:paraId="1A6D782E" w14:textId="77777777" w:rsidR="0096174A" w:rsidRPr="00D25637" w:rsidRDefault="0096174A" w:rsidP="0096174A">
      <w:pPr>
        <w:pStyle w:val="NoSpacing"/>
        <w:spacing w:before="160" w:afterLines="160" w:after="384" w:line="48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D25637">
        <w:rPr>
          <w:rFonts w:ascii="Arial" w:hAnsi="Arial" w:cs="Arial"/>
          <w:bCs/>
          <w:i/>
          <w:iCs/>
          <w:sz w:val="24"/>
          <w:szCs w:val="24"/>
          <w:lang w:val="en-US"/>
        </w:rPr>
        <w:t>Evaluation of the diagnostic performance of the selected neuroinflammatory signatures</w:t>
      </w:r>
    </w:p>
    <w:p w14:paraId="32FA7743" w14:textId="71989C11" w:rsidR="00511543" w:rsidRDefault="0096174A" w:rsidP="0096174A">
      <w:pPr>
        <w:spacing w:line="48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reference model</w:t>
      </w:r>
      <w:r>
        <w:rPr>
          <w:rFonts w:ascii="Arial" w:hAnsi="Arial" w:cs="Arial"/>
          <w:sz w:val="24"/>
          <w:szCs w:val="24"/>
          <w:lang w:val="en-US"/>
        </w:rPr>
        <w:t xml:space="preserve"> was constructed using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binary logistic regression with NPI-Q&gt;0 or NPI-Q=0 as dependent variable while using </w:t>
      </w:r>
      <w:r>
        <w:rPr>
          <w:rFonts w:ascii="Arial" w:hAnsi="Arial" w:cs="Arial"/>
          <w:sz w:val="24"/>
          <w:szCs w:val="24"/>
          <w:lang w:val="en-US"/>
        </w:rPr>
        <w:t>only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demographic and clinical measures, including </w:t>
      </w:r>
      <w:r w:rsidRPr="00AA4D3F">
        <w:rPr>
          <w:rFonts w:ascii="Arial" w:hAnsi="Arial" w:cs="Arial"/>
          <w:i/>
          <w:sz w:val="24"/>
          <w:szCs w:val="24"/>
          <w:lang w:val="en-US"/>
        </w:rPr>
        <w:t>APOEε4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status, sex, age, years of study and cognitive status </w:t>
      </w:r>
      <w:r>
        <w:rPr>
          <w:rFonts w:ascii="Arial" w:hAnsi="Arial" w:cs="Arial"/>
          <w:sz w:val="24"/>
          <w:szCs w:val="24"/>
          <w:lang w:val="en-US"/>
        </w:rPr>
        <w:t xml:space="preserve">in order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to predict the occurrence of NPS. A receiver operating characteristic (ROC) curve and area under the curve (AUC) were computed for this </w:t>
      </w:r>
      <w:r>
        <w:rPr>
          <w:rFonts w:ascii="Arial" w:hAnsi="Arial" w:cs="Arial"/>
          <w:sz w:val="24"/>
          <w:szCs w:val="24"/>
          <w:lang w:val="en-US"/>
        </w:rPr>
        <w:t xml:space="preserve">reference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model. CSF markers associated with </w:t>
      </w:r>
      <w:r>
        <w:rPr>
          <w:rFonts w:ascii="Arial" w:hAnsi="Arial" w:cs="Arial"/>
          <w:sz w:val="24"/>
          <w:szCs w:val="24"/>
          <w:lang w:val="en-US"/>
        </w:rPr>
        <w:t xml:space="preserve">the occurrence of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NPS selected by </w:t>
      </w:r>
      <w:r>
        <w:rPr>
          <w:rFonts w:ascii="Arial" w:hAnsi="Arial" w:cs="Arial"/>
          <w:sz w:val="24"/>
          <w:szCs w:val="24"/>
          <w:lang w:val="en-US"/>
        </w:rPr>
        <w:t>our binomial logistic regression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models where then added to this model </w:t>
      </w:r>
      <w:r>
        <w:rPr>
          <w:rFonts w:ascii="Arial" w:hAnsi="Arial" w:cs="Arial"/>
          <w:sz w:val="24"/>
          <w:szCs w:val="24"/>
          <w:lang w:val="en-US"/>
        </w:rPr>
        <w:t xml:space="preserve">in a consecutive block </w:t>
      </w:r>
      <w:r w:rsidRPr="00AA4D3F">
        <w:rPr>
          <w:rFonts w:ascii="Arial" w:hAnsi="Arial" w:cs="Arial"/>
          <w:sz w:val="24"/>
          <w:szCs w:val="24"/>
          <w:lang w:val="en-US"/>
        </w:rPr>
        <w:t>and ROC curves and AUCs were compared using the DeLong method.</w:t>
      </w:r>
      <w:bookmarkEnd w:id="1"/>
      <w:r w:rsidR="00511543">
        <w:rPr>
          <w:rFonts w:ascii="Arial" w:hAnsi="Arial" w:cs="Arial"/>
          <w:sz w:val="24"/>
          <w:szCs w:val="24"/>
          <w:lang w:val="en-US"/>
        </w:rPr>
        <w:br w:type="page"/>
      </w:r>
      <w:r w:rsidR="00511543" w:rsidRPr="002A3764"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Supplementary </w:t>
      </w:r>
      <w:r w:rsidR="00511543">
        <w:rPr>
          <w:rFonts w:ascii="Arial" w:hAnsi="Arial" w:cs="Arial"/>
          <w:b/>
          <w:sz w:val="28"/>
          <w:szCs w:val="28"/>
          <w:lang w:val="en-US"/>
        </w:rPr>
        <w:t>Tables</w:t>
      </w:r>
      <w:r w:rsidR="00511543" w:rsidRPr="002A3764">
        <w:rPr>
          <w:rFonts w:ascii="Arial" w:hAnsi="Arial" w:cs="Arial"/>
          <w:b/>
          <w:sz w:val="28"/>
          <w:szCs w:val="28"/>
          <w:lang w:val="en-US"/>
        </w:rPr>
        <w:t>:</w:t>
      </w:r>
    </w:p>
    <w:tbl>
      <w:tblPr>
        <w:tblStyle w:val="PlainTable41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56"/>
        <w:gridCol w:w="1998"/>
        <w:gridCol w:w="2692"/>
        <w:gridCol w:w="2080"/>
      </w:tblGrid>
      <w:tr w:rsidR="00511543" w:rsidRPr="00C861B7" w14:paraId="02BCFE47" w14:textId="77777777" w:rsidTr="00377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noWrap/>
            <w:hideMark/>
          </w:tcPr>
          <w:p w14:paraId="7DF117C7" w14:textId="47F62758" w:rsidR="00511543" w:rsidRPr="00C861B7" w:rsidRDefault="00511543" w:rsidP="009A6969">
            <w:pPr>
              <w:spacing w:line="48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fr-CH"/>
              </w:rPr>
            </w:pPr>
          </w:p>
        </w:tc>
        <w:tc>
          <w:tcPr>
            <w:tcW w:w="1107" w:type="pct"/>
            <w:shd w:val="clear" w:color="auto" w:fill="FFFFFF" w:themeFill="background1"/>
            <w:noWrap/>
            <w:hideMark/>
          </w:tcPr>
          <w:p w14:paraId="252A22EF" w14:textId="77777777" w:rsidR="00511543" w:rsidRPr="00C861B7" w:rsidRDefault="00511543" w:rsidP="009A696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NPI-Q = 0</w:t>
            </w: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 xml:space="preserve"> n (%)</w:t>
            </w:r>
          </w:p>
        </w:tc>
        <w:tc>
          <w:tcPr>
            <w:tcW w:w="1491" w:type="pct"/>
            <w:shd w:val="clear" w:color="auto" w:fill="FFFFFF" w:themeFill="background1"/>
            <w:noWrap/>
            <w:hideMark/>
          </w:tcPr>
          <w:p w14:paraId="5C8AE531" w14:textId="3F30AE2B" w:rsidR="00511543" w:rsidRPr="00C861B7" w:rsidRDefault="00511543" w:rsidP="009A696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NPI-Q &gt;0</w:t>
            </w:r>
            <w:r w:rsidR="00D2563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 xml:space="preserve">, </w:t>
            </w: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n (%)</w:t>
            </w:r>
          </w:p>
        </w:tc>
        <w:tc>
          <w:tcPr>
            <w:tcW w:w="1152" w:type="pct"/>
            <w:shd w:val="clear" w:color="auto" w:fill="FFFFFF" w:themeFill="background1"/>
          </w:tcPr>
          <w:p w14:paraId="578775BF" w14:textId="77777777" w:rsidR="00511543" w:rsidRPr="00C861B7" w:rsidRDefault="00511543" w:rsidP="009A696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CDR =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, n</w:t>
            </w: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 xml:space="preserve"> (%)</w:t>
            </w:r>
          </w:p>
        </w:tc>
      </w:tr>
      <w:tr w:rsidR="00511543" w:rsidRPr="00C861B7" w14:paraId="7F814E14" w14:textId="77777777" w:rsidTr="00377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noWrap/>
            <w:vAlign w:val="center"/>
            <w:hideMark/>
          </w:tcPr>
          <w:p w14:paraId="27738DC3" w14:textId="3D6FF3A9" w:rsidR="00511543" w:rsidRPr="00C861B7" w:rsidRDefault="00377308" w:rsidP="009A6969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 xml:space="preserve">Total </w:t>
            </w:r>
            <w:r w:rsidR="00511543"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NPI-Q score</w:t>
            </w:r>
          </w:p>
        </w:tc>
        <w:tc>
          <w:tcPr>
            <w:tcW w:w="1107" w:type="pct"/>
            <w:shd w:val="clear" w:color="auto" w:fill="FFFFFF" w:themeFill="background1"/>
            <w:noWrap/>
            <w:vAlign w:val="center"/>
            <w:hideMark/>
          </w:tcPr>
          <w:p w14:paraId="17122C84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48 (55.2)</w:t>
            </w:r>
          </w:p>
        </w:tc>
        <w:tc>
          <w:tcPr>
            <w:tcW w:w="1491" w:type="pct"/>
            <w:shd w:val="clear" w:color="auto" w:fill="FFFFFF" w:themeFill="background1"/>
            <w:noWrap/>
            <w:vAlign w:val="center"/>
            <w:hideMark/>
          </w:tcPr>
          <w:p w14:paraId="2F4270B0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39 (44.8)</w:t>
            </w:r>
          </w:p>
        </w:tc>
        <w:tc>
          <w:tcPr>
            <w:tcW w:w="1152" w:type="pct"/>
            <w:shd w:val="clear" w:color="auto" w:fill="FFFFFF" w:themeFill="background1"/>
            <w:vAlign w:val="center"/>
          </w:tcPr>
          <w:p w14:paraId="22E9D446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11 (12.6)</w:t>
            </w:r>
          </w:p>
        </w:tc>
      </w:tr>
      <w:tr w:rsidR="00511543" w:rsidRPr="00C861B7" w14:paraId="4BB35AAB" w14:textId="77777777" w:rsidTr="00377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noWrap/>
            <w:vAlign w:val="center"/>
            <w:hideMark/>
          </w:tcPr>
          <w:p w14:paraId="29C42932" w14:textId="52944D3B" w:rsidR="00511543" w:rsidRPr="00C861B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61B7">
              <w:rPr>
                <w:rFonts w:ascii="Arial" w:hAnsi="Arial" w:cs="Arial"/>
                <w:sz w:val="24"/>
                <w:szCs w:val="24"/>
                <w:lang w:val="en-GB"/>
              </w:rPr>
              <w:t>Depression</w:t>
            </w:r>
          </w:p>
        </w:tc>
        <w:tc>
          <w:tcPr>
            <w:tcW w:w="1107" w:type="pct"/>
            <w:shd w:val="clear" w:color="auto" w:fill="FFFFFF" w:themeFill="background1"/>
            <w:noWrap/>
            <w:vAlign w:val="center"/>
            <w:hideMark/>
          </w:tcPr>
          <w:p w14:paraId="656D1D9C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70 (82.4)</w:t>
            </w:r>
          </w:p>
        </w:tc>
        <w:tc>
          <w:tcPr>
            <w:tcW w:w="1491" w:type="pct"/>
            <w:shd w:val="clear" w:color="auto" w:fill="FFFFFF" w:themeFill="background1"/>
            <w:noWrap/>
            <w:vAlign w:val="center"/>
            <w:hideMark/>
          </w:tcPr>
          <w:p w14:paraId="2615C59C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15 (17.6)</w:t>
            </w:r>
          </w:p>
        </w:tc>
        <w:tc>
          <w:tcPr>
            <w:tcW w:w="1152" w:type="pct"/>
            <w:shd w:val="clear" w:color="auto" w:fill="FFFFFF" w:themeFill="background1"/>
            <w:vAlign w:val="center"/>
          </w:tcPr>
          <w:p w14:paraId="2C4AC6A4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5 (5.7)</w:t>
            </w:r>
          </w:p>
        </w:tc>
      </w:tr>
      <w:tr w:rsidR="00511543" w:rsidRPr="00C861B7" w14:paraId="23458E00" w14:textId="77777777" w:rsidTr="00377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noWrap/>
            <w:vAlign w:val="center"/>
            <w:hideMark/>
          </w:tcPr>
          <w:p w14:paraId="3AAA2AD6" w14:textId="77777777" w:rsidR="00511543" w:rsidRPr="00C861B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61B7">
              <w:rPr>
                <w:rFonts w:ascii="Arial" w:hAnsi="Arial" w:cs="Arial"/>
                <w:sz w:val="24"/>
                <w:szCs w:val="24"/>
                <w:lang w:val="en-GB"/>
              </w:rPr>
              <w:t>Anxiety</w:t>
            </w:r>
          </w:p>
        </w:tc>
        <w:tc>
          <w:tcPr>
            <w:tcW w:w="1107" w:type="pct"/>
            <w:shd w:val="clear" w:color="auto" w:fill="FFFFFF" w:themeFill="background1"/>
            <w:noWrap/>
            <w:vAlign w:val="center"/>
            <w:hideMark/>
          </w:tcPr>
          <w:p w14:paraId="2D3A2FFB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60 (70.6)</w:t>
            </w:r>
          </w:p>
        </w:tc>
        <w:tc>
          <w:tcPr>
            <w:tcW w:w="1491" w:type="pct"/>
            <w:shd w:val="clear" w:color="auto" w:fill="FFFFFF" w:themeFill="background1"/>
            <w:noWrap/>
            <w:vAlign w:val="center"/>
            <w:hideMark/>
          </w:tcPr>
          <w:p w14:paraId="2C4F7AAA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25 (29.4)</w:t>
            </w:r>
          </w:p>
        </w:tc>
        <w:tc>
          <w:tcPr>
            <w:tcW w:w="1152" w:type="pct"/>
            <w:shd w:val="clear" w:color="auto" w:fill="FFFFFF" w:themeFill="background1"/>
            <w:vAlign w:val="center"/>
          </w:tcPr>
          <w:p w14:paraId="0021945E" w14:textId="77777777" w:rsidR="00511543" w:rsidRPr="00C861B7" w:rsidRDefault="00511543" w:rsidP="009A696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7 (8)</w:t>
            </w:r>
          </w:p>
        </w:tc>
      </w:tr>
      <w:tr w:rsidR="00511543" w:rsidRPr="00C861B7" w14:paraId="5EBD0797" w14:textId="77777777" w:rsidTr="003773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noWrap/>
            <w:vAlign w:val="center"/>
            <w:hideMark/>
          </w:tcPr>
          <w:p w14:paraId="3E656427" w14:textId="77777777" w:rsidR="00511543" w:rsidRPr="00C861B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861B7">
              <w:rPr>
                <w:rFonts w:ascii="Arial" w:hAnsi="Arial" w:cs="Arial"/>
                <w:sz w:val="24"/>
                <w:szCs w:val="24"/>
                <w:lang w:val="en-GB"/>
              </w:rPr>
              <w:t>Apathy</w:t>
            </w:r>
          </w:p>
        </w:tc>
        <w:tc>
          <w:tcPr>
            <w:tcW w:w="1107" w:type="pct"/>
            <w:shd w:val="clear" w:color="auto" w:fill="FFFFFF" w:themeFill="background1"/>
            <w:noWrap/>
            <w:vAlign w:val="center"/>
            <w:hideMark/>
          </w:tcPr>
          <w:p w14:paraId="52BFFF56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81 (95.3)</w:t>
            </w:r>
          </w:p>
        </w:tc>
        <w:tc>
          <w:tcPr>
            <w:tcW w:w="1491" w:type="pct"/>
            <w:shd w:val="clear" w:color="auto" w:fill="FFFFFF" w:themeFill="background1"/>
            <w:noWrap/>
            <w:vAlign w:val="center"/>
            <w:hideMark/>
          </w:tcPr>
          <w:p w14:paraId="2AB377E9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4 (4.7)</w:t>
            </w:r>
          </w:p>
        </w:tc>
        <w:tc>
          <w:tcPr>
            <w:tcW w:w="1152" w:type="pct"/>
            <w:shd w:val="clear" w:color="auto" w:fill="FFFFFF" w:themeFill="background1"/>
            <w:vAlign w:val="center"/>
          </w:tcPr>
          <w:p w14:paraId="420BEE2D" w14:textId="77777777" w:rsidR="00511543" w:rsidRPr="00C861B7" w:rsidRDefault="00511543" w:rsidP="009A696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</w:pPr>
            <w:r w:rsidRPr="00C861B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CH"/>
              </w:rPr>
              <w:t>2 (2.3)</w:t>
            </w:r>
          </w:p>
        </w:tc>
      </w:tr>
    </w:tbl>
    <w:p w14:paraId="28038196" w14:textId="77777777" w:rsidR="00511543" w:rsidRPr="008116B9" w:rsidRDefault="00511543" w:rsidP="0051154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Supplementary </w:t>
      </w:r>
      <w:r w:rsidRPr="006641FB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Pr="006641FB">
        <w:rPr>
          <w:rFonts w:ascii="Arial" w:hAnsi="Arial" w:cs="Arial"/>
          <w:b/>
          <w:bCs/>
          <w:sz w:val="24"/>
          <w:szCs w:val="24"/>
          <w:lang w:val="en-GB"/>
        </w:rPr>
        <w:t>: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8116B9">
        <w:rPr>
          <w:rFonts w:ascii="Arial" w:hAnsi="Arial" w:cs="Arial"/>
          <w:sz w:val="24"/>
          <w:szCs w:val="24"/>
          <w:lang w:val="en-GB"/>
        </w:rPr>
        <w:t>Distribution of individual NPS within the study cohort. CDR = 0 indicate participants with no cognitive impairment but presenting NPS.</w:t>
      </w:r>
    </w:p>
    <w:p w14:paraId="298F18D5" w14:textId="77777777" w:rsidR="00511543" w:rsidRDefault="00511543" w:rsidP="00511543">
      <w:pPr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br w:type="page"/>
      </w:r>
    </w:p>
    <w:p w14:paraId="71B865D6" w14:textId="77777777" w:rsidR="00511543" w:rsidRPr="00F34B89" w:rsidRDefault="00511543" w:rsidP="00511543">
      <w:pPr>
        <w:spacing w:line="480" w:lineRule="auto"/>
        <w:rPr>
          <w:rFonts w:ascii="Arial" w:hAnsi="Arial" w:cs="Arial"/>
          <w:sz w:val="24"/>
          <w:szCs w:val="28"/>
          <w:lang w:val="en-US"/>
        </w:rPr>
      </w:pPr>
    </w:p>
    <w:tbl>
      <w:tblPr>
        <w:tblStyle w:val="PlainTable41"/>
        <w:tblW w:w="4314" w:type="pct"/>
        <w:tblLook w:val="04A0" w:firstRow="1" w:lastRow="0" w:firstColumn="1" w:lastColumn="0" w:noHBand="0" w:noVBand="1"/>
      </w:tblPr>
      <w:tblGrid>
        <w:gridCol w:w="3622"/>
        <w:gridCol w:w="2083"/>
        <w:gridCol w:w="2083"/>
      </w:tblGrid>
      <w:tr w:rsidR="00511543" w:rsidRPr="00C23445" w14:paraId="7DDA6A38" w14:textId="77777777" w:rsidTr="009A6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4A27C75D" w14:textId="77777777" w:rsidR="00511543" w:rsidRPr="00C2344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Cognitive status</w:t>
            </w:r>
          </w:p>
        </w:tc>
        <w:tc>
          <w:tcPr>
            <w:tcW w:w="1337" w:type="pct"/>
            <w:shd w:val="clear" w:color="auto" w:fill="auto"/>
          </w:tcPr>
          <w:p w14:paraId="7318281A" w14:textId="77777777" w:rsidR="00511543" w:rsidRPr="00C23445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CDR = 0, n (%)</w:t>
            </w:r>
          </w:p>
        </w:tc>
        <w:tc>
          <w:tcPr>
            <w:tcW w:w="1337" w:type="pct"/>
            <w:shd w:val="clear" w:color="auto" w:fill="auto"/>
          </w:tcPr>
          <w:p w14:paraId="00C76E2D" w14:textId="77777777" w:rsidR="00511543" w:rsidRPr="00C23445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CDR &gt; 0, n (%)</w:t>
            </w:r>
          </w:p>
        </w:tc>
      </w:tr>
      <w:tr w:rsidR="00511543" w:rsidRPr="00C23445" w14:paraId="15BF95EF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3F29D730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</w:t>
            </w: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>Baseline</w:t>
            </w:r>
          </w:p>
        </w:tc>
        <w:tc>
          <w:tcPr>
            <w:tcW w:w="1337" w:type="pct"/>
            <w:shd w:val="clear" w:color="auto" w:fill="auto"/>
          </w:tcPr>
          <w:p w14:paraId="43312095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42 (48,3)</w:t>
            </w:r>
          </w:p>
        </w:tc>
        <w:tc>
          <w:tcPr>
            <w:tcW w:w="1337" w:type="pct"/>
            <w:shd w:val="clear" w:color="auto" w:fill="auto"/>
          </w:tcPr>
          <w:p w14:paraId="4EBBCD4B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45 (51,7)</w:t>
            </w:r>
          </w:p>
        </w:tc>
      </w:tr>
      <w:tr w:rsidR="00511543" w:rsidRPr="00C23445" w14:paraId="17764950" w14:textId="77777777" w:rsidTr="009A6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71E7A393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</w:t>
            </w: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>18 months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follow-up</w:t>
            </w:r>
          </w:p>
        </w:tc>
        <w:tc>
          <w:tcPr>
            <w:tcW w:w="1337" w:type="pct"/>
            <w:shd w:val="clear" w:color="auto" w:fill="auto"/>
          </w:tcPr>
          <w:p w14:paraId="5E7B2F9E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40 (50,6)</w:t>
            </w:r>
          </w:p>
        </w:tc>
        <w:tc>
          <w:tcPr>
            <w:tcW w:w="1337" w:type="pct"/>
            <w:shd w:val="clear" w:color="auto" w:fill="auto"/>
          </w:tcPr>
          <w:p w14:paraId="36DEABEC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39 (49,4)</w:t>
            </w:r>
          </w:p>
        </w:tc>
      </w:tr>
      <w:tr w:rsidR="00511543" w:rsidRPr="00C23445" w14:paraId="33713966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2FE74DF7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</w:t>
            </w: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>36 months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follow-up</w:t>
            </w:r>
          </w:p>
        </w:tc>
        <w:tc>
          <w:tcPr>
            <w:tcW w:w="1337" w:type="pct"/>
            <w:shd w:val="clear" w:color="auto" w:fill="auto"/>
          </w:tcPr>
          <w:p w14:paraId="57A6D6A5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 (44,1)</w:t>
            </w:r>
          </w:p>
        </w:tc>
        <w:tc>
          <w:tcPr>
            <w:tcW w:w="1337" w:type="pct"/>
            <w:shd w:val="clear" w:color="auto" w:fill="auto"/>
          </w:tcPr>
          <w:p w14:paraId="36855095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38 (55,9)</w:t>
            </w:r>
          </w:p>
        </w:tc>
      </w:tr>
      <w:tr w:rsidR="00511543" w:rsidRPr="00C23445" w14:paraId="16635CA9" w14:textId="77777777" w:rsidTr="009A6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19B3CCA8" w14:textId="77777777" w:rsidR="00511543" w:rsidRPr="00C2344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337" w:type="pct"/>
            <w:shd w:val="clear" w:color="auto" w:fill="auto"/>
          </w:tcPr>
          <w:p w14:paraId="21BF1144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337" w:type="pct"/>
            <w:shd w:val="clear" w:color="auto" w:fill="auto"/>
          </w:tcPr>
          <w:p w14:paraId="3A061513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11543" w:rsidRPr="000B1968" w14:paraId="19A13BBA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7CE6824D" w14:textId="77777777" w:rsidR="00511543" w:rsidRPr="00C2344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Neuropsychiatric status</w:t>
            </w:r>
          </w:p>
        </w:tc>
        <w:tc>
          <w:tcPr>
            <w:tcW w:w="1337" w:type="pct"/>
            <w:shd w:val="clear" w:color="auto" w:fill="auto"/>
          </w:tcPr>
          <w:p w14:paraId="3221CC0B" w14:textId="77777777" w:rsidR="00511543" w:rsidRPr="000B1968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0B196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NPI-Q = 0, n (%)</w:t>
            </w:r>
          </w:p>
        </w:tc>
        <w:tc>
          <w:tcPr>
            <w:tcW w:w="1337" w:type="pct"/>
            <w:shd w:val="clear" w:color="auto" w:fill="auto"/>
          </w:tcPr>
          <w:p w14:paraId="559D9670" w14:textId="77777777" w:rsidR="00511543" w:rsidRPr="000B1968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0B1968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NPI-Q &gt; 0, n (%)</w:t>
            </w:r>
          </w:p>
        </w:tc>
      </w:tr>
      <w:tr w:rsidR="00511543" w:rsidRPr="00C23445" w14:paraId="436790DC" w14:textId="77777777" w:rsidTr="009A6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597D1DC5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Baseline</w:t>
            </w:r>
          </w:p>
        </w:tc>
        <w:tc>
          <w:tcPr>
            <w:tcW w:w="1337" w:type="pct"/>
            <w:shd w:val="clear" w:color="auto" w:fill="auto"/>
          </w:tcPr>
          <w:p w14:paraId="2FEBE82F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48 (55,2)</w:t>
            </w:r>
          </w:p>
        </w:tc>
        <w:tc>
          <w:tcPr>
            <w:tcW w:w="1337" w:type="pct"/>
            <w:shd w:val="clear" w:color="auto" w:fill="auto"/>
          </w:tcPr>
          <w:p w14:paraId="08370FD8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39 (44,8)</w:t>
            </w:r>
          </w:p>
        </w:tc>
      </w:tr>
      <w:tr w:rsidR="00511543" w:rsidRPr="00C23445" w14:paraId="337AF9F1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772D1505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18 months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follow-up</w:t>
            </w:r>
          </w:p>
        </w:tc>
        <w:tc>
          <w:tcPr>
            <w:tcW w:w="1337" w:type="pct"/>
            <w:shd w:val="clear" w:color="auto" w:fill="auto"/>
          </w:tcPr>
          <w:p w14:paraId="178C5D80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39 (50,6)</w:t>
            </w:r>
          </w:p>
        </w:tc>
        <w:tc>
          <w:tcPr>
            <w:tcW w:w="1337" w:type="pct"/>
            <w:shd w:val="clear" w:color="auto" w:fill="auto"/>
          </w:tcPr>
          <w:p w14:paraId="7EEBB490" w14:textId="77777777" w:rsidR="00511543" w:rsidRPr="00C2344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38 (49,4)</w:t>
            </w:r>
          </w:p>
        </w:tc>
      </w:tr>
      <w:tr w:rsidR="00511543" w:rsidRPr="00C23445" w14:paraId="58BEEAE1" w14:textId="77777777" w:rsidTr="009A6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pct"/>
            <w:shd w:val="clear" w:color="auto" w:fill="auto"/>
          </w:tcPr>
          <w:p w14:paraId="0FD34F52" w14:textId="77777777" w:rsidR="00511543" w:rsidRPr="000B1968" w:rsidRDefault="00511543" w:rsidP="009A6969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000B1968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  36 months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GB"/>
              </w:rPr>
              <w:t xml:space="preserve"> follow-up</w:t>
            </w:r>
          </w:p>
        </w:tc>
        <w:tc>
          <w:tcPr>
            <w:tcW w:w="1337" w:type="pct"/>
            <w:shd w:val="clear" w:color="auto" w:fill="auto"/>
          </w:tcPr>
          <w:p w14:paraId="3896BC2E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 (38,8)</w:t>
            </w:r>
          </w:p>
        </w:tc>
        <w:tc>
          <w:tcPr>
            <w:tcW w:w="1337" w:type="pct"/>
            <w:shd w:val="clear" w:color="auto" w:fill="auto"/>
          </w:tcPr>
          <w:p w14:paraId="09BDFDD1" w14:textId="77777777" w:rsidR="00511543" w:rsidRPr="00C2344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 (61,2)</w:t>
            </w:r>
          </w:p>
        </w:tc>
      </w:tr>
    </w:tbl>
    <w:p w14:paraId="2F459D2B" w14:textId="77777777" w:rsidR="00511543" w:rsidRDefault="00511543" w:rsidP="0051154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1CAB55E3" w14:textId="77777777" w:rsidR="00511543" w:rsidRPr="00133AF7" w:rsidRDefault="00511543" w:rsidP="00511543">
      <w:pPr>
        <w:pStyle w:val="NoSpacing"/>
        <w:spacing w:after="160" w:line="480" w:lineRule="auto"/>
        <w:rPr>
          <w:rFonts w:ascii="Arial" w:hAnsi="Arial" w:cs="Arial"/>
          <w:sz w:val="24"/>
          <w:szCs w:val="24"/>
        </w:rPr>
      </w:pPr>
      <w:bookmarkStart w:id="2" w:name="_Hlk38898362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Supplementary </w:t>
      </w:r>
      <w:r w:rsidRPr="006641FB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GB"/>
        </w:rPr>
        <w:t>2</w:t>
      </w:r>
      <w:r w:rsidRPr="006641FB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Pr="00133AF7">
        <w:rPr>
          <w:rFonts w:ascii="Arial" w:hAnsi="Arial" w:cs="Arial"/>
          <w:sz w:val="24"/>
          <w:szCs w:val="24"/>
          <w:lang w:val="en-GB"/>
        </w:rPr>
        <w:t>Longitudinal distribution of cognitive</w:t>
      </w:r>
      <w:r>
        <w:rPr>
          <w:rFonts w:ascii="Arial" w:hAnsi="Arial" w:cs="Arial"/>
          <w:sz w:val="24"/>
          <w:szCs w:val="24"/>
          <w:lang w:val="en-GB"/>
        </w:rPr>
        <w:t xml:space="preserve"> (top)</w:t>
      </w:r>
      <w:r w:rsidRPr="00133AF7">
        <w:rPr>
          <w:rFonts w:ascii="Arial" w:hAnsi="Arial" w:cs="Arial"/>
          <w:sz w:val="24"/>
          <w:szCs w:val="24"/>
          <w:lang w:val="en-GB"/>
        </w:rPr>
        <w:t xml:space="preserve"> and neuropsychiatric </w:t>
      </w:r>
      <w:r>
        <w:rPr>
          <w:rFonts w:ascii="Arial" w:hAnsi="Arial" w:cs="Arial"/>
          <w:sz w:val="24"/>
          <w:szCs w:val="24"/>
          <w:lang w:val="en-GB"/>
        </w:rPr>
        <w:t xml:space="preserve">(bottom) </w:t>
      </w:r>
      <w:r w:rsidRPr="00133AF7">
        <w:rPr>
          <w:rFonts w:ascii="Arial" w:hAnsi="Arial" w:cs="Arial"/>
          <w:sz w:val="24"/>
          <w:szCs w:val="24"/>
          <w:lang w:val="en-GB"/>
        </w:rPr>
        <w:t>status within the cohort.</w:t>
      </w:r>
      <w:bookmarkEnd w:id="2"/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133AF7">
        <w:rPr>
          <w:rFonts w:ascii="Arial" w:hAnsi="Arial" w:cs="Arial"/>
          <w:sz w:val="24"/>
          <w:szCs w:val="24"/>
        </w:rPr>
        <w:t>CDR, Clinical Dementia Rating; NPI-Q, Neuropsychiatric inventory questionnaire score.</w:t>
      </w:r>
    </w:p>
    <w:p w14:paraId="740AA214" w14:textId="77777777" w:rsidR="00511543" w:rsidRDefault="00511543" w:rsidP="005115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ausimple41"/>
        <w:tblW w:w="5104" w:type="pct"/>
        <w:tblLook w:val="04A0" w:firstRow="1" w:lastRow="0" w:firstColumn="1" w:lastColumn="0" w:noHBand="0" w:noVBand="1"/>
      </w:tblPr>
      <w:tblGrid>
        <w:gridCol w:w="3403"/>
        <w:gridCol w:w="2267"/>
        <w:gridCol w:w="2245"/>
        <w:gridCol w:w="1299"/>
      </w:tblGrid>
      <w:tr w:rsidR="00511543" w:rsidRPr="00E9467B" w14:paraId="39066AB4" w14:textId="77777777" w:rsidTr="009A6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</w:tcPr>
          <w:p w14:paraId="56F8D772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lastRenderedPageBreak/>
              <w:t>Neuroinflammatory marker</w:t>
            </w:r>
          </w:p>
        </w:tc>
        <w:tc>
          <w:tcPr>
            <w:tcW w:w="1230" w:type="pct"/>
            <w:shd w:val="clear" w:color="auto" w:fill="auto"/>
          </w:tcPr>
          <w:p w14:paraId="236E05C2" w14:textId="77777777" w:rsidR="00511543" w:rsidRPr="00E9467B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NPI = 0 (n = 48)</w:t>
            </w:r>
          </w:p>
        </w:tc>
        <w:tc>
          <w:tcPr>
            <w:tcW w:w="1218" w:type="pct"/>
            <w:shd w:val="clear" w:color="auto" w:fill="auto"/>
          </w:tcPr>
          <w:p w14:paraId="4EDFB90B" w14:textId="77777777" w:rsidR="00511543" w:rsidRPr="00E9467B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NPI &gt; 0 (n = 38)</w:t>
            </w:r>
          </w:p>
        </w:tc>
        <w:tc>
          <w:tcPr>
            <w:tcW w:w="705" w:type="pct"/>
            <w:shd w:val="clear" w:color="auto" w:fill="auto"/>
          </w:tcPr>
          <w:p w14:paraId="77CAC577" w14:textId="77777777" w:rsidR="00511543" w:rsidRPr="00E9467B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E9467B">
              <w:rPr>
                <w:rFonts w:ascii="Arial" w:hAnsi="Arial" w:cs="Arial"/>
                <w:sz w:val="24"/>
                <w:szCs w:val="24"/>
              </w:rPr>
              <w:t xml:space="preserve"> value</w:t>
            </w:r>
            <w:r w:rsidRPr="00E9467B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</w:tr>
      <w:tr w:rsidR="00511543" w:rsidRPr="00E9467B" w14:paraId="48BC134E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46385AA0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C-reactive protein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7AF980CA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5650.71 ± 5887.25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50CECF53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4016.05 ± 4200.64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8F48C6E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0.142</w:t>
            </w:r>
          </w:p>
        </w:tc>
      </w:tr>
      <w:tr w:rsidR="00511543" w:rsidRPr="00E9467B" w14:paraId="107710A7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723D6BC7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Interleukin-12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395CA655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5.28 ± 1.52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3265DA3B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5.66 ± 1.71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71CAA0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0.294</w:t>
            </w:r>
          </w:p>
        </w:tc>
      </w:tr>
      <w:tr w:rsidR="00511543" w:rsidRPr="00E9467B" w14:paraId="354E2757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42C696CF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Interleukin-15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57944942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3.51 ± 0.90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ECB3C72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3.94 ± 0.89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5DAC898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b/>
                <w:sz w:val="24"/>
                <w:szCs w:val="24"/>
                <w:lang w:val="de-CH"/>
              </w:rPr>
              <w:t>0.032</w:t>
            </w:r>
          </w:p>
        </w:tc>
      </w:tr>
      <w:tr w:rsidR="00511543" w:rsidRPr="00E9467B" w14:paraId="67F2BFBB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12481052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Interleukin-16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71A6D9DA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12.61 </w:t>
            </w:r>
            <w:r w:rsidRPr="00E9467B">
              <w:rPr>
                <w:rFonts w:ascii="Arial" w:hAnsi="Arial" w:cs="Arial"/>
                <w:sz w:val="24"/>
                <w:szCs w:val="24"/>
              </w:rPr>
              <w:t>± 3.25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290065A6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12.92 </w:t>
            </w:r>
            <w:r w:rsidRPr="00E9467B">
              <w:rPr>
                <w:rFonts w:ascii="Arial" w:hAnsi="Arial" w:cs="Arial"/>
                <w:sz w:val="24"/>
                <w:szCs w:val="24"/>
              </w:rPr>
              <w:t>± 3.19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F48690D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0.659</w:t>
            </w:r>
          </w:p>
        </w:tc>
      </w:tr>
      <w:tr w:rsidR="00511543" w:rsidRPr="00E9467B" w14:paraId="30E78AAF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66B268FC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Interleukin-6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657275A5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1.08 </w:t>
            </w:r>
            <w:r w:rsidRPr="00E9467B">
              <w:rPr>
                <w:rFonts w:ascii="Arial" w:hAnsi="Arial" w:cs="Arial"/>
                <w:sz w:val="24"/>
                <w:szCs w:val="24"/>
              </w:rPr>
              <w:t>± 0.39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73181C92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1.06 </w:t>
            </w:r>
            <w:r w:rsidRPr="00E9467B">
              <w:rPr>
                <w:rFonts w:ascii="Arial" w:hAnsi="Arial" w:cs="Arial"/>
                <w:sz w:val="24"/>
                <w:szCs w:val="24"/>
              </w:rPr>
              <w:t>± 0.40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F0D00E0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0.812</w:t>
            </w:r>
          </w:p>
        </w:tc>
      </w:tr>
      <w:tr w:rsidR="00511543" w:rsidRPr="00E9467B" w14:paraId="3B1F36FF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3DC03869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Interleukin-7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1240F002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1.36 </w:t>
            </w:r>
            <w:r w:rsidRPr="00E9467B">
              <w:rPr>
                <w:rFonts w:ascii="Arial" w:hAnsi="Arial" w:cs="Arial"/>
                <w:sz w:val="24"/>
                <w:szCs w:val="24"/>
              </w:rPr>
              <w:t>± 0.55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0444ABA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1.41 </w:t>
            </w:r>
            <w:r w:rsidRPr="00E9467B">
              <w:rPr>
                <w:rFonts w:ascii="Arial" w:hAnsi="Arial" w:cs="Arial"/>
                <w:sz w:val="24"/>
                <w:szCs w:val="24"/>
              </w:rPr>
              <w:t>± 0.64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6F39EC8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0.680</w:t>
            </w:r>
          </w:p>
        </w:tc>
      </w:tr>
      <w:tr w:rsidR="00511543" w:rsidRPr="00E9467B" w14:paraId="04154C74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378DB465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>Interleukin-8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524E65C6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38.70 </w:t>
            </w:r>
            <w:r w:rsidRPr="00E9467B">
              <w:rPr>
                <w:rFonts w:ascii="Arial" w:hAnsi="Arial" w:cs="Arial"/>
                <w:sz w:val="24"/>
                <w:szCs w:val="24"/>
              </w:rPr>
              <w:t>± 8.40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24A34A07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de-CH"/>
              </w:rPr>
              <w:t xml:space="preserve">42.36 </w:t>
            </w:r>
            <w:r w:rsidRPr="00E9467B">
              <w:rPr>
                <w:rFonts w:ascii="Arial" w:hAnsi="Arial" w:cs="Arial"/>
                <w:sz w:val="24"/>
                <w:szCs w:val="24"/>
              </w:rPr>
              <w:t>± 8.21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5BB401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E9467B">
              <w:rPr>
                <w:rFonts w:ascii="Arial" w:hAnsi="Arial" w:cs="Arial"/>
                <w:b/>
                <w:sz w:val="24"/>
                <w:szCs w:val="24"/>
                <w:lang w:val="de-CH"/>
              </w:rPr>
              <w:t>0.048</w:t>
            </w:r>
          </w:p>
        </w:tc>
      </w:tr>
      <w:tr w:rsidR="00511543" w:rsidRPr="00E9467B" w14:paraId="03770FCF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4022B98F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10 kDa IFN-</w:t>
            </w:r>
            <w:r w:rsidRPr="00E9467B">
              <w:rPr>
                <w:rFonts w:ascii="Arial" w:hAnsi="Arial" w:cs="Arial"/>
                <w:sz w:val="24"/>
                <w:szCs w:val="24"/>
              </w:rPr>
              <w:t>γ</w:t>
            </w: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 induced protein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0F357E5D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570.94 ± 225.50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123D8058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551.88 ± 213.14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C71592E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0.700</w:t>
            </w:r>
          </w:p>
        </w:tc>
      </w:tr>
      <w:tr w:rsidR="00511543" w:rsidRPr="00E9467B" w14:paraId="77D18938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09A6205D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Monocyte chemoattractant protein 1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534510C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425.07 ± 103.07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03161B38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460.09 ± 120.54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21EEF5E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0.156</w:t>
            </w:r>
          </w:p>
        </w:tc>
      </w:tr>
      <w:tr w:rsidR="00511543" w:rsidRPr="00E9467B" w14:paraId="1F2C4E8D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3C8A104B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9467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Monocyte chemoattractant protein 4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179FCF43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</w:rPr>
              <w:t>4.96 ± 3.59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8DEF1CA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6.20 </w:t>
            </w:r>
            <w:r w:rsidRPr="00E9467B">
              <w:rPr>
                <w:rFonts w:ascii="Arial" w:hAnsi="Arial" w:cs="Arial"/>
                <w:sz w:val="24"/>
                <w:szCs w:val="24"/>
              </w:rPr>
              <w:t>± 3.22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BEEB1EA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0.101</w:t>
            </w:r>
          </w:p>
        </w:tc>
      </w:tr>
      <w:tr w:rsidR="00511543" w:rsidRPr="00E9467B" w14:paraId="7548ADD8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01CE4A52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Macrophage-derived chemokine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6205F01F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33.48 </w:t>
            </w:r>
            <w:r w:rsidRPr="00E9467B">
              <w:rPr>
                <w:rFonts w:ascii="Arial" w:hAnsi="Arial" w:cs="Arial"/>
                <w:sz w:val="24"/>
                <w:szCs w:val="24"/>
              </w:rPr>
              <w:t>± 16.82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18D9C848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30.37 </w:t>
            </w:r>
            <w:r w:rsidRPr="00E9467B">
              <w:rPr>
                <w:rFonts w:ascii="Arial" w:hAnsi="Arial" w:cs="Arial"/>
                <w:sz w:val="24"/>
                <w:szCs w:val="24"/>
              </w:rPr>
              <w:t>± 20.16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5E535AA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0.450</w:t>
            </w:r>
          </w:p>
        </w:tc>
      </w:tr>
      <w:tr w:rsidR="00511543" w:rsidRPr="00E9467B" w14:paraId="6BBDD17A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004237AD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Macrophage Inflammatory protein 1α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075E933C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19.42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6.40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52431ECB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20.27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6.72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4012A39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0.556</w:t>
            </w:r>
          </w:p>
        </w:tc>
      </w:tr>
      <w:tr w:rsidR="00511543" w:rsidRPr="00E9467B" w14:paraId="1FDC701A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6C1A306D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Macrophage Inflammatory protein 1β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3C0B039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14.18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3.26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52354077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14.56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3.41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F6F330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0.597</w:t>
            </w:r>
          </w:p>
        </w:tc>
      </w:tr>
      <w:tr w:rsidR="00511543" w:rsidRPr="00E9467B" w14:paraId="2AFE4980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66C54BFE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Phosphorylated insulin-like growth factor-1 receptor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3A01321B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75.04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27.63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5AEBFFB0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82.39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26.59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ABCE086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0.220</w:t>
            </w:r>
          </w:p>
        </w:tc>
      </w:tr>
      <w:tr w:rsidR="00511543" w:rsidRPr="00E9467B" w14:paraId="79A3A354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78567EA6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Serum amyloid A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2945ADA0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999.41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670.95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7122AEC2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1256.43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1004.76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A974E4C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0.168</w:t>
            </w:r>
          </w:p>
        </w:tc>
      </w:tr>
      <w:tr w:rsidR="00511543" w:rsidRPr="00E9467B" w14:paraId="0085F30B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15BDD909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Soluble fms-like tyrosine kinase-1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2F3BEA23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52.76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13.00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28921F93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62.83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16.64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D22299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b/>
                <w:sz w:val="24"/>
                <w:szCs w:val="24"/>
                <w:lang w:val="en-GB"/>
              </w:rPr>
              <w:t>0.004</w:t>
            </w:r>
          </w:p>
        </w:tc>
      </w:tr>
      <w:tr w:rsidR="00511543" w:rsidRPr="00E9467B" w14:paraId="0D70ED16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2DC9ADF6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Soluble intercellular adhesion molecule-1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2D237C5A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2077.59 </w:t>
            </w:r>
            <w:r w:rsidRPr="00E9467B">
              <w:rPr>
                <w:rFonts w:ascii="Arial" w:hAnsi="Arial" w:cs="Arial"/>
                <w:sz w:val="24"/>
                <w:szCs w:val="24"/>
              </w:rPr>
              <w:t>± 513.74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456660B3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2708.04 </w:t>
            </w:r>
            <w:r w:rsidRPr="00E9467B">
              <w:rPr>
                <w:rFonts w:ascii="Arial" w:hAnsi="Arial" w:cs="Arial"/>
                <w:sz w:val="24"/>
                <w:szCs w:val="24"/>
              </w:rPr>
              <w:t>± 637.78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98869D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b/>
                <w:sz w:val="24"/>
                <w:szCs w:val="24"/>
                <w:lang w:val="en-GB"/>
              </w:rPr>
              <w:t>&lt;0.001</w:t>
            </w:r>
          </w:p>
        </w:tc>
      </w:tr>
      <w:tr w:rsidR="00511543" w:rsidRPr="00E9467B" w14:paraId="460B5B93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40441360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Circulating vascular cell adhesion molecule-1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0EA80E10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7416.46 </w:t>
            </w:r>
            <w:r w:rsidRPr="00E9467B">
              <w:rPr>
                <w:rFonts w:ascii="Arial" w:hAnsi="Arial" w:cs="Arial"/>
                <w:sz w:val="24"/>
                <w:szCs w:val="24"/>
              </w:rPr>
              <w:t>± 1983.03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0303A87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9082.72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2726.64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5422828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b/>
                <w:sz w:val="24"/>
                <w:szCs w:val="24"/>
                <w:lang w:val="en-GB"/>
              </w:rPr>
              <w:t>0.002</w:t>
            </w:r>
          </w:p>
        </w:tc>
      </w:tr>
      <w:tr w:rsidR="00511543" w:rsidRPr="00E9467B" w14:paraId="16AB36F2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3CC4F676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Thymus and activation-regulated chemokine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6B2FE175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4.10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2.23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26E9487B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3.71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1.96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E8E5DA4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0.403</w:t>
            </w:r>
          </w:p>
        </w:tc>
      </w:tr>
      <w:tr w:rsidR="00511543" w:rsidRPr="00E9467B" w14:paraId="3859BE8F" w14:textId="77777777" w:rsidTr="009A696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416797A3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Vascular endothelial growth factor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3E312B1F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4.08 </w:t>
            </w:r>
            <w:r w:rsidRPr="00E9467B">
              <w:rPr>
                <w:rFonts w:ascii="Arial" w:hAnsi="Arial" w:cs="Arial"/>
                <w:sz w:val="24"/>
                <w:szCs w:val="24"/>
                <w:lang w:val="en-US"/>
              </w:rPr>
              <w:t>± 0.71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7F50151B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4.14 </w:t>
            </w:r>
            <w:r w:rsidRPr="00E9467B">
              <w:rPr>
                <w:rFonts w:ascii="Arial" w:hAnsi="Arial" w:cs="Arial"/>
                <w:sz w:val="24"/>
                <w:szCs w:val="24"/>
              </w:rPr>
              <w:t>± 0.96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E46ACA3" w14:textId="77777777" w:rsidR="00511543" w:rsidRPr="00E9467B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0.774</w:t>
            </w:r>
          </w:p>
        </w:tc>
      </w:tr>
      <w:tr w:rsidR="00511543" w:rsidRPr="00E9467B" w14:paraId="1D402295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pct"/>
            <w:shd w:val="clear" w:color="auto" w:fill="auto"/>
            <w:vAlign w:val="center"/>
          </w:tcPr>
          <w:p w14:paraId="65F04984" w14:textId="77777777" w:rsidR="00511543" w:rsidRPr="00E9467B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Vascular endothelial growth factor D precursor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E41376D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40.29 </w:t>
            </w:r>
            <w:r w:rsidRPr="00E9467B">
              <w:rPr>
                <w:rFonts w:ascii="Arial" w:hAnsi="Arial" w:cs="Arial"/>
                <w:sz w:val="24"/>
                <w:szCs w:val="24"/>
              </w:rPr>
              <w:t>± 13.90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36F82EB5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 xml:space="preserve">47.44 </w:t>
            </w:r>
            <w:r w:rsidRPr="00E9467B">
              <w:rPr>
                <w:rFonts w:ascii="Arial" w:hAnsi="Arial" w:cs="Arial"/>
                <w:sz w:val="24"/>
                <w:szCs w:val="24"/>
              </w:rPr>
              <w:t>± 18.52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6A24B4FC" w14:textId="77777777" w:rsidR="00511543" w:rsidRPr="00E9467B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9467B">
              <w:rPr>
                <w:rFonts w:ascii="Arial" w:hAnsi="Arial" w:cs="Arial"/>
                <w:sz w:val="24"/>
                <w:szCs w:val="24"/>
                <w:lang w:val="en-GB"/>
              </w:rPr>
              <w:t>0.052</w:t>
            </w:r>
          </w:p>
        </w:tc>
      </w:tr>
    </w:tbl>
    <w:p w14:paraId="407B6B58" w14:textId="77777777" w:rsidR="00511543" w:rsidRPr="00E9467B" w:rsidRDefault="00511543" w:rsidP="00511543">
      <w:pPr>
        <w:spacing w:line="480" w:lineRule="auto"/>
        <w:rPr>
          <w:rFonts w:ascii="Arial" w:hAnsi="Arial" w:cs="Arial"/>
          <w:sz w:val="24"/>
          <w:szCs w:val="24"/>
        </w:rPr>
      </w:pPr>
    </w:p>
    <w:p w14:paraId="59D1F82B" w14:textId="77777777" w:rsidR="00511543" w:rsidRPr="008F51C1" w:rsidRDefault="00511543" w:rsidP="00511543">
      <w:pPr>
        <w:spacing w:line="480" w:lineRule="auto"/>
        <w:rPr>
          <w:rFonts w:ascii="Arial" w:hAnsi="Arial" w:cs="Arial"/>
          <w:b/>
          <w:bCs/>
          <w:sz w:val="24"/>
          <w:szCs w:val="24"/>
          <w:lang w:val="en-GB"/>
        </w:rPr>
      </w:pPr>
      <w:bookmarkStart w:id="3" w:name="_Hlk38898318"/>
      <w:r w:rsidRPr="00F34B89">
        <w:rPr>
          <w:rFonts w:ascii="Arial" w:hAnsi="Arial" w:cs="Arial"/>
          <w:b/>
          <w:sz w:val="24"/>
          <w:szCs w:val="24"/>
          <w:lang w:val="en-GB"/>
        </w:rPr>
        <w:t xml:space="preserve">Supplementary Table </w:t>
      </w:r>
      <w:r>
        <w:rPr>
          <w:rFonts w:ascii="Arial" w:hAnsi="Arial" w:cs="Arial"/>
          <w:b/>
          <w:sz w:val="24"/>
          <w:szCs w:val="24"/>
          <w:lang w:val="en-GB"/>
        </w:rPr>
        <w:t>3</w:t>
      </w:r>
      <w:r w:rsidRPr="00F34B89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Pr="00F34B89">
        <w:rPr>
          <w:rFonts w:ascii="Arial" w:hAnsi="Arial" w:cs="Arial"/>
          <w:sz w:val="24"/>
          <w:szCs w:val="24"/>
          <w:lang w:val="en-GB"/>
        </w:rPr>
        <w:t>Concentrations (in pg/mL) of neuroinflammatory markers in CSF.</w:t>
      </w:r>
      <w:bookmarkEnd w:id="3"/>
      <w:r w:rsidRPr="00F34B89">
        <w:rPr>
          <w:rFonts w:ascii="Arial" w:hAnsi="Arial" w:cs="Arial"/>
          <w:sz w:val="24"/>
          <w:szCs w:val="24"/>
          <w:lang w:val="en-GB"/>
        </w:rPr>
        <w:t xml:space="preserve"> </w:t>
      </w:r>
      <w:r w:rsidRPr="00F34B89">
        <w:rPr>
          <w:rFonts w:ascii="Arial" w:hAnsi="Arial" w:cs="Arial"/>
          <w:sz w:val="24"/>
          <w:szCs w:val="24"/>
          <w:vertAlign w:val="superscript"/>
          <w:lang w:val="en-US"/>
        </w:rPr>
        <w:t>*</w:t>
      </w:r>
      <w:r w:rsidRPr="00F34B89">
        <w:rPr>
          <w:rFonts w:ascii="Arial" w:hAnsi="Arial" w:cs="Arial"/>
          <w:i/>
          <w:sz w:val="24"/>
          <w:szCs w:val="28"/>
          <w:lang w:val="en-US"/>
        </w:rPr>
        <w:t>P</w:t>
      </w:r>
      <w:r w:rsidRPr="00F34B89">
        <w:rPr>
          <w:rFonts w:ascii="Arial" w:hAnsi="Arial" w:cs="Arial"/>
          <w:sz w:val="24"/>
          <w:szCs w:val="28"/>
          <w:lang w:val="en-US"/>
        </w:rPr>
        <w:t xml:space="preserve"> value represents result of t-test comparing NPI and control group for continuous variables with Levene’s test for equality of variances</w:t>
      </w:r>
    </w:p>
    <w:p w14:paraId="672A645B" w14:textId="77777777" w:rsidR="00511543" w:rsidRPr="008F51C1" w:rsidRDefault="00511543" w:rsidP="00511543">
      <w:pPr>
        <w:rPr>
          <w:lang w:val="en-GB"/>
        </w:rPr>
      </w:pPr>
      <w:r w:rsidRPr="008F51C1">
        <w:rPr>
          <w:lang w:val="en-GB"/>
        </w:rPr>
        <w:br w:type="page"/>
      </w:r>
    </w:p>
    <w:tbl>
      <w:tblPr>
        <w:tblStyle w:val="Tableausimple41"/>
        <w:tblW w:w="5000" w:type="pct"/>
        <w:tblLook w:val="04A0" w:firstRow="1" w:lastRow="0" w:firstColumn="1" w:lastColumn="0" w:noHBand="0" w:noVBand="1"/>
      </w:tblPr>
      <w:tblGrid>
        <w:gridCol w:w="3403"/>
        <w:gridCol w:w="2267"/>
        <w:gridCol w:w="2127"/>
        <w:gridCol w:w="1215"/>
        <w:gridCol w:w="14"/>
      </w:tblGrid>
      <w:tr w:rsidR="00511543" w:rsidRPr="002B485D" w14:paraId="75A3D41F" w14:textId="77777777" w:rsidTr="009A6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</w:tcPr>
          <w:p w14:paraId="6058F5FC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lastRenderedPageBreak/>
              <w:t>Neuroinflammatory marker</w:t>
            </w:r>
          </w:p>
        </w:tc>
        <w:tc>
          <w:tcPr>
            <w:tcW w:w="1256" w:type="pct"/>
            <w:shd w:val="clear" w:color="auto" w:fill="auto"/>
          </w:tcPr>
          <w:p w14:paraId="4FE1B936" w14:textId="77777777" w:rsidR="00511543" w:rsidRPr="002B485D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NPI = 0 (n = 47)</w:t>
            </w:r>
          </w:p>
        </w:tc>
        <w:tc>
          <w:tcPr>
            <w:tcW w:w="1178" w:type="pct"/>
            <w:shd w:val="clear" w:color="auto" w:fill="auto"/>
          </w:tcPr>
          <w:p w14:paraId="218B1F57" w14:textId="77777777" w:rsidR="00511543" w:rsidRPr="002B485D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NPI &gt; 0 (n = 39)</w:t>
            </w:r>
          </w:p>
        </w:tc>
        <w:tc>
          <w:tcPr>
            <w:tcW w:w="681" w:type="pct"/>
            <w:gridSpan w:val="2"/>
            <w:shd w:val="clear" w:color="auto" w:fill="auto"/>
          </w:tcPr>
          <w:p w14:paraId="713E1476" w14:textId="77777777" w:rsidR="00511543" w:rsidRPr="002B485D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2B485D">
              <w:rPr>
                <w:rFonts w:ascii="Arial" w:hAnsi="Arial" w:cs="Arial"/>
                <w:sz w:val="24"/>
                <w:szCs w:val="24"/>
              </w:rPr>
              <w:t xml:space="preserve"> value*</w:t>
            </w:r>
          </w:p>
        </w:tc>
      </w:tr>
      <w:tr w:rsidR="00511543" w:rsidRPr="002B485D" w14:paraId="38754353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290DA0C6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Basic fibroblast growth factor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ADD9AFC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3.61 ± 2.29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728F5ADC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3.65 ± 2.31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009D954C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0.948</w:t>
            </w:r>
          </w:p>
        </w:tc>
      </w:tr>
      <w:tr w:rsidR="00511543" w:rsidRPr="002B485D" w14:paraId="508C2C5C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05A4A245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C-reactive protein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7F1EB37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2212886.73 ± 2101109.56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6D94EA9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1303176.49 ± 1509462.94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9AB6D48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B485D">
              <w:rPr>
                <w:rFonts w:ascii="Arial" w:hAnsi="Arial" w:cs="Arial"/>
                <w:b/>
                <w:sz w:val="24"/>
                <w:szCs w:val="24"/>
              </w:rPr>
              <w:t>0.024</w:t>
            </w:r>
          </w:p>
        </w:tc>
      </w:tr>
      <w:tr w:rsidR="00511543" w:rsidRPr="002B485D" w14:paraId="57A56B97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2C8EB105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Eotaxin-1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929E05C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146.58 ± 48.92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56911791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170.00 ± 44.00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741F01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0.065</w:t>
            </w:r>
          </w:p>
        </w:tc>
      </w:tr>
      <w:tr w:rsidR="00511543" w:rsidRPr="002B485D" w14:paraId="7E402199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001D5EA5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Eotaxin-3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1C48ACE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30.38 ± 16.77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6C0DB06A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39.37 ± 15.89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435C7D5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2B485D">
              <w:rPr>
                <w:rFonts w:ascii="Arial" w:hAnsi="Arial" w:cs="Arial"/>
                <w:b/>
                <w:sz w:val="24"/>
                <w:szCs w:val="24"/>
              </w:rPr>
              <w:t>0.041</w:t>
            </w:r>
          </w:p>
        </w:tc>
      </w:tr>
      <w:tr w:rsidR="00511543" w:rsidRPr="002B485D" w14:paraId="1A2FC571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7D55E802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IFN-</w:t>
            </w:r>
            <w:r w:rsidRPr="002B485D">
              <w:rPr>
                <w:rFonts w:ascii="Arial" w:hAnsi="Arial" w:cs="Arial"/>
                <w:sz w:val="24"/>
                <w:szCs w:val="24"/>
              </w:rPr>
              <w:t>γ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63B297A0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8.11 ± 5.74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556FBB8D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7.83 ± 5.01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3A7AF5AD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0.821</w:t>
            </w:r>
          </w:p>
        </w:tc>
      </w:tr>
      <w:tr w:rsidR="00511543" w:rsidRPr="002B485D" w14:paraId="1FE13BC0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35B6407D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Interleukin-12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BD4DD58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148.22 ± 63.12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203C3BF5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165.85 ± 73.75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1D4E851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0.238</w:t>
            </w:r>
          </w:p>
        </w:tc>
      </w:tr>
      <w:tr w:rsidR="00511543" w:rsidRPr="002B485D" w14:paraId="3D46B3B6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1EBE03CD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Interleukin-15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AA49B26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2.88 ± 0.44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17E0EC2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3.01 </w:t>
            </w:r>
            <w:r w:rsidRPr="002B485D">
              <w:rPr>
                <w:rFonts w:ascii="Arial" w:hAnsi="Arial" w:cs="Arial"/>
                <w:sz w:val="24"/>
                <w:szCs w:val="24"/>
              </w:rPr>
              <w:t>± 0.51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AD15F6D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0.204</w:t>
            </w:r>
          </w:p>
        </w:tc>
      </w:tr>
      <w:tr w:rsidR="00511543" w:rsidRPr="002B485D" w14:paraId="09C3D81B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5C692229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Interleukin-16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48505EF4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205.97 </w:t>
            </w:r>
            <w:r w:rsidRPr="002B485D">
              <w:rPr>
                <w:rFonts w:ascii="Arial" w:hAnsi="Arial" w:cs="Arial"/>
                <w:sz w:val="24"/>
                <w:szCs w:val="24"/>
              </w:rPr>
              <w:t>± 53.92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4E578B3C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222.97 </w:t>
            </w:r>
            <w:r w:rsidRPr="002B485D">
              <w:rPr>
                <w:rFonts w:ascii="Arial" w:hAnsi="Arial" w:cs="Arial"/>
                <w:sz w:val="24"/>
                <w:szCs w:val="24"/>
              </w:rPr>
              <w:t>± 52.39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0F855969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0.147</w:t>
            </w:r>
          </w:p>
        </w:tc>
      </w:tr>
      <w:tr w:rsidR="00511543" w:rsidRPr="002B485D" w14:paraId="36EBB3E1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394637CF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Interleukin-6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5D7DC49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0.67 </w:t>
            </w:r>
            <w:r w:rsidRPr="002B485D">
              <w:rPr>
                <w:rFonts w:ascii="Arial" w:hAnsi="Arial" w:cs="Arial"/>
                <w:sz w:val="24"/>
                <w:szCs w:val="24"/>
              </w:rPr>
              <w:t>± 0.33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552ABF6D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0.71 </w:t>
            </w:r>
            <w:r w:rsidRPr="002B485D">
              <w:rPr>
                <w:rFonts w:ascii="Arial" w:hAnsi="Arial" w:cs="Arial"/>
                <w:sz w:val="24"/>
                <w:szCs w:val="24"/>
              </w:rPr>
              <w:t>± 0.24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3FE8972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0.459</w:t>
            </w:r>
          </w:p>
        </w:tc>
      </w:tr>
      <w:tr w:rsidR="00511543" w:rsidRPr="002B485D" w14:paraId="692042A5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0B6093EF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Interleukin-7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317FF75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29.26 </w:t>
            </w:r>
            <w:r w:rsidRPr="002B485D">
              <w:rPr>
                <w:rFonts w:ascii="Arial" w:hAnsi="Arial" w:cs="Arial"/>
                <w:sz w:val="24"/>
                <w:szCs w:val="24"/>
              </w:rPr>
              <w:t>± 7.81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1AAFF7DC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29.16 </w:t>
            </w:r>
            <w:r w:rsidRPr="002B485D">
              <w:rPr>
                <w:rFonts w:ascii="Arial" w:hAnsi="Arial" w:cs="Arial"/>
                <w:sz w:val="24"/>
                <w:szCs w:val="24"/>
              </w:rPr>
              <w:t>± 7.94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BC469EB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0.952</w:t>
            </w:r>
          </w:p>
        </w:tc>
      </w:tr>
      <w:tr w:rsidR="00511543" w:rsidRPr="002B485D" w14:paraId="5FA206D5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15A9B1E6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Interleukin-8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A1A84FF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14.13 </w:t>
            </w:r>
            <w:r w:rsidRPr="002B485D">
              <w:rPr>
                <w:rFonts w:ascii="Arial" w:hAnsi="Arial" w:cs="Arial"/>
                <w:sz w:val="24"/>
                <w:szCs w:val="24"/>
              </w:rPr>
              <w:t>± 4.02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566CE634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 xml:space="preserve">13.42 </w:t>
            </w:r>
            <w:r w:rsidRPr="002B485D">
              <w:rPr>
                <w:rFonts w:ascii="Arial" w:hAnsi="Arial" w:cs="Arial"/>
                <w:sz w:val="24"/>
                <w:szCs w:val="24"/>
              </w:rPr>
              <w:t>± 4.58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AC8423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de-CH"/>
              </w:rPr>
              <w:t>0.171</w:t>
            </w:r>
          </w:p>
        </w:tc>
      </w:tr>
      <w:tr w:rsidR="00511543" w:rsidRPr="002B485D" w14:paraId="67864C7A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65ED1010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10 kDa IFN-</w:t>
            </w:r>
            <w:r w:rsidRPr="002B485D">
              <w:rPr>
                <w:rFonts w:ascii="Arial" w:hAnsi="Arial" w:cs="Arial"/>
                <w:sz w:val="24"/>
                <w:szCs w:val="24"/>
              </w:rPr>
              <w:t>γ</w:t>
            </w: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 induced protein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28E2B39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340.28 ± 143.64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31D1BC0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354.76 ± 129.20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7EBE59C1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0.692</w:t>
            </w:r>
          </w:p>
        </w:tc>
      </w:tr>
      <w:tr w:rsidR="00511543" w:rsidRPr="002B485D" w14:paraId="6630DA0D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2630DED4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Monocyte chemoattractant protein 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BE1442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B485D">
              <w:rPr>
                <w:rFonts w:ascii="Arial" w:hAnsi="Arial" w:cs="Arial"/>
                <w:sz w:val="24"/>
                <w:szCs w:val="24"/>
              </w:rPr>
              <w:t>314.90 ± 87.72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4C017865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335.33 ± 99.70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F7492C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0.403</w:t>
            </w:r>
          </w:p>
        </w:tc>
      </w:tr>
      <w:tr w:rsidR="00511543" w:rsidRPr="002B485D" w14:paraId="25DC7147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7B2A103E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485D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Monocyte chemoattractant protein 4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7BE0D77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168.52 ± 70.92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71175A48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191.95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70.75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7EF6402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0.210</w:t>
            </w:r>
          </w:p>
        </w:tc>
      </w:tr>
      <w:tr w:rsidR="00511543" w:rsidRPr="002B485D" w14:paraId="628180D8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14F26E63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Macrophage-derived chemokine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3818B48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1072.52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317.4</w:t>
            </w:r>
            <w:r w:rsidRPr="002B485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0BC90F4B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1013.39 </w:t>
            </w:r>
            <w:r w:rsidRPr="002B485D">
              <w:rPr>
                <w:rFonts w:ascii="Arial" w:hAnsi="Arial" w:cs="Arial"/>
                <w:sz w:val="24"/>
                <w:szCs w:val="24"/>
              </w:rPr>
              <w:t>± 345.78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3B5C6452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0.488</w:t>
            </w:r>
          </w:p>
        </w:tc>
      </w:tr>
      <w:tr w:rsidR="00511543" w:rsidRPr="002B485D" w14:paraId="1CA2168D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1D38BD41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Macrophage Inflammatory protein 1α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4C137D6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20.61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8.50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2387E2B0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26.04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6.09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F103A87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b/>
                <w:sz w:val="24"/>
                <w:szCs w:val="24"/>
                <w:lang w:val="en-GB"/>
              </w:rPr>
              <w:t>0.005</w:t>
            </w:r>
          </w:p>
        </w:tc>
      </w:tr>
      <w:tr w:rsidR="00511543" w:rsidRPr="002B485D" w14:paraId="1C8EF2A1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1147D9F8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Macrophage Inflammatory protein 1β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C81C228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99.32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32.07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690241CF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99.62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37.09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6A394C4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0.970</w:t>
            </w:r>
          </w:p>
        </w:tc>
      </w:tr>
      <w:tr w:rsidR="00511543" w:rsidRPr="002B485D" w14:paraId="4886D810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32FED2A5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Phosphorylated insulin-like growth factor-1 receptor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4E3DAB5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27.21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6.23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644A38A1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27.71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7.31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0E6B6177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0.733</w:t>
            </w:r>
          </w:p>
        </w:tc>
      </w:tr>
      <w:tr w:rsidR="00511543" w:rsidRPr="002B485D" w14:paraId="77C2C56D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781BC2BD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Serum amyloid A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C0AC033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5410242.82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4167963.83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237C41F7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3932000.33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3237582.71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70FB679C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0.076</w:t>
            </w:r>
          </w:p>
        </w:tc>
      </w:tr>
      <w:tr w:rsidR="00511543" w:rsidRPr="002B485D" w14:paraId="743DE0FF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061CED3F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Soluble fms-like tyrosine kinase-1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EC64D1A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105.41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26.03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8888F4D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115.00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31.41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9EE40EE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0.132</w:t>
            </w:r>
          </w:p>
        </w:tc>
      </w:tr>
      <w:tr w:rsidR="00511543" w:rsidRPr="002B485D" w14:paraId="2453A5A9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04ED7E1E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Soluble intercellular adhesion molecule-1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60BF288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390796.15 </w:t>
            </w:r>
            <w:r w:rsidRPr="002B485D">
              <w:rPr>
                <w:rFonts w:ascii="Arial" w:hAnsi="Arial" w:cs="Arial"/>
                <w:sz w:val="24"/>
                <w:szCs w:val="24"/>
              </w:rPr>
              <w:t>± 83047.90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36416A3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356076.83 </w:t>
            </w:r>
            <w:r w:rsidRPr="002B485D">
              <w:rPr>
                <w:rFonts w:ascii="Arial" w:hAnsi="Arial" w:cs="Arial"/>
                <w:sz w:val="24"/>
                <w:szCs w:val="24"/>
              </w:rPr>
              <w:t>± 79787.33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1C52CC7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0.055</w:t>
            </w:r>
          </w:p>
        </w:tc>
      </w:tr>
      <w:tr w:rsidR="00511543" w:rsidRPr="002B485D" w14:paraId="02350B93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3807164B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Circulating vascular cell adhesion molecule-1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2EF032E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596622.52 </w:t>
            </w:r>
            <w:r w:rsidRPr="002B485D">
              <w:rPr>
                <w:rFonts w:ascii="Arial" w:hAnsi="Arial" w:cs="Arial"/>
                <w:sz w:val="24"/>
                <w:szCs w:val="24"/>
              </w:rPr>
              <w:t>± 131559.39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2659BD93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561172.03 </w:t>
            </w:r>
            <w:r w:rsidRPr="002B485D">
              <w:rPr>
                <w:rFonts w:ascii="Arial" w:hAnsi="Arial" w:cs="Arial"/>
                <w:sz w:val="24"/>
                <w:szCs w:val="24"/>
              </w:rPr>
              <w:t>± 114880.69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BCA7D48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0.191</w:t>
            </w:r>
          </w:p>
        </w:tc>
      </w:tr>
      <w:tr w:rsidR="00511543" w:rsidRPr="002B485D" w14:paraId="5130464A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4809C6C4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Thymus and activation-regulated chemokine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A1B282B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277.08 </w:t>
            </w:r>
            <w:r w:rsidRPr="002B485D">
              <w:rPr>
                <w:rFonts w:ascii="Arial" w:hAnsi="Arial" w:cs="Arial"/>
                <w:sz w:val="24"/>
                <w:szCs w:val="24"/>
              </w:rPr>
              <w:t>± 139.05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EE0D7BB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242.68 </w:t>
            </w:r>
            <w:r w:rsidRPr="002B485D">
              <w:rPr>
                <w:rFonts w:ascii="Arial" w:hAnsi="Arial" w:cs="Arial"/>
                <w:sz w:val="24"/>
                <w:szCs w:val="24"/>
              </w:rPr>
              <w:t>± 160.33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2C1002B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0.380</w:t>
            </w:r>
          </w:p>
        </w:tc>
      </w:tr>
      <w:tr w:rsidR="00511543" w:rsidRPr="002B485D" w14:paraId="3B2070DA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44056876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Angiopoietin-1 receptor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E856012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6390.58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1380.07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7DC346E9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6145.48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1542.84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7845793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0.442</w:t>
            </w:r>
          </w:p>
        </w:tc>
      </w:tr>
      <w:tr w:rsidR="00511543" w:rsidRPr="002B485D" w14:paraId="2918C8A0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66963BDA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TNF-α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C83002D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2.7624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0.81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8AA79FE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2.85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0.68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7F16CF39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0.599</w:t>
            </w:r>
          </w:p>
        </w:tc>
      </w:tr>
      <w:tr w:rsidR="00511543" w:rsidRPr="002B485D" w14:paraId="5079F012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36D572F9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Vascular endothelial growth factor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35A893EC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143.98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86.40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1F3F99EE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117.32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95.45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6010717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0.188</w:t>
            </w:r>
          </w:p>
        </w:tc>
      </w:tr>
      <w:tr w:rsidR="00511543" w:rsidRPr="002B485D" w14:paraId="21121520" w14:textId="77777777" w:rsidTr="009A69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70FBBFE6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Vascular endothelial growth factor C 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4FDC0D6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503.47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170.55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15DB82F9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511.64 </w:t>
            </w: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± 169.11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13C4AE6" w14:textId="77777777" w:rsidR="00511543" w:rsidRPr="002B485D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0.825</w:t>
            </w:r>
          </w:p>
        </w:tc>
      </w:tr>
      <w:tr w:rsidR="00511543" w:rsidRPr="002B485D" w14:paraId="2B381F4F" w14:textId="77777777" w:rsidTr="009A6969">
        <w:trPr>
          <w:gridAfter w:val="1"/>
          <w:wAfter w:w="8" w:type="pct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auto"/>
            <w:vAlign w:val="center"/>
          </w:tcPr>
          <w:p w14:paraId="4DC12F9C" w14:textId="77777777" w:rsidR="00511543" w:rsidRPr="002B485D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Vascular endothelial growth factor D precursor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074C5C5A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 xml:space="preserve">801.17 </w:t>
            </w:r>
            <w:r w:rsidRPr="002B485D">
              <w:rPr>
                <w:rFonts w:ascii="Arial" w:hAnsi="Arial" w:cs="Arial"/>
                <w:sz w:val="24"/>
                <w:szCs w:val="24"/>
              </w:rPr>
              <w:t>± 207.35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177F92A8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US"/>
              </w:rPr>
              <w:t>763.43 ± 224.53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42A0615" w14:textId="77777777" w:rsidR="00511543" w:rsidRPr="002B485D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B485D">
              <w:rPr>
                <w:rFonts w:ascii="Arial" w:hAnsi="Arial" w:cs="Arial"/>
                <w:sz w:val="24"/>
                <w:szCs w:val="24"/>
                <w:lang w:val="en-GB"/>
              </w:rPr>
              <w:t>0.424</w:t>
            </w:r>
          </w:p>
        </w:tc>
      </w:tr>
    </w:tbl>
    <w:p w14:paraId="2315DEB6" w14:textId="77777777" w:rsidR="00511543" w:rsidRPr="002B485D" w:rsidRDefault="00511543" w:rsidP="00511543">
      <w:pPr>
        <w:spacing w:line="480" w:lineRule="auto"/>
        <w:rPr>
          <w:rFonts w:ascii="Arial" w:hAnsi="Arial" w:cs="Arial"/>
          <w:sz w:val="24"/>
          <w:szCs w:val="24"/>
        </w:rPr>
      </w:pPr>
    </w:p>
    <w:p w14:paraId="190DAAC3" w14:textId="77777777" w:rsidR="00511543" w:rsidRPr="009A34E0" w:rsidRDefault="00511543" w:rsidP="00511543">
      <w:pPr>
        <w:spacing w:line="480" w:lineRule="auto"/>
        <w:rPr>
          <w:rFonts w:ascii="Arial" w:hAnsi="Arial" w:cs="Arial"/>
          <w:sz w:val="24"/>
          <w:szCs w:val="28"/>
          <w:lang w:val="en-US"/>
        </w:rPr>
      </w:pPr>
      <w:bookmarkStart w:id="4" w:name="_Hlk38898343"/>
      <w:r w:rsidRPr="009A34E0"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Supplementary Table </w:t>
      </w:r>
      <w:r>
        <w:rPr>
          <w:rFonts w:ascii="Arial" w:hAnsi="Arial" w:cs="Arial"/>
          <w:b/>
          <w:sz w:val="24"/>
          <w:szCs w:val="24"/>
          <w:lang w:val="en-GB"/>
        </w:rPr>
        <w:t>4</w:t>
      </w:r>
      <w:r w:rsidRPr="009A34E0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Pr="009A34E0">
        <w:rPr>
          <w:rFonts w:ascii="Arial" w:hAnsi="Arial" w:cs="Arial"/>
          <w:sz w:val="24"/>
          <w:szCs w:val="24"/>
          <w:lang w:val="en-GB"/>
        </w:rPr>
        <w:t>Concentrations (in pg/mL) of neuroinflammatory markers in serum.</w:t>
      </w:r>
      <w:bookmarkEnd w:id="4"/>
      <w:r w:rsidRPr="009A34E0">
        <w:rPr>
          <w:rFonts w:ascii="Arial" w:hAnsi="Arial" w:cs="Arial"/>
          <w:sz w:val="24"/>
          <w:szCs w:val="24"/>
          <w:lang w:val="en-GB"/>
        </w:rPr>
        <w:t xml:space="preserve"> </w:t>
      </w:r>
      <w:r w:rsidRPr="009A34E0">
        <w:rPr>
          <w:rFonts w:ascii="Arial" w:hAnsi="Arial" w:cs="Arial"/>
          <w:sz w:val="24"/>
          <w:szCs w:val="24"/>
          <w:vertAlign w:val="superscript"/>
          <w:lang w:val="en-US"/>
        </w:rPr>
        <w:t>*</w:t>
      </w:r>
      <w:r w:rsidRPr="009A34E0">
        <w:rPr>
          <w:rFonts w:ascii="Arial" w:hAnsi="Arial" w:cs="Arial"/>
          <w:i/>
          <w:sz w:val="24"/>
          <w:szCs w:val="28"/>
          <w:lang w:val="en-US"/>
        </w:rPr>
        <w:t>P</w:t>
      </w:r>
      <w:r w:rsidRPr="009A34E0">
        <w:rPr>
          <w:rFonts w:ascii="Arial" w:hAnsi="Arial" w:cs="Arial"/>
          <w:sz w:val="24"/>
          <w:szCs w:val="28"/>
          <w:lang w:val="en-US"/>
        </w:rPr>
        <w:t xml:space="preserve"> value represents result of t-test comparing NPI and control group for continuous variables with Levene’s test for equality of variances. </w:t>
      </w:r>
    </w:p>
    <w:p w14:paraId="3C5CA89F" w14:textId="77777777" w:rsidR="00511543" w:rsidRPr="009A34E0" w:rsidRDefault="00511543" w:rsidP="00511543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9BDB4ED" w14:textId="77777777" w:rsidR="00511543" w:rsidRDefault="00511543" w:rsidP="00511543">
      <w:pPr>
        <w:rPr>
          <w:lang w:val="en-US"/>
        </w:rPr>
      </w:pPr>
      <w:r>
        <w:rPr>
          <w:lang w:val="en-US"/>
        </w:rPr>
        <w:br w:type="page"/>
      </w:r>
    </w:p>
    <w:p w14:paraId="0DD2C7C9" w14:textId="77777777" w:rsidR="00511543" w:rsidRPr="00665DF0" w:rsidRDefault="00511543" w:rsidP="00511543">
      <w:pPr>
        <w:spacing w:line="480" w:lineRule="auto"/>
        <w:rPr>
          <w:sz w:val="24"/>
          <w:szCs w:val="24"/>
          <w:lang w:val="en-US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2"/>
        <w:gridCol w:w="1554"/>
        <w:gridCol w:w="1550"/>
      </w:tblGrid>
      <w:tr w:rsidR="00511543" w:rsidRPr="00035ED7" w14:paraId="706DD26A" w14:textId="77777777" w:rsidTr="009A6969">
        <w:trPr>
          <w:trHeight w:val="227"/>
        </w:trPr>
        <w:tc>
          <w:tcPr>
            <w:tcW w:w="5949" w:type="dxa"/>
          </w:tcPr>
          <w:p w14:paraId="6A471BC5" w14:textId="77777777" w:rsidR="00511543" w:rsidRPr="00035ED7" w:rsidRDefault="00511543" w:rsidP="009A6969">
            <w:pPr>
              <w:spacing w:line="48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Marker and associated regions</w:t>
            </w:r>
          </w:p>
        </w:tc>
        <w:tc>
          <w:tcPr>
            <w:tcW w:w="1559" w:type="dxa"/>
          </w:tcPr>
          <w:p w14:paraId="450145C8" w14:textId="77777777" w:rsidR="00511543" w:rsidRPr="00035ED7" w:rsidRDefault="00511543" w:rsidP="009A6969">
            <w:pPr>
              <w:spacing w:line="48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R</w:t>
            </w:r>
            <w:r w:rsidRPr="00035ED7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554" w:type="dxa"/>
          </w:tcPr>
          <w:p w14:paraId="5CDEF51A" w14:textId="77777777" w:rsidR="00511543" w:rsidRPr="00035ED7" w:rsidRDefault="00511543" w:rsidP="009A6969">
            <w:pPr>
              <w:spacing w:line="48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Coeff.</w:t>
            </w:r>
          </w:p>
        </w:tc>
      </w:tr>
      <w:tr w:rsidR="00511543" w:rsidRPr="00035ED7" w14:paraId="5BF74097" w14:textId="77777777" w:rsidTr="009A6969">
        <w:trPr>
          <w:trHeight w:val="227"/>
        </w:trPr>
        <w:tc>
          <w:tcPr>
            <w:tcW w:w="5949" w:type="dxa"/>
            <w:vAlign w:val="bottom"/>
          </w:tcPr>
          <w:p w14:paraId="402E22E5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sz w:val="24"/>
                <w:szCs w:val="24"/>
                <w:lang w:val="en-GB"/>
              </w:rPr>
              <w:t>C-reactive protein</w:t>
            </w:r>
          </w:p>
        </w:tc>
        <w:tc>
          <w:tcPr>
            <w:tcW w:w="1559" w:type="dxa"/>
            <w:vAlign w:val="bottom"/>
          </w:tcPr>
          <w:p w14:paraId="44FD84BB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0.146</w:t>
            </w:r>
          </w:p>
        </w:tc>
        <w:tc>
          <w:tcPr>
            <w:tcW w:w="1554" w:type="dxa"/>
            <w:vAlign w:val="bottom"/>
          </w:tcPr>
          <w:p w14:paraId="4CD9D618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11543" w:rsidRPr="00035ED7" w14:paraId="75808568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3775D3F2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Cerebellum</w:t>
            </w:r>
          </w:p>
        </w:tc>
        <w:tc>
          <w:tcPr>
            <w:tcW w:w="1559" w:type="dxa"/>
            <w:vAlign w:val="center"/>
          </w:tcPr>
          <w:p w14:paraId="3E50C4C1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3B98F1C9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-5.561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11543" w:rsidRPr="00035ED7" w14:paraId="65D80F17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5E8ADB5E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Pons</w:t>
            </w:r>
          </w:p>
        </w:tc>
        <w:tc>
          <w:tcPr>
            <w:tcW w:w="1559" w:type="dxa"/>
            <w:vAlign w:val="center"/>
          </w:tcPr>
          <w:p w14:paraId="100E9744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1ACDD7AF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3.106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</w:t>
            </w:r>
          </w:p>
        </w:tc>
      </w:tr>
      <w:tr w:rsidR="00511543" w:rsidRPr="00035ED7" w14:paraId="601F30FF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2CC7E03D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sz w:val="24"/>
                <w:szCs w:val="24"/>
                <w:lang w:val="en-GB"/>
              </w:rPr>
              <w:t>10 kDa IFN-γ induced protein</w:t>
            </w:r>
          </w:p>
        </w:tc>
        <w:tc>
          <w:tcPr>
            <w:tcW w:w="1559" w:type="dxa"/>
            <w:vAlign w:val="center"/>
          </w:tcPr>
          <w:p w14:paraId="0AF259CF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0.233</w:t>
            </w:r>
          </w:p>
        </w:tc>
        <w:tc>
          <w:tcPr>
            <w:tcW w:w="1554" w:type="dxa"/>
            <w:vAlign w:val="center"/>
          </w:tcPr>
          <w:p w14:paraId="0E6BFEEB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11543" w:rsidRPr="00035ED7" w14:paraId="13542D99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27A7863F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Insula</w:t>
            </w:r>
          </w:p>
        </w:tc>
        <w:tc>
          <w:tcPr>
            <w:tcW w:w="1559" w:type="dxa"/>
            <w:vAlign w:val="center"/>
          </w:tcPr>
          <w:p w14:paraId="60D5F008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0A66583F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-1.598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***</w:t>
            </w:r>
          </w:p>
        </w:tc>
      </w:tr>
      <w:tr w:rsidR="00511543" w:rsidRPr="00035ED7" w14:paraId="260A607F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1F660FB7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Cerebellum</w:t>
            </w:r>
          </w:p>
        </w:tc>
        <w:tc>
          <w:tcPr>
            <w:tcW w:w="1559" w:type="dxa"/>
            <w:vAlign w:val="center"/>
          </w:tcPr>
          <w:p w14:paraId="29759DBF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2031800E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1.602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11543" w:rsidRPr="00035ED7" w14:paraId="10AD6849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77249F95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Pallidum</w:t>
            </w:r>
          </w:p>
        </w:tc>
        <w:tc>
          <w:tcPr>
            <w:tcW w:w="1559" w:type="dxa"/>
            <w:vAlign w:val="center"/>
          </w:tcPr>
          <w:p w14:paraId="530B00DA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682C906C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1.110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</w:t>
            </w:r>
          </w:p>
        </w:tc>
      </w:tr>
      <w:tr w:rsidR="00511543" w:rsidRPr="00035ED7" w14:paraId="321B741E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67868552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b/>
                <w:sz w:val="24"/>
                <w:szCs w:val="24"/>
                <w:lang w:val="en-GB"/>
              </w:rPr>
              <w:t>Soluble intracellular adhesion molecule-1</w:t>
            </w:r>
          </w:p>
        </w:tc>
        <w:tc>
          <w:tcPr>
            <w:tcW w:w="1559" w:type="dxa"/>
            <w:vAlign w:val="center"/>
          </w:tcPr>
          <w:p w14:paraId="2EB57B99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0.307</w:t>
            </w:r>
          </w:p>
        </w:tc>
        <w:tc>
          <w:tcPr>
            <w:tcW w:w="1554" w:type="dxa"/>
            <w:vAlign w:val="center"/>
          </w:tcPr>
          <w:p w14:paraId="03536A23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11543" w:rsidRPr="00035ED7" w14:paraId="02EE06C5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62426D9A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Hippocampus</w:t>
            </w:r>
          </w:p>
        </w:tc>
        <w:tc>
          <w:tcPr>
            <w:tcW w:w="1559" w:type="dxa"/>
            <w:vAlign w:val="center"/>
          </w:tcPr>
          <w:p w14:paraId="2973A176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5405F0A7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-0.862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11543" w:rsidRPr="00035ED7" w14:paraId="7458F7AF" w14:textId="77777777" w:rsidTr="009A6969">
        <w:trPr>
          <w:trHeight w:val="227"/>
        </w:trPr>
        <w:tc>
          <w:tcPr>
            <w:tcW w:w="5949" w:type="dxa"/>
            <w:vAlign w:val="center"/>
          </w:tcPr>
          <w:p w14:paraId="00866DB7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  3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rd</w:t>
            </w: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 xml:space="preserve"> Ventricle</w:t>
            </w:r>
          </w:p>
        </w:tc>
        <w:tc>
          <w:tcPr>
            <w:tcW w:w="1559" w:type="dxa"/>
            <w:vAlign w:val="center"/>
          </w:tcPr>
          <w:p w14:paraId="402BB729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vAlign w:val="center"/>
          </w:tcPr>
          <w:p w14:paraId="681E7AC6" w14:textId="77777777" w:rsidR="00511543" w:rsidRPr="00035ED7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5ED7">
              <w:rPr>
                <w:rFonts w:ascii="Arial" w:hAnsi="Arial" w:cs="Arial"/>
                <w:sz w:val="24"/>
                <w:szCs w:val="24"/>
                <w:lang w:val="en-GB"/>
              </w:rPr>
              <w:t>0.362</w:t>
            </w:r>
            <w:r w:rsidRPr="00035E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</w:tbl>
    <w:p w14:paraId="1422FB26" w14:textId="77777777" w:rsidR="00511543" w:rsidRPr="00035ED7" w:rsidRDefault="00511543" w:rsidP="00511543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1D099CF9" w14:textId="77777777" w:rsidR="00511543" w:rsidRPr="00AA4D3F" w:rsidRDefault="00511543" w:rsidP="0051154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Pr="009A7A69">
        <w:rPr>
          <w:rFonts w:ascii="Arial" w:hAnsi="Arial" w:cs="Arial"/>
          <w:b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GB"/>
        </w:rPr>
        <w:t xml:space="preserve">5: </w:t>
      </w:r>
      <w:r w:rsidRPr="00AA4D3F">
        <w:rPr>
          <w:rFonts w:ascii="Arial" w:hAnsi="Arial" w:cs="Arial"/>
          <w:sz w:val="24"/>
          <w:szCs w:val="24"/>
          <w:lang w:val="en-US"/>
        </w:rPr>
        <w:t>Associations of volumetric data with cerebrospinal fluid neuroinflammatory marker concentration assessed with linear regression models.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A4D3F">
        <w:rPr>
          <w:rFonts w:ascii="Arial" w:hAnsi="Arial" w:cs="Arial"/>
          <w:sz w:val="24"/>
          <w:szCs w:val="24"/>
          <w:lang w:val="en-US"/>
        </w:rPr>
        <w:t>Individual model R</w:t>
      </w:r>
      <w:r w:rsidRPr="00AA4D3F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as well as β-coefficients for each significantly associated neuroinflammatory molecule are shown. * </w:t>
      </w:r>
      <w:r w:rsidRPr="00AA4D3F">
        <w:rPr>
          <w:rFonts w:ascii="Arial" w:hAnsi="Arial" w:cs="Arial"/>
          <w:i/>
          <w:sz w:val="24"/>
          <w:szCs w:val="24"/>
          <w:lang w:val="en-US"/>
        </w:rPr>
        <w:t>P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value &lt; .05; ** </w:t>
      </w:r>
      <w:r w:rsidRPr="00AA4D3F">
        <w:rPr>
          <w:rFonts w:ascii="Arial" w:hAnsi="Arial" w:cs="Arial"/>
          <w:i/>
          <w:sz w:val="24"/>
          <w:szCs w:val="24"/>
          <w:lang w:val="en-US"/>
        </w:rPr>
        <w:t>P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value &lt; .01; *** </w:t>
      </w:r>
      <w:r w:rsidRPr="00AA4D3F">
        <w:rPr>
          <w:rFonts w:ascii="Arial" w:hAnsi="Arial" w:cs="Arial"/>
          <w:i/>
          <w:sz w:val="24"/>
          <w:szCs w:val="24"/>
          <w:lang w:val="en-US"/>
        </w:rPr>
        <w:t>P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value &lt; .001.</w:t>
      </w:r>
    </w:p>
    <w:p w14:paraId="14D7D0D4" w14:textId="77777777" w:rsidR="00511543" w:rsidRDefault="00511543" w:rsidP="00511543">
      <w:pPr>
        <w:rPr>
          <w:lang w:val="en-US"/>
        </w:rPr>
      </w:pPr>
      <w:r>
        <w:rPr>
          <w:lang w:val="en-US"/>
        </w:rPr>
        <w:br w:type="page"/>
      </w:r>
    </w:p>
    <w:p w14:paraId="36731CB9" w14:textId="77777777" w:rsidR="00511543" w:rsidRDefault="00511543" w:rsidP="00511543">
      <w:pPr>
        <w:rPr>
          <w:lang w:val="en-US"/>
        </w:rPr>
      </w:pPr>
    </w:p>
    <w:p w14:paraId="7921B886" w14:textId="77777777" w:rsidR="00511543" w:rsidRPr="009A1964" w:rsidRDefault="00511543" w:rsidP="00511543">
      <w:pPr>
        <w:rPr>
          <w:lang w:val="en-GB"/>
        </w:rPr>
      </w:pPr>
    </w:p>
    <w:tbl>
      <w:tblPr>
        <w:tblStyle w:val="Tableausimple41"/>
        <w:tblW w:w="3940" w:type="pct"/>
        <w:tblLook w:val="04A0" w:firstRow="1" w:lastRow="0" w:firstColumn="1" w:lastColumn="0" w:noHBand="0" w:noVBand="1"/>
      </w:tblPr>
      <w:tblGrid>
        <w:gridCol w:w="2735"/>
        <w:gridCol w:w="1640"/>
        <w:gridCol w:w="2737"/>
      </w:tblGrid>
      <w:tr w:rsidR="00511543" w:rsidRPr="004A7235" w14:paraId="4DDC5448" w14:textId="77777777" w:rsidTr="009A6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1DB0EC49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Nagelkerke R</w:t>
            </w:r>
            <w:r w:rsidRPr="004A7235">
              <w:rPr>
                <w:rFonts w:ascii="Arial" w:hAnsi="Arial" w:cs="Arial"/>
                <w:b w:val="0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4A7235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= 0.335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27656CE2" w14:textId="77777777" w:rsidR="00511543" w:rsidRPr="004A7235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AUC = 0.808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790EF510" w14:textId="77777777" w:rsidR="00511543" w:rsidRPr="004A7235" w:rsidRDefault="00511543" w:rsidP="009A696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</w:p>
        </w:tc>
      </w:tr>
      <w:tr w:rsidR="00511543" w:rsidRPr="004A7235" w14:paraId="2B7102FE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189A3689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Factor: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F2ADA37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b/>
                <w:sz w:val="24"/>
                <w:szCs w:val="24"/>
                <w:lang w:val="en-US"/>
              </w:rPr>
              <w:t>Coeff.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5A0275E0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b/>
                <w:sz w:val="24"/>
                <w:szCs w:val="24"/>
                <w:lang w:val="en-US"/>
              </w:rPr>
              <w:t>P value</w:t>
            </w:r>
          </w:p>
        </w:tc>
      </w:tr>
      <w:tr w:rsidR="00511543" w:rsidRPr="004A7235" w14:paraId="2FEF08C7" w14:textId="77777777" w:rsidTr="009A696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298CA457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i/>
                <w:sz w:val="24"/>
                <w:szCs w:val="24"/>
                <w:lang w:val="en-GB"/>
              </w:rPr>
              <w:t>A</w:t>
            </w: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t>PO</w:t>
            </w:r>
            <w:r w:rsidRPr="004A7235">
              <w:rPr>
                <w:rFonts w:ascii="Arial" w:hAnsi="Arial" w:cs="Arial"/>
                <w:i/>
                <w:sz w:val="24"/>
                <w:szCs w:val="24"/>
                <w:lang w:val="en-GB"/>
              </w:rPr>
              <w:t>E</w:t>
            </w: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t>4</w:t>
            </w:r>
            <w:r w:rsidRPr="004A7235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status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13895DD2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1.833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17E10E51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0.002</w:t>
            </w:r>
          </w:p>
        </w:tc>
      </w:tr>
      <w:tr w:rsidR="00511543" w:rsidRPr="004A7235" w14:paraId="3DCDABF1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00307B7C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5EFDF892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-0.460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5035DF8B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0.399</w:t>
            </w:r>
          </w:p>
        </w:tc>
      </w:tr>
      <w:tr w:rsidR="00511543" w:rsidRPr="004A7235" w14:paraId="601F1D57" w14:textId="77777777" w:rsidTr="009A696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164A0B3A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Age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319D7F45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022853AF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0.654</w:t>
            </w:r>
          </w:p>
        </w:tc>
      </w:tr>
      <w:tr w:rsidR="00511543" w:rsidRPr="004A7235" w14:paraId="4F3E3680" w14:textId="77777777" w:rsidTr="009A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24B5785D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 xml:space="preserve">Years of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60D74586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-0.218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3D93194B" w14:textId="77777777" w:rsidR="00511543" w:rsidRPr="004A7235" w:rsidRDefault="00511543" w:rsidP="009A696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0.065</w:t>
            </w:r>
          </w:p>
        </w:tc>
      </w:tr>
      <w:tr w:rsidR="00511543" w:rsidRPr="004A7235" w14:paraId="0CE816F4" w14:textId="77777777" w:rsidTr="009A696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pct"/>
            <w:shd w:val="clear" w:color="auto" w:fill="auto"/>
            <w:vAlign w:val="center"/>
          </w:tcPr>
          <w:p w14:paraId="20BDA7B1" w14:textId="77777777" w:rsidR="00511543" w:rsidRPr="004A7235" w:rsidRDefault="00511543" w:rsidP="009A6969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 xml:space="preserve">CDR &gt;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153" w:type="pct"/>
            <w:shd w:val="clear" w:color="auto" w:fill="auto"/>
            <w:vAlign w:val="center"/>
          </w:tcPr>
          <w:p w14:paraId="26D6E6F4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0.931</w:t>
            </w:r>
          </w:p>
        </w:tc>
        <w:tc>
          <w:tcPr>
            <w:tcW w:w="1924" w:type="pct"/>
            <w:shd w:val="clear" w:color="auto" w:fill="auto"/>
            <w:vAlign w:val="center"/>
          </w:tcPr>
          <w:p w14:paraId="1D66D437" w14:textId="77777777" w:rsidR="00511543" w:rsidRPr="004A7235" w:rsidRDefault="00511543" w:rsidP="009A696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7235">
              <w:rPr>
                <w:rFonts w:ascii="Arial" w:hAnsi="Arial" w:cs="Arial"/>
                <w:sz w:val="24"/>
                <w:szCs w:val="24"/>
                <w:lang w:val="en-US"/>
              </w:rPr>
              <w:t>0.114</w:t>
            </w:r>
          </w:p>
        </w:tc>
      </w:tr>
    </w:tbl>
    <w:p w14:paraId="3EC5415E" w14:textId="77777777" w:rsidR="00511543" w:rsidRPr="004A7235" w:rsidRDefault="00511543" w:rsidP="0051154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0698BDD" w14:textId="77777777" w:rsidR="00511543" w:rsidRPr="004A7235" w:rsidRDefault="00511543" w:rsidP="0051154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5" w:name="_Hlk38898415"/>
      <w:r w:rsidRPr="004A7235">
        <w:rPr>
          <w:rFonts w:ascii="Arial" w:hAnsi="Arial" w:cs="Arial"/>
          <w:b/>
          <w:sz w:val="24"/>
          <w:szCs w:val="24"/>
          <w:lang w:val="en-US"/>
        </w:rPr>
        <w:t xml:space="preserve">Supplementary Table </w:t>
      </w:r>
      <w:r>
        <w:rPr>
          <w:rFonts w:ascii="Arial" w:hAnsi="Arial" w:cs="Arial"/>
          <w:b/>
          <w:sz w:val="24"/>
          <w:szCs w:val="24"/>
          <w:lang w:val="en-US"/>
        </w:rPr>
        <w:t>6</w:t>
      </w:r>
      <w:r w:rsidRPr="004A7235">
        <w:rPr>
          <w:rFonts w:ascii="Arial" w:hAnsi="Arial" w:cs="Arial"/>
          <w:b/>
          <w:sz w:val="24"/>
          <w:szCs w:val="24"/>
          <w:lang w:val="en-US"/>
        </w:rPr>
        <w:t>:</w:t>
      </w:r>
      <w:r w:rsidRPr="004A7235">
        <w:rPr>
          <w:rFonts w:ascii="Arial" w:hAnsi="Arial" w:cs="Arial"/>
          <w:sz w:val="24"/>
          <w:szCs w:val="24"/>
          <w:lang w:val="en-US"/>
        </w:rPr>
        <w:t xml:space="preserve"> Reference model. </w:t>
      </w:r>
      <w:bookmarkEnd w:id="5"/>
      <w:r w:rsidRPr="004A7235">
        <w:rPr>
          <w:rFonts w:ascii="Arial" w:hAnsi="Arial" w:cs="Arial"/>
          <w:sz w:val="24"/>
          <w:szCs w:val="24"/>
          <w:lang w:val="en-US"/>
        </w:rPr>
        <w:t xml:space="preserve">Associations of clinical and demographic characteristics with neuropsychiatric symptoms. Results from binary logistic regression analysis are presented with β-coefficient for each factor in the model. </w:t>
      </w:r>
      <w:r w:rsidRPr="004A7235">
        <w:rPr>
          <w:rFonts w:ascii="Arial" w:hAnsi="Arial" w:cs="Arial"/>
          <w:i/>
          <w:sz w:val="24"/>
          <w:szCs w:val="24"/>
          <w:lang w:val="en-US"/>
        </w:rPr>
        <w:t xml:space="preserve">P </w:t>
      </w:r>
      <w:r w:rsidRPr="004A7235">
        <w:rPr>
          <w:rFonts w:ascii="Arial" w:hAnsi="Arial" w:cs="Arial"/>
          <w:sz w:val="24"/>
          <w:szCs w:val="24"/>
          <w:lang w:val="en-US"/>
        </w:rPr>
        <w:t xml:space="preserve">value is derived from Wald statistics. Note that only </w:t>
      </w:r>
      <w:r w:rsidRPr="004A7235">
        <w:rPr>
          <w:rFonts w:ascii="Arial" w:hAnsi="Arial" w:cs="Arial"/>
          <w:i/>
          <w:sz w:val="24"/>
          <w:szCs w:val="24"/>
          <w:lang w:val="en-US"/>
        </w:rPr>
        <w:t>APOE</w:t>
      </w:r>
      <w:r w:rsidRPr="004A7235">
        <w:rPr>
          <w:rFonts w:ascii="Arial" w:hAnsi="Arial" w:cs="Arial"/>
          <w:sz w:val="24"/>
          <w:szCs w:val="24"/>
          <w:lang w:val="en-US"/>
        </w:rPr>
        <w:t xml:space="preserve"> status is significantly associated with the occurrence of neuropsychiatric symptoms. AUC: area under ROC curve.</w:t>
      </w:r>
    </w:p>
    <w:p w14:paraId="10ED95CB" w14:textId="1AB6166E" w:rsidR="00511543" w:rsidRDefault="00511543" w:rsidP="00511543">
      <w:pPr>
        <w:spacing w:afterLines="160" w:after="384" w:line="48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sz w:val="24"/>
          <w:szCs w:val="24"/>
        </w:rPr>
        <w:br w:type="page"/>
      </w:r>
      <w:r w:rsidRPr="002A3764"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sz w:val="28"/>
          <w:szCs w:val="28"/>
          <w:lang w:val="en-US"/>
        </w:rPr>
        <w:t>Figures</w:t>
      </w:r>
      <w:r w:rsidRPr="002A3764">
        <w:rPr>
          <w:rFonts w:ascii="Arial" w:hAnsi="Arial" w:cs="Arial"/>
          <w:b/>
          <w:sz w:val="28"/>
          <w:szCs w:val="28"/>
          <w:lang w:val="en-US"/>
        </w:rPr>
        <w:t>:</w:t>
      </w:r>
    </w:p>
    <w:p w14:paraId="7655B63D" w14:textId="77777777" w:rsidR="00511543" w:rsidRDefault="00511543" w:rsidP="00511543">
      <w:pPr>
        <w:rPr>
          <w:rFonts w:ascii="Arial" w:hAnsi="Arial" w:cs="Arial"/>
          <w:b/>
          <w:sz w:val="24"/>
          <w:szCs w:val="24"/>
          <w:lang w:val="en-GB"/>
        </w:rPr>
      </w:pPr>
      <w:bookmarkStart w:id="6" w:name="_Hlk30080885"/>
      <w:bookmarkEnd w:id="6"/>
      <w:r>
        <w:rPr>
          <w:noProof/>
        </w:rPr>
        <w:drawing>
          <wp:inline distT="0" distB="0" distL="0" distR="0" wp14:anchorId="076278D1" wp14:editId="67C1AF88">
            <wp:extent cx="3808621" cy="46863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08" cy="469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D4AE8" w14:textId="77777777" w:rsidR="00511543" w:rsidRPr="00AA4D3F" w:rsidRDefault="00511543" w:rsidP="00511543">
      <w:pPr>
        <w:pStyle w:val="NoSpacing"/>
        <w:spacing w:after="160" w:line="480" w:lineRule="auto"/>
        <w:rPr>
          <w:rFonts w:ascii="Arial" w:hAnsi="Arial" w:cs="Arial"/>
          <w:sz w:val="24"/>
          <w:szCs w:val="24"/>
          <w:lang w:val="en-US"/>
        </w:rPr>
      </w:pPr>
      <w:r w:rsidRPr="00204CC0">
        <w:rPr>
          <w:rFonts w:ascii="Arial" w:hAnsi="Arial" w:cs="Arial"/>
          <w:b/>
          <w:sz w:val="24"/>
          <w:szCs w:val="24"/>
          <w:lang w:val="en-GB"/>
        </w:rPr>
        <w:t xml:space="preserve">Supplementary Figure </w:t>
      </w:r>
      <w:r>
        <w:rPr>
          <w:rFonts w:ascii="Arial" w:hAnsi="Arial" w:cs="Arial"/>
          <w:b/>
          <w:sz w:val="24"/>
          <w:szCs w:val="24"/>
          <w:lang w:val="en-GB"/>
        </w:rPr>
        <w:t xml:space="preserve">1: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Concentrations and correlations of neuroinflammatory markers in cerebrospinal fluid (CSF) and 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AA4D3F">
        <w:rPr>
          <w:rFonts w:ascii="Arial" w:hAnsi="Arial" w:cs="Arial"/>
          <w:sz w:val="24"/>
          <w:szCs w:val="24"/>
          <w:lang w:val="en-US"/>
        </w:rPr>
        <w:t>erum with Neuropsychiatric inventory questionnaire (NPI-Q) score in whole cohort.</w:t>
      </w:r>
      <w:r w:rsidRPr="00AA4D3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A4D3F">
        <w:rPr>
          <w:rFonts w:ascii="Arial" w:hAnsi="Arial" w:cs="Arial"/>
          <w:sz w:val="24"/>
          <w:szCs w:val="24"/>
          <w:lang w:val="en-US"/>
        </w:rPr>
        <w:t>A-B)</w:t>
      </w:r>
      <w:r w:rsidRPr="00AA4D3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A4D3F">
        <w:rPr>
          <w:rFonts w:ascii="Arial" w:hAnsi="Arial" w:cs="Arial"/>
          <w:sz w:val="24"/>
          <w:szCs w:val="24"/>
          <w:lang w:val="en-US"/>
        </w:rPr>
        <w:t>Box plots of molecules showing a significantly different concentration in CSF (A) and serum (B)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between </w:t>
      </w:r>
      <w:r>
        <w:rPr>
          <w:rFonts w:ascii="Arial" w:hAnsi="Arial" w:cs="Arial"/>
          <w:sz w:val="24"/>
          <w:szCs w:val="24"/>
          <w:lang w:val="en-US"/>
        </w:rPr>
        <w:t>subjects without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(left) </w:t>
      </w:r>
      <w:r>
        <w:rPr>
          <w:rFonts w:ascii="Arial" w:hAnsi="Arial" w:cs="Arial"/>
          <w:sz w:val="24"/>
          <w:szCs w:val="24"/>
          <w:lang w:val="en-US"/>
        </w:rPr>
        <w:t xml:space="preserve">and </w:t>
      </w:r>
      <w:r w:rsidRPr="00AA4D3F">
        <w:rPr>
          <w:rFonts w:ascii="Arial" w:hAnsi="Arial" w:cs="Arial"/>
          <w:sz w:val="24"/>
          <w:szCs w:val="24"/>
          <w:lang w:val="en-US"/>
        </w:rPr>
        <w:t>participants</w:t>
      </w:r>
      <w:r>
        <w:rPr>
          <w:rFonts w:ascii="Arial" w:hAnsi="Arial" w:cs="Arial"/>
          <w:sz w:val="24"/>
          <w:szCs w:val="24"/>
          <w:lang w:val="en-US"/>
        </w:rPr>
        <w:t xml:space="preserve"> with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 neuropsychiatric symptoms (right). C-D) Correlation of CSF(C) and serum (D) markers with NPI-Q score. Significantly correlated markers after correction for multiple testing are shown in blue and labelled on the graph. IL-8, Interleukin-8; IL-15, Interleukin-15; sFLT-1, soluble fms-like tyrosine kinase-1; sICAM-1, soluble intracellular adhesion molecule-1; sVCAM-1, circulating vascular cell adhesion molecule-1; MIP-1α, macrophage Inflammatory </w:t>
      </w:r>
      <w:r w:rsidRPr="00AA4D3F">
        <w:rPr>
          <w:rFonts w:ascii="Arial" w:hAnsi="Arial" w:cs="Arial"/>
          <w:sz w:val="24"/>
          <w:szCs w:val="24"/>
          <w:lang w:val="en-US"/>
        </w:rPr>
        <w:lastRenderedPageBreak/>
        <w:t>protein 1α; CRP, C-reactive protein; MCP-1(4), m</w:t>
      </w:r>
      <w:r w:rsidRPr="00AA4D3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onocyte chemoattractant protein 1(4); VEGF,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vascular endothelial growth factor; * </w:t>
      </w:r>
      <w:r w:rsidRPr="00AA4D3F">
        <w:rPr>
          <w:rFonts w:ascii="Arial" w:hAnsi="Arial" w:cs="Arial"/>
          <w:i/>
          <w:sz w:val="24"/>
          <w:szCs w:val="24"/>
          <w:lang w:val="en-US"/>
        </w:rPr>
        <w:t xml:space="preserve">P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value &lt; .05; ** </w:t>
      </w:r>
      <w:r w:rsidRPr="00AA4D3F">
        <w:rPr>
          <w:rFonts w:ascii="Arial" w:hAnsi="Arial" w:cs="Arial"/>
          <w:i/>
          <w:sz w:val="24"/>
          <w:szCs w:val="24"/>
          <w:lang w:val="en-US"/>
        </w:rPr>
        <w:t xml:space="preserve">P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value &lt; .01; *** </w:t>
      </w:r>
      <w:r w:rsidRPr="00AA4D3F">
        <w:rPr>
          <w:rFonts w:ascii="Arial" w:hAnsi="Arial" w:cs="Arial"/>
          <w:i/>
          <w:sz w:val="24"/>
          <w:szCs w:val="24"/>
          <w:lang w:val="en-US"/>
        </w:rPr>
        <w:t xml:space="preserve">P </w:t>
      </w:r>
      <w:r w:rsidRPr="00AA4D3F">
        <w:rPr>
          <w:rFonts w:ascii="Arial" w:hAnsi="Arial" w:cs="Arial"/>
          <w:sz w:val="24"/>
          <w:szCs w:val="24"/>
          <w:lang w:val="en-US"/>
        </w:rPr>
        <w:t xml:space="preserve">value &lt; .001; –LnP, inverse logarithm of </w:t>
      </w:r>
      <w:r w:rsidRPr="00AA4D3F">
        <w:rPr>
          <w:rFonts w:ascii="Arial" w:hAnsi="Arial" w:cs="Arial"/>
          <w:i/>
          <w:sz w:val="24"/>
          <w:szCs w:val="24"/>
          <w:lang w:val="en-US"/>
        </w:rPr>
        <w:t xml:space="preserve">P </w:t>
      </w:r>
      <w:r w:rsidRPr="00AA4D3F">
        <w:rPr>
          <w:rFonts w:ascii="Arial" w:hAnsi="Arial" w:cs="Arial"/>
          <w:sz w:val="24"/>
          <w:szCs w:val="24"/>
          <w:lang w:val="en-US"/>
        </w:rPr>
        <w:t>value; r Spearman’s rho.</w:t>
      </w:r>
    </w:p>
    <w:p w14:paraId="376F7A6D" w14:textId="77777777" w:rsidR="00511543" w:rsidRDefault="00511543" w:rsidP="00511543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4AB880C3" w14:textId="77777777" w:rsidR="00511543" w:rsidRDefault="00511543" w:rsidP="00511543">
      <w:pPr>
        <w:pStyle w:val="NoSpacing"/>
        <w:rPr>
          <w:rFonts w:ascii="Arial" w:hAnsi="Arial" w:cs="Arial"/>
          <w:b/>
          <w:lang w:val="en-GB"/>
        </w:rPr>
      </w:pPr>
      <w:r w:rsidRPr="00756392">
        <w:rPr>
          <w:rFonts w:ascii="Arial" w:hAnsi="Arial" w:cs="Arial"/>
          <w:noProof/>
          <w:szCs w:val="24"/>
          <w:lang w:val="de-CH" w:eastAsia="de-CH"/>
        </w:rPr>
        <w:lastRenderedPageBreak/>
        <w:drawing>
          <wp:inline distT="0" distB="0" distL="0" distR="0" wp14:anchorId="0C77EACC" wp14:editId="6F774748">
            <wp:extent cx="5753100" cy="3048000"/>
            <wp:effectExtent l="0" t="0" r="0" b="0"/>
            <wp:docPr id="2" name="Image 2" descr="C:\Users\ccak\AppData\Local\Microsoft\Windows\INetCache\Content.Word\ROC curves 080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k\AppData\Local\Microsoft\Windows\INetCache\Content.Word\ROC curves 0804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9886" w14:textId="77777777" w:rsidR="00511543" w:rsidRDefault="00511543" w:rsidP="00511543">
      <w:pPr>
        <w:pStyle w:val="NoSpacing"/>
        <w:rPr>
          <w:rFonts w:ascii="Arial" w:hAnsi="Arial" w:cs="Arial"/>
          <w:b/>
          <w:lang w:val="en-GB"/>
        </w:rPr>
      </w:pPr>
    </w:p>
    <w:p w14:paraId="1A5824CC" w14:textId="6BBC3B7A" w:rsidR="00511543" w:rsidRPr="00204CC0" w:rsidRDefault="00511543" w:rsidP="00511543">
      <w:pPr>
        <w:pStyle w:val="NoSpacing"/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204CC0">
        <w:rPr>
          <w:rFonts w:ascii="Arial" w:hAnsi="Arial" w:cs="Arial"/>
          <w:b/>
          <w:sz w:val="24"/>
          <w:szCs w:val="24"/>
          <w:lang w:val="en-GB"/>
        </w:rPr>
        <w:t xml:space="preserve">Supplementary Figure </w:t>
      </w:r>
      <w:r>
        <w:rPr>
          <w:rFonts w:ascii="Arial" w:hAnsi="Arial" w:cs="Arial"/>
          <w:b/>
          <w:sz w:val="24"/>
          <w:szCs w:val="24"/>
          <w:lang w:val="en-GB"/>
        </w:rPr>
        <w:t>2</w:t>
      </w:r>
      <w:r w:rsidRPr="00204CC0">
        <w:rPr>
          <w:rFonts w:ascii="Arial" w:hAnsi="Arial" w:cs="Arial"/>
          <w:b/>
          <w:sz w:val="24"/>
          <w:szCs w:val="24"/>
          <w:lang w:val="en-GB"/>
        </w:rPr>
        <w:t>:</w:t>
      </w:r>
      <w:r w:rsidRPr="00204CC0">
        <w:rPr>
          <w:rFonts w:ascii="Arial" w:hAnsi="Arial" w:cs="Arial"/>
          <w:sz w:val="24"/>
          <w:szCs w:val="24"/>
          <w:lang w:val="en-GB"/>
        </w:rPr>
        <w:t xml:space="preserve"> Predictive model of the presence of neuropsychiatric symptoms. Probabilities derived from a binary logistic regression model using demographic and clinical factors as a primary block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9878DC">
        <w:rPr>
          <w:rFonts w:ascii="Arial" w:hAnsi="Arial" w:cs="Arial"/>
          <w:sz w:val="24"/>
          <w:szCs w:val="24"/>
          <w:lang w:val="en-GB"/>
        </w:rPr>
        <w:t xml:space="preserve">(reference model, blue) </w:t>
      </w:r>
      <w:r w:rsidRPr="00204CC0">
        <w:rPr>
          <w:rFonts w:ascii="Arial" w:hAnsi="Arial" w:cs="Arial"/>
          <w:sz w:val="24"/>
          <w:szCs w:val="24"/>
          <w:lang w:val="en-GB"/>
        </w:rPr>
        <w:t xml:space="preserve">and four neuroinflammatory cerebrospinal fluid markers (sICAM-1, IP-10, IL-8 and </w:t>
      </w:r>
      <w:r>
        <w:rPr>
          <w:rFonts w:ascii="Arial" w:hAnsi="Arial" w:cs="Arial"/>
          <w:sz w:val="24"/>
          <w:szCs w:val="24"/>
          <w:lang w:val="en-GB"/>
        </w:rPr>
        <w:t xml:space="preserve">CRP) as a secondary block (red) shown </w:t>
      </w:r>
      <w:r w:rsidRPr="00204CC0">
        <w:rPr>
          <w:rFonts w:ascii="Arial" w:hAnsi="Arial" w:cs="Arial"/>
          <w:sz w:val="24"/>
          <w:szCs w:val="24"/>
          <w:lang w:val="en-GB"/>
        </w:rPr>
        <w:t>as a ROC curve. AUC = Area under the Curve.</w:t>
      </w:r>
    </w:p>
    <w:p w14:paraId="428870F7" w14:textId="77777777" w:rsidR="00511543" w:rsidRPr="009878DC" w:rsidRDefault="00511543" w:rsidP="00511543">
      <w:pPr>
        <w:spacing w:line="480" w:lineRule="auto"/>
        <w:rPr>
          <w:sz w:val="24"/>
          <w:szCs w:val="24"/>
          <w:lang w:val="en-US"/>
        </w:rPr>
      </w:pPr>
    </w:p>
    <w:p w14:paraId="5C7B36C5" w14:textId="053ADDD3" w:rsidR="00511543" w:rsidRDefault="00511543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ag w:val="CitaviBibliography"/>
        <w:id w:val="1674920541"/>
        <w:placeholder>
          <w:docPart w:val="DefaultPlaceholder_-1854013440"/>
        </w:placeholder>
      </w:sdtPr>
      <w:sdtEndPr/>
      <w:sdtContent>
        <w:p w14:paraId="3A7CB4A9" w14:textId="77777777" w:rsidR="0096174A" w:rsidRDefault="00511543" w:rsidP="0096174A">
          <w:pPr>
            <w:pStyle w:val="CitaviBibliographyHeading"/>
            <w:rPr>
              <w:lang w:val="en-US"/>
            </w:rPr>
          </w:pPr>
          <w:r>
            <w:rPr>
              <w:lang w:val="en-US"/>
            </w:rPr>
            <w:fldChar w:fldCharType="begin"/>
          </w:r>
          <w:r w:rsidRPr="00511543">
            <w:rPr>
              <w:lang w:val="en-GB"/>
            </w:rPr>
            <w:instrText>ADDIN CitaviBibliography</w:instrText>
          </w:r>
          <w:r>
            <w:rPr>
              <w:lang w:val="en-US"/>
            </w:rPr>
            <w:fldChar w:fldCharType="separate"/>
          </w:r>
          <w:r w:rsidR="0096174A">
            <w:rPr>
              <w:lang w:val="en-US"/>
            </w:rPr>
            <w:t>References</w:t>
          </w:r>
        </w:p>
        <w:p w14:paraId="719F866F" w14:textId="77777777" w:rsidR="0096174A" w:rsidRDefault="0096174A" w:rsidP="0096174A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1.</w:t>
          </w:r>
          <w:r>
            <w:rPr>
              <w:lang w:val="en-US"/>
            </w:rPr>
            <w:tab/>
          </w:r>
          <w:bookmarkStart w:id="7" w:name="_CTVL001eadde54f7f994a98b8290f70d263c13c"/>
          <w:r>
            <w:rPr>
              <w:lang w:val="en-US"/>
            </w:rPr>
            <w:t>ADNI Study Documents. Available at http://adni.loni.usc.edu/methods/documents/, accessed Accessed 27 Apr 2020.</w:t>
          </w:r>
        </w:p>
        <w:bookmarkEnd w:id="7"/>
        <w:p w14:paraId="7CF7B7D0" w14:textId="77777777" w:rsidR="0096174A" w:rsidRDefault="0096174A" w:rsidP="0096174A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2.</w:t>
          </w:r>
          <w:r>
            <w:rPr>
              <w:lang w:val="en-US"/>
            </w:rPr>
            <w:tab/>
          </w:r>
          <w:bookmarkStart w:id="8" w:name="_CTVL0015a8ee637af7649b38696a7e3c1a2cb47"/>
          <w:r>
            <w:rPr>
              <w:lang w:val="en-US"/>
            </w:rPr>
            <w:t>Schmitter D</w:t>
          </w:r>
          <w:bookmarkEnd w:id="8"/>
          <w:r>
            <w:rPr>
              <w:lang w:val="en-US"/>
            </w:rPr>
            <w:t>.</w:t>
          </w:r>
          <w:r w:rsidRPr="0096174A">
            <w:rPr>
              <w:i/>
              <w:lang w:val="en-US"/>
            </w:rPr>
            <w:t xml:space="preserve"> et al. </w:t>
          </w:r>
          <w:r w:rsidRPr="0096174A">
            <w:rPr>
              <w:lang w:val="en-US"/>
            </w:rPr>
            <w:t xml:space="preserve">An evaluation of volume-based morphometry for prediction of mild cognitive impairment and Alzheimer's disease. </w:t>
          </w:r>
          <w:r w:rsidRPr="0096174A">
            <w:rPr>
              <w:i/>
              <w:lang w:val="en-US"/>
            </w:rPr>
            <w:t>NeuroImage. Clinical</w:t>
          </w:r>
          <w:r w:rsidRPr="0096174A">
            <w:rPr>
              <w:lang w:val="en-US"/>
            </w:rPr>
            <w:t xml:space="preserve"> </w:t>
          </w:r>
          <w:r w:rsidRPr="0096174A">
            <w:rPr>
              <w:b/>
              <w:lang w:val="en-US"/>
            </w:rPr>
            <w:t>7</w:t>
          </w:r>
          <w:r w:rsidRPr="0096174A">
            <w:rPr>
              <w:lang w:val="en-US"/>
            </w:rPr>
            <w:t>, 7–17 (2015).</w:t>
          </w:r>
        </w:p>
        <w:p w14:paraId="5B49CD0F" w14:textId="6F7FD0D6" w:rsidR="00511543" w:rsidRDefault="0096174A" w:rsidP="0096174A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3.</w:t>
          </w:r>
          <w:r>
            <w:rPr>
              <w:lang w:val="en-US"/>
            </w:rPr>
            <w:tab/>
          </w:r>
          <w:bookmarkStart w:id="9" w:name="_CTVL001545a0b0a90e1461f8a5e0e302d79e728"/>
          <w:r>
            <w:rPr>
              <w:lang w:val="en-US"/>
            </w:rPr>
            <w:t>Mortamet B</w:t>
          </w:r>
          <w:bookmarkEnd w:id="9"/>
          <w:r>
            <w:rPr>
              <w:lang w:val="en-US"/>
            </w:rPr>
            <w:t>.</w:t>
          </w:r>
          <w:r w:rsidRPr="0096174A">
            <w:rPr>
              <w:i/>
              <w:lang w:val="en-US"/>
            </w:rPr>
            <w:t xml:space="preserve"> et al. </w:t>
          </w:r>
          <w:r w:rsidRPr="0096174A">
            <w:rPr>
              <w:lang w:val="en-US"/>
            </w:rPr>
            <w:t xml:space="preserve">Automatic quality assessment in structural brain magnetic resonance imaging. </w:t>
          </w:r>
          <w:r w:rsidRPr="0096174A">
            <w:rPr>
              <w:i/>
              <w:lang w:val="en-US"/>
            </w:rPr>
            <w:t>Magnetic resonance in medicine</w:t>
          </w:r>
          <w:r w:rsidRPr="0096174A">
            <w:rPr>
              <w:lang w:val="en-US"/>
            </w:rPr>
            <w:t xml:space="preserve"> </w:t>
          </w:r>
          <w:r w:rsidRPr="0096174A">
            <w:rPr>
              <w:b/>
              <w:lang w:val="en-US"/>
            </w:rPr>
            <w:t>62</w:t>
          </w:r>
          <w:r w:rsidRPr="0096174A">
            <w:rPr>
              <w:lang w:val="en-US"/>
            </w:rPr>
            <w:t>, 365–372 (2009).</w:t>
          </w:r>
          <w:r w:rsidR="00511543">
            <w:rPr>
              <w:lang w:val="en-US"/>
            </w:rPr>
            <w:fldChar w:fldCharType="end"/>
          </w:r>
        </w:p>
      </w:sdtContent>
    </w:sdt>
    <w:p w14:paraId="6C5933F8" w14:textId="77777777" w:rsidR="00511543" w:rsidRPr="002A3764" w:rsidRDefault="00511543" w:rsidP="00511543">
      <w:pPr>
        <w:rPr>
          <w:lang w:val="en-US"/>
        </w:rPr>
      </w:pPr>
    </w:p>
    <w:sectPr w:rsidR="00511543" w:rsidRPr="002A3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DE"/>
    <w:rsid w:val="000259EA"/>
    <w:rsid w:val="00062BDE"/>
    <w:rsid w:val="001B3A16"/>
    <w:rsid w:val="00377308"/>
    <w:rsid w:val="00511543"/>
    <w:rsid w:val="00593B3B"/>
    <w:rsid w:val="007C1A07"/>
    <w:rsid w:val="007C374E"/>
    <w:rsid w:val="007E11DD"/>
    <w:rsid w:val="0096174A"/>
    <w:rsid w:val="00D25637"/>
    <w:rsid w:val="00E53964"/>
    <w:rsid w:val="00E8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7097"/>
  <w15:chartTrackingRefBased/>
  <w15:docId w15:val="{042ECE05-6528-43B2-B2F0-DEADEDC2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43"/>
  </w:style>
  <w:style w:type="paragraph" w:styleId="Heading1">
    <w:name w:val="heading 1"/>
    <w:basedOn w:val="Normal"/>
    <w:next w:val="Normal"/>
    <w:link w:val="Heading1Char"/>
    <w:uiPriority w:val="9"/>
    <w:qFormat/>
    <w:rsid w:val="005115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5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5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5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5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5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5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5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5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per"/>
    <w:uiPriority w:val="1"/>
    <w:qFormat/>
    <w:rsid w:val="00511543"/>
    <w:pPr>
      <w:spacing w:after="0" w:line="240" w:lineRule="auto"/>
    </w:pPr>
  </w:style>
  <w:style w:type="table" w:customStyle="1" w:styleId="Tableausimple41">
    <w:name w:val="Tableau simple 41"/>
    <w:basedOn w:val="TableNormal"/>
    <w:uiPriority w:val="44"/>
    <w:rsid w:val="0051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5115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lledutableau1">
    <w:name w:val="Grille du tableau1"/>
    <w:basedOn w:val="TableNormal"/>
    <w:next w:val="TableGrid"/>
    <w:uiPriority w:val="39"/>
    <w:rsid w:val="0051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1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511543"/>
    <w:pPr>
      <w:tabs>
        <w:tab w:val="left" w:pos="454"/>
      </w:tabs>
      <w:spacing w:after="0"/>
      <w:ind w:left="454" w:hanging="454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511543"/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511543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511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11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511543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511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511543"/>
    <w:rPr>
      <w:rFonts w:ascii="Arial" w:eastAsiaTheme="majorEastAsia" w:hAnsi="Arial" w:cs="Arial"/>
      <w:b/>
      <w:color w:val="2F5496" w:themeColor="accent1" w:themeShade="BF"/>
      <w:sz w:val="28"/>
      <w:szCs w:val="28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511543"/>
    <w:rPr>
      <w:rFonts w:ascii="Arial" w:eastAsiaTheme="majorEastAsia" w:hAnsi="Arial" w:cs="Arial"/>
      <w:b/>
      <w:color w:val="1F3763" w:themeColor="accent1" w:themeShade="7F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5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511543"/>
    <w:rPr>
      <w:rFonts w:ascii="Arial" w:eastAsiaTheme="majorEastAsia" w:hAnsi="Arial" w:cs="Arial"/>
      <w:b/>
      <w:i/>
      <w:iCs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54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511543"/>
    <w:rPr>
      <w:rFonts w:ascii="Arial" w:eastAsiaTheme="majorEastAsia" w:hAnsi="Arial" w:cs="Arial"/>
      <w:b/>
      <w:color w:val="2F5496" w:themeColor="accent1" w:themeShade="BF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511543"/>
    <w:rPr>
      <w:rFonts w:ascii="Arial" w:eastAsiaTheme="majorEastAsia" w:hAnsi="Arial" w:cs="Arial"/>
      <w:b/>
      <w:color w:val="1F3763" w:themeColor="accent1" w:themeShade="7F"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511543"/>
    <w:rPr>
      <w:rFonts w:ascii="Arial" w:eastAsiaTheme="majorEastAsia" w:hAnsi="Arial" w:cs="Arial"/>
      <w:b/>
      <w:i/>
      <w:iCs/>
      <w:color w:val="1F3763" w:themeColor="accent1" w:themeShade="7F"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511543"/>
    <w:rPr>
      <w:rFonts w:ascii="Arial" w:eastAsiaTheme="majorEastAsia" w:hAnsi="Arial" w:cs="Arial"/>
      <w:b/>
      <w:color w:val="272727" w:themeColor="text1" w:themeTint="D8"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511543"/>
    <w:pPr>
      <w:outlineLvl w:val="9"/>
    </w:pPr>
    <w:rPr>
      <w:rFonts w:ascii="Arial" w:hAnsi="Arial" w:cs="Arial"/>
      <w:b/>
      <w:sz w:val="28"/>
      <w:szCs w:val="28"/>
      <w:lang w:val="en-US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511543"/>
    <w:rPr>
      <w:rFonts w:ascii="Arial" w:eastAsiaTheme="majorEastAsia" w:hAnsi="Arial" w:cs="Arial"/>
      <w:b/>
      <w:i/>
      <w:iCs/>
      <w:color w:val="272727" w:themeColor="text1" w:themeTint="D8"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51154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61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julius.popp@pukzh.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hristopher.clark@irem.uzh.ch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F9756-B5B7-4755-8912-5426B637AFE5}"/>
      </w:docPartPr>
      <w:docPartBody>
        <w:p w:rsidR="00744787" w:rsidRDefault="00F74666">
          <w:r w:rsidRPr="008361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8E5FB94D14E6E897AA13E7BE4C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2B0A1-60FF-4C97-9F87-87AC16FD98C3}"/>
      </w:docPartPr>
      <w:docPartBody>
        <w:p w:rsidR="00813FB9" w:rsidRDefault="00744787" w:rsidP="00744787">
          <w:pPr>
            <w:pStyle w:val="9898E5FB94D14E6E897AA13E7BE4C665"/>
          </w:pPr>
          <w:r w:rsidRPr="00A611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66"/>
    <w:rsid w:val="002537DF"/>
    <w:rsid w:val="006727CB"/>
    <w:rsid w:val="00744787"/>
    <w:rsid w:val="00813FB9"/>
    <w:rsid w:val="008658C8"/>
    <w:rsid w:val="008A6B07"/>
    <w:rsid w:val="00D24A2C"/>
    <w:rsid w:val="00E03A17"/>
    <w:rsid w:val="00F7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787"/>
    <w:rPr>
      <w:color w:val="808080"/>
    </w:rPr>
  </w:style>
  <w:style w:type="paragraph" w:customStyle="1" w:styleId="9898E5FB94D14E6E897AA13E7BE4C665">
    <w:name w:val="9898E5FB94D14E6E897AA13E7BE4C665"/>
    <w:rsid w:val="00744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5837</Words>
  <Characters>33273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Clark</dc:creator>
  <cp:keywords/>
  <dc:description/>
  <cp:lastModifiedBy>Christopher Clark</cp:lastModifiedBy>
  <cp:revision>3</cp:revision>
  <dcterms:created xsi:type="dcterms:W3CDTF">2021-11-15T13:49:00Z</dcterms:created>
  <dcterms:modified xsi:type="dcterms:W3CDTF">2021-11-15T13:49:00Z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NPI neuroinflammation</vt:lpwstr>
  </property>
  <property fmtid="{D5CDD505-2E9C-101B-9397-08002B2CF9AE}" pid="3" name="CitaviDocumentProperty_8">
    <vt:lpwstr>C:\Users\chris\OneDrive\Documents\Citavi 6\Projects\NPI neuroinflammation\NPI neuroinflammation.ctv6</vt:lpwstr>
  </property>
  <property fmtid="{D5CDD505-2E9C-101B-9397-08002B2CF9AE}" pid="4" name="CitaviDocumentProperty_0">
    <vt:lpwstr>82abe35f-caaf-4043-a038-ea4fec2ec9f0</vt:lpwstr>
  </property>
  <property fmtid="{D5CDD505-2E9C-101B-9397-08002B2CF9AE}" pid="5" name="CitaviDocumentProperty_1">
    <vt:lpwstr>6.4.0.35</vt:lpwstr>
  </property>
  <property fmtid="{D5CDD505-2E9C-101B-9397-08002B2CF9AE}" pid="6" name="CitaviDocumentProperty_6">
    <vt:lpwstr>True</vt:lpwstr>
  </property>
</Properties>
</file>