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EA81C">
      <w:pPr>
        <w:keepNext w:val="0"/>
        <w:keepLines w:val="0"/>
        <w:pageBreakBefore w:val="0"/>
        <w:kinsoku/>
        <w:wordWrap/>
        <w:overflowPunct/>
        <w:topLinePunct w:val="0"/>
        <w:autoSpaceDE/>
        <w:autoSpaceDN/>
        <w:bidi w:val="0"/>
        <w:spacing w:line="240" w:lineRule="atLeast"/>
        <w:jc w:val="center"/>
        <w:textAlignment w:val="auto"/>
        <w:rPr>
          <w:rFonts w:hint="eastAsia" w:ascii="Times New Roman" w:hAnsi="Times New Roman" w:cs="Times New Roman"/>
          <w:lang w:val="en-US" w:eastAsia="zh-CN"/>
        </w:rPr>
      </w:pPr>
      <w:r>
        <w:rPr>
          <w:rFonts w:hint="eastAsia" w:ascii="Times New Roman" w:hAnsi="Times New Roman" w:cs="Times New Roman"/>
          <w:b/>
          <w:bCs/>
          <w:sz w:val="24"/>
          <w:szCs w:val="24"/>
          <w:lang w:val="en-US" w:eastAsia="zh-CN"/>
        </w:rPr>
        <w:t>Declaration of competing interests</w:t>
      </w:r>
    </w:p>
    <w:p w14:paraId="18711DF9">
      <w:pPr>
        <w:pStyle w:val="10"/>
        <w:keepNext w:val="0"/>
        <w:keepLines w:val="0"/>
        <w:pageBreakBefore w:val="0"/>
        <w:widowControl/>
        <w:kinsoku/>
        <w:wordWrap/>
        <w:overflowPunct/>
        <w:topLinePunct w:val="0"/>
        <w:autoSpaceDE/>
        <w:autoSpaceDN/>
        <w:bidi w:val="0"/>
        <w:spacing w:before="240"/>
        <w:ind w:left="0"/>
        <w:rPr>
          <w:rFonts w:hint="default" w:ascii="Palatino Linotype" w:hAnsi="Palatino Linotype" w:cs="Palatino Linotype"/>
        </w:rPr>
      </w:pPr>
      <w:r>
        <w:rPr>
          <w:rFonts w:hint="default" w:ascii="Palatino Linotype" w:hAnsi="Palatino Linotype" w:cs="Palatino Linotype"/>
          <w:b/>
        </w:rPr>
        <w:t>Author Contributions:</w:t>
      </w:r>
      <w:r>
        <w:rPr>
          <w:rFonts w:hint="default" w:ascii="Palatino Linotype" w:hAnsi="Palatino Linotype" w:cs="Palatino Linotype"/>
        </w:rPr>
        <w:t xml:space="preserve"> Conceptualization,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and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methodology,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software,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validation,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formal analysis,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investigation,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cs="Palatino Linotype"/>
        </w:rPr>
        <w:t>.</w:t>
      </w:r>
      <w:r>
        <w:rPr>
          <w:rFonts w:hint="default" w:ascii="Palatino Linotype" w:hAnsi="Palatino Linotype" w:eastAsia="宋体" w:cs="Palatino Linotype"/>
          <w:lang w:val="en-US" w:eastAsia="zh-CN"/>
        </w:rPr>
        <w:t xml:space="preserve"> and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resources,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data curation,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writing—original draft preparation,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writing—review and editing,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cs="Palatino Linotype"/>
        </w:rPr>
        <w:t>.</w:t>
      </w:r>
      <w:r>
        <w:rPr>
          <w:rFonts w:hint="default" w:ascii="Palatino Linotype" w:hAnsi="Palatino Linotype" w:eastAsia="宋体" w:cs="Palatino Linotype"/>
          <w:lang w:val="en-US" w:eastAsia="zh-CN"/>
        </w:rPr>
        <w:t xml:space="preserve"> and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visualization, </w:t>
      </w:r>
      <w:r>
        <w:rPr>
          <w:rFonts w:hint="default" w:ascii="Palatino Linotype" w:hAnsi="Palatino Linotype" w:cs="Palatino Linotype"/>
          <w:highlight w:val="none"/>
        </w:rPr>
        <w:t>S.</w:t>
      </w:r>
      <w:r>
        <w:rPr>
          <w:rFonts w:hint="default" w:ascii="Palatino Linotype" w:hAnsi="Palatino Linotype" w:eastAsia="宋体" w:cs="Palatino Linotype"/>
          <w:highlight w:val="none"/>
          <w:lang w:eastAsia="zh-CN"/>
        </w:rPr>
        <w:t>Y</w:t>
      </w:r>
      <w:r>
        <w:rPr>
          <w:rFonts w:hint="default" w:ascii="Palatino Linotype" w:hAnsi="Palatino Linotype" w:eastAsia="宋体" w:cs="Palatino Linotype"/>
          <w:highlight w:val="none"/>
          <w:lang w:val="en-US" w:eastAsia="zh-CN"/>
        </w:rPr>
        <w:t>.</w:t>
      </w:r>
      <w:r>
        <w:rPr>
          <w:rFonts w:hint="default" w:ascii="Palatino Linotype" w:hAnsi="Palatino Linotype" w:cs="Palatino Linotype"/>
        </w:rPr>
        <w:t xml:space="preserve">; supervision,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project administration,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funding acquisition, </w:t>
      </w:r>
      <w:r>
        <w:rPr>
          <w:rFonts w:hint="default" w:ascii="Palatino Linotype" w:hAnsi="Palatino Linotype" w:eastAsia="宋体" w:cs="Palatino Linotype"/>
          <w:highlight w:val="none"/>
          <w:lang w:val="en-US" w:eastAsia="zh-CN"/>
        </w:rPr>
        <w:t>L</w:t>
      </w:r>
      <w:r>
        <w:rPr>
          <w:rFonts w:hint="default" w:ascii="Palatino Linotype" w:hAnsi="Palatino Linotype" w:cs="Palatino Linotype"/>
          <w:highlight w:val="none"/>
        </w:rPr>
        <w:t>.</w:t>
      </w:r>
      <w:r>
        <w:rPr>
          <w:rFonts w:hint="default" w:ascii="Palatino Linotype" w:hAnsi="Palatino Linotype" w:eastAsia="宋体" w:cs="Palatino Linotype"/>
          <w:highlight w:val="none"/>
          <w:lang w:val="en-US" w:eastAsia="zh-CN"/>
        </w:rPr>
        <w:t>Y.</w:t>
      </w:r>
      <w:r>
        <w:rPr>
          <w:rFonts w:hint="default" w:ascii="Palatino Linotype" w:hAnsi="Palatino Linotype" w:cs="Palatino Linotype"/>
        </w:rPr>
        <w:t xml:space="preserve"> All authors have read and agreed to the published version of the manuscript.</w:t>
      </w:r>
    </w:p>
    <w:p w14:paraId="21EC0C20">
      <w:pPr>
        <w:pStyle w:val="10"/>
        <w:keepNext w:val="0"/>
        <w:keepLines w:val="0"/>
        <w:pageBreakBefore w:val="0"/>
        <w:widowControl/>
        <w:kinsoku/>
        <w:wordWrap/>
        <w:overflowPunct/>
        <w:topLinePunct w:val="0"/>
        <w:autoSpaceDE/>
        <w:autoSpaceDN/>
        <w:bidi w:val="0"/>
        <w:ind w:left="0"/>
        <w:rPr>
          <w:rFonts w:hint="default" w:ascii="Palatino Linotype" w:hAnsi="Palatino Linotype" w:cs="Palatino Linotype"/>
          <w:color w:val="auto"/>
        </w:rPr>
      </w:pPr>
      <w:r>
        <w:rPr>
          <w:rFonts w:hint="default" w:ascii="Palatino Linotype" w:hAnsi="Palatino Linotype" w:cs="Palatino Linotype"/>
          <w:b/>
          <w:color w:val="auto"/>
        </w:rPr>
        <w:t>Funding:</w:t>
      </w:r>
      <w:r>
        <w:rPr>
          <w:rFonts w:hint="default" w:ascii="Palatino Linotype" w:hAnsi="Palatino Linotype" w:cs="Palatino Linotype"/>
          <w:color w:val="auto"/>
        </w:rPr>
        <w:t xml:space="preserve"> This research received no external funding.</w:t>
      </w:r>
    </w:p>
    <w:p w14:paraId="65CE6A8D">
      <w:pPr>
        <w:pStyle w:val="10"/>
        <w:keepNext w:val="0"/>
        <w:keepLines w:val="0"/>
        <w:pageBreakBefore w:val="0"/>
        <w:widowControl/>
        <w:kinsoku/>
        <w:wordWrap/>
        <w:overflowPunct/>
        <w:topLinePunct w:val="0"/>
        <w:autoSpaceDE/>
        <w:autoSpaceDN/>
        <w:bidi w:val="0"/>
        <w:ind w:left="0"/>
        <w:rPr>
          <w:rFonts w:hint="default" w:ascii="Palatino Linotype" w:hAnsi="Palatino Linotype" w:cs="Palatino Linotype"/>
          <w:b/>
        </w:rPr>
      </w:pPr>
      <w:bookmarkStart w:id="0" w:name="_Hlk89945590"/>
      <w:bookmarkStart w:id="1" w:name="_Hlk60054323"/>
      <w:r>
        <w:rPr>
          <w:rFonts w:hint="default" w:ascii="Palatino Linotype" w:hAnsi="Palatino Linotype" w:cs="Palatino Linotype"/>
          <w:b/>
        </w:rPr>
        <w:t xml:space="preserve">Institutional Review Board Statement: </w:t>
      </w:r>
      <w:r>
        <w:rPr>
          <w:rFonts w:hint="default" w:ascii="Palatino Linotype" w:hAnsi="Palatino Linotype" w:cs="Palatino Linotype"/>
          <w:highlight w:val="none"/>
        </w:rPr>
        <w:t>Not applicable.</w:t>
      </w:r>
      <w:r>
        <w:rPr>
          <w:rFonts w:hint="default" w:ascii="Palatino Linotype" w:hAnsi="Palatino Linotype" w:cs="Palatino Linotype"/>
        </w:rPr>
        <w:t>.</w:t>
      </w:r>
    </w:p>
    <w:bookmarkEnd w:id="0"/>
    <w:bookmarkEnd w:id="1"/>
    <w:p w14:paraId="10B5B4EE">
      <w:pPr>
        <w:pStyle w:val="10"/>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b/>
        </w:rPr>
        <w:t>Data Availability Statement:</w:t>
      </w:r>
      <w:r>
        <w:rPr>
          <w:rFonts w:hint="default" w:ascii="Palatino Linotype" w:hAnsi="Palatino Linotype" w:cs="Palatino Linotype"/>
        </w:rPr>
        <w:t xml:space="preserve"> </w:t>
      </w:r>
      <w:r>
        <w:rPr>
          <w:rFonts w:hint="eastAsia" w:eastAsia="宋体" w:cs="Palatino Linotype"/>
          <w:lang w:val="en-US" w:eastAsia="zh-CN"/>
        </w:rPr>
        <w:t>A</w:t>
      </w:r>
      <w:r>
        <w:rPr>
          <w:rFonts w:hint="default" w:ascii="Palatino Linotype" w:hAnsi="Palatino Linotype" w:cs="Palatino Linotype"/>
        </w:rPr>
        <w:t>ll data supporting the findings of this study are available within the paper and its Supplementary Information.</w:t>
      </w:r>
      <w:bookmarkStart w:id="2" w:name="_GoBack"/>
      <w:bookmarkEnd w:id="2"/>
    </w:p>
    <w:p w14:paraId="4265CF01">
      <w:pPr>
        <w:pStyle w:val="10"/>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b/>
        </w:rPr>
        <w:t>Acknowledgments:</w:t>
      </w:r>
      <w:r>
        <w:rPr>
          <w:rFonts w:hint="default" w:ascii="Palatino Linotype" w:hAnsi="Palatino Linotype" w:cs="Palatino Linotype"/>
        </w:rPr>
        <w:t xml:space="preserve"> During the preparation of this manuscript, the author(s) used Deepseek for the purposes of polishing english grammar. The authors have reviewed and edited the output and take full responsibility for the content of this publication.</w:t>
      </w:r>
    </w:p>
    <w:p w14:paraId="087FEF16">
      <w:pPr>
        <w:pStyle w:val="10"/>
        <w:keepNext w:val="0"/>
        <w:keepLines w:val="0"/>
        <w:pageBreakBefore w:val="0"/>
        <w:widowControl/>
        <w:kinsoku/>
        <w:wordWrap/>
        <w:overflowPunct/>
        <w:topLinePunct w:val="0"/>
        <w:autoSpaceDE/>
        <w:autoSpaceDN/>
        <w:bidi w:val="0"/>
        <w:ind w:left="0"/>
        <w:rPr>
          <w:rFonts w:hint="default" w:ascii="Palatino Linotype" w:hAnsi="Palatino Linotype" w:cs="Palatino Linotype"/>
        </w:rPr>
      </w:pPr>
      <w:r>
        <w:rPr>
          <w:rFonts w:hint="default" w:ascii="Palatino Linotype" w:hAnsi="Palatino Linotype" w:cs="Palatino Linotype"/>
          <w:b/>
        </w:rPr>
        <w:t>Conflicts of Interest:</w:t>
      </w:r>
      <w:r>
        <w:rPr>
          <w:rFonts w:hint="default" w:ascii="Palatino Linotype" w:hAnsi="Palatino Linotype" w:cs="Palatino Linotype"/>
        </w:rPr>
        <w:t xml:space="preserve"> </w:t>
      </w:r>
      <w:r>
        <w:rPr>
          <w:rFonts w:hint="default" w:ascii="Palatino Linotype" w:hAnsi="Palatino Linotype" w:cs="Palatino Linotype"/>
          <w:highlight w:val="none"/>
        </w:rPr>
        <w:t>The authors declare no conflicts of interest</w:t>
      </w:r>
      <w:r>
        <w:rPr>
          <w:rFonts w:hint="default" w:ascii="Palatino Linotype" w:hAnsi="Palatino Linotype" w:cs="Palatino Linotype"/>
        </w:rPr>
        <w:t>.</w:t>
      </w:r>
    </w:p>
    <w:p w14:paraId="4FB202B9">
      <w:pPr>
        <w:pStyle w:val="10"/>
        <w:keepNext w:val="0"/>
        <w:keepLines w:val="0"/>
        <w:pageBreakBefore w:val="0"/>
        <w:widowControl/>
        <w:kinsoku/>
        <w:wordWrap/>
        <w:overflowPunct/>
        <w:topLinePunct w:val="0"/>
        <w:autoSpaceDE/>
        <w:autoSpaceDN/>
        <w:bidi w:val="0"/>
        <w:adjustRightInd w:val="0"/>
        <w:snapToGrid w:val="0"/>
        <w:spacing w:after="0" w:line="240" w:lineRule="atLeast"/>
        <w:ind w:left="0"/>
        <w:textAlignment w:val="auto"/>
        <w:rPr>
          <w:rFonts w:hint="default" w:ascii="Palatino Linotype" w:hAnsi="Palatino Linotype" w:cs="Palatino Linotype"/>
        </w:rPr>
      </w:pPr>
    </w:p>
    <w:p w14:paraId="53B6B6EB">
      <w:pPr>
        <w:pStyle w:val="10"/>
        <w:keepNext w:val="0"/>
        <w:keepLines w:val="0"/>
        <w:pageBreakBefore w:val="0"/>
        <w:widowControl/>
        <w:kinsoku/>
        <w:wordWrap/>
        <w:overflowPunct/>
        <w:topLinePunct w:val="0"/>
        <w:autoSpaceDE/>
        <w:autoSpaceDN/>
        <w:bidi w:val="0"/>
        <w:adjustRightInd w:val="0"/>
        <w:snapToGrid w:val="0"/>
        <w:spacing w:after="0" w:line="240" w:lineRule="atLeast"/>
        <w:ind w:left="0"/>
        <w:textAlignment w:val="auto"/>
        <w:rPr>
          <w:rFonts w:hint="default" w:ascii="Palatino Linotype" w:hAnsi="Palatino Linotype" w:cs="Palatino Linotype"/>
        </w:rPr>
      </w:pPr>
    </w:p>
    <w:p w14:paraId="4412A1DE">
      <w:pPr>
        <w:keepNext w:val="0"/>
        <w:keepLines w:val="0"/>
        <w:pageBreakBefore w:val="0"/>
        <w:kinsoku/>
        <w:wordWrap/>
        <w:overflowPunct/>
        <w:topLinePunct w:val="0"/>
        <w:autoSpaceDE/>
        <w:autoSpaceDN/>
        <w:bidi w:val="0"/>
        <w:spacing w:line="240" w:lineRule="atLeast"/>
        <w:textAlignment w:val="auto"/>
        <w:rPr>
          <w:rFonts w:hint="default" w:ascii="Times New Roman" w:hAnsi="Times New Roman" w:cs="Times New Roman"/>
          <w:lang w:val="en-US" w:eastAsia="zh-CN"/>
        </w:rPr>
      </w:pPr>
    </w:p>
    <w:sectPr>
      <w:pgSz w:w="11906" w:h="16838"/>
      <w:pgMar w:top="1417" w:right="720" w:bottom="907"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E99145AC">
    <w:panose1 w:val="020B060402020209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4F131F"/>
    <w:rsid w:val="01853181"/>
    <w:rsid w:val="0AAA1EB5"/>
    <w:rsid w:val="0C28640C"/>
    <w:rsid w:val="1F2D7B6A"/>
    <w:rsid w:val="1F460614"/>
    <w:rsid w:val="1F770684"/>
    <w:rsid w:val="244F131F"/>
    <w:rsid w:val="27BD5803"/>
    <w:rsid w:val="2A7975BE"/>
    <w:rsid w:val="33A1247D"/>
    <w:rsid w:val="4A0C644A"/>
    <w:rsid w:val="4ED35788"/>
    <w:rsid w:val="52181704"/>
    <w:rsid w:val="6B276C24"/>
    <w:rsid w:val="6C523D39"/>
    <w:rsid w:val="73C80D84"/>
    <w:rsid w:val="745B5879"/>
    <w:rsid w:val="7A747570"/>
    <w:rsid w:val="7C9F6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 w:type="character" w:styleId="6">
    <w:name w:val="Hyperlink"/>
    <w:basedOn w:val="4"/>
    <w:qFormat/>
    <w:uiPriority w:val="0"/>
    <w:rPr>
      <w:color w:val="0000FF"/>
      <w:u w:val="single"/>
    </w:rPr>
  </w:style>
  <w:style w:type="paragraph" w:customStyle="1" w:styleId="7">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8">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9">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10">
    <w:name w:val="MDPI_6.2_back_matter"/>
    <w:qFormat/>
    <w:uiPriority w:val="0"/>
    <w:pPr>
      <w:adjustRightInd w:val="0"/>
      <w:snapToGrid w:val="0"/>
      <w:spacing w:after="120" w:line="280" w:lineRule="atLeast"/>
      <w:ind w:left="2608"/>
      <w:jc w:val="both"/>
    </w:pPr>
    <w:rPr>
      <w:rFonts w:ascii="Palatino Linotype" w:hAnsi="Palatino Linotype" w:eastAsia="Times New Roman" w:cs="Times New Roman"/>
      <w:snapToGrid w:val="0"/>
      <w:color w:val="000000"/>
      <w:sz w:val="18"/>
      <w:lang w:val="en-US"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161</Words>
  <Characters>1060</Characters>
  <Lines>0</Lines>
  <Paragraphs>0</Paragraphs>
  <TotalTime>0</TotalTime>
  <ScaleCrop>false</ScaleCrop>
  <LinksUpToDate>false</LinksUpToDate>
  <CharactersWithSpaces>1212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2026-08-31T05:52:00Z</dcterms:created>
  <dc:creator>YS</dc:creator>
  <cp:lastModifiedBy>YS</cp:lastModifiedBy>
  <dcterms:modified xsi:type="dcterms:W3CDTF">2026-09-08T02:19:54Z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A4D2E2224CA9475A96687D21A531C39A_13</vt:lpwstr>
  </property>
  <property fmtid="{D5CDD505-2E9C-101B-9397-08002B2CF9AE}" pid="4" name="KSOTemplateDocerSaveRecord">
    <vt:lpwstr>eyJoZGlkIjoiNTA1ZWYwZGU0YjliZmExNzYyNTNiYzRhZWMxODkzYWQiLCJ1c2VySWQiOiI0ODUxOTYwMjEifQ==</vt:lpwstr>
  </property>
</Properties>
</file>