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650EA" w14:textId="77777777" w:rsidR="004664FF" w:rsidRDefault="004664FF" w:rsidP="004664FF">
      <w:pPr>
        <w:pStyle w:val="Heading1"/>
        <w:rPr>
          <w:lang w:val="en-GB"/>
        </w:rPr>
      </w:pPr>
      <w:r w:rsidRPr="001B3C7C">
        <w:rPr>
          <w:lang w:val="en-GB"/>
        </w:rPr>
        <w:t>Supplement</w:t>
      </w:r>
      <w:r>
        <w:rPr>
          <w:lang w:val="en-GB"/>
        </w:rPr>
        <w:t>al Information</w:t>
      </w:r>
    </w:p>
    <w:p w14:paraId="7A8B20AF" w14:textId="77777777" w:rsidR="004664FF" w:rsidRPr="00EE5956" w:rsidRDefault="004664FF" w:rsidP="004664FF">
      <w:pPr>
        <w:rPr>
          <w:lang w:val="en-GB"/>
        </w:rPr>
      </w:pPr>
    </w:p>
    <w:p w14:paraId="4671D2BC" w14:textId="77777777" w:rsidR="004664FF" w:rsidRDefault="004664FF" w:rsidP="004664FF">
      <w:pPr>
        <w:pStyle w:val="Heading1"/>
        <w:rPr>
          <w:sz w:val="44"/>
          <w:szCs w:val="44"/>
          <w:lang w:val="en-GB"/>
        </w:rPr>
      </w:pPr>
      <w:r w:rsidRPr="00ED1B81">
        <w:rPr>
          <w:sz w:val="44"/>
          <w:szCs w:val="44"/>
        </w:rPr>
        <w:t xml:space="preserve">Molecular basis of </w:t>
      </w:r>
      <w:r w:rsidRPr="00ED1B81">
        <w:rPr>
          <w:sz w:val="44"/>
          <w:szCs w:val="44"/>
          <w:lang w:val="en-GB"/>
        </w:rPr>
        <w:t xml:space="preserve">membrane – cation – DNA interactions </w:t>
      </w:r>
    </w:p>
    <w:p w14:paraId="17AE4533" w14:textId="77777777" w:rsidR="004664FF" w:rsidRPr="003F78C8" w:rsidRDefault="004664FF" w:rsidP="004664FF">
      <w:pPr>
        <w:rPr>
          <w:lang w:val="en-GB"/>
        </w:rPr>
      </w:pPr>
    </w:p>
    <w:p w14:paraId="13A17345" w14:textId="77777777" w:rsidR="004664FF" w:rsidRPr="001B3C7C" w:rsidRDefault="004664FF" w:rsidP="004664FF">
      <w:pPr>
        <w:rPr>
          <w:sz w:val="24"/>
          <w:szCs w:val="24"/>
          <w:lang w:val="en-GB"/>
        </w:rPr>
      </w:pPr>
    </w:p>
    <w:p w14:paraId="33CFEB52" w14:textId="77777777" w:rsidR="004664FF" w:rsidRPr="001B3C7C" w:rsidRDefault="004664FF" w:rsidP="004664FF">
      <w:pPr>
        <w:rPr>
          <w:sz w:val="24"/>
          <w:szCs w:val="24"/>
          <w:lang w:val="en-GB"/>
        </w:rPr>
      </w:pPr>
      <w:r w:rsidRPr="001B3C7C">
        <w:rPr>
          <w:sz w:val="24"/>
          <w:szCs w:val="24"/>
          <w:lang w:val="en-GB"/>
        </w:rPr>
        <w:t xml:space="preserve">Matej Kožić¹, Marta Vukić¹, </w:t>
      </w:r>
      <w:r>
        <w:rPr>
          <w:sz w:val="24"/>
          <w:szCs w:val="24"/>
          <w:lang w:val="en-GB"/>
        </w:rPr>
        <w:t>Katarina Šestić</w:t>
      </w:r>
      <w:r w:rsidRPr="001B3C7C">
        <w:rPr>
          <w:sz w:val="24"/>
          <w:szCs w:val="24"/>
          <w:lang w:val="en-GB"/>
        </w:rPr>
        <w:t xml:space="preserve">¹, </w:t>
      </w:r>
      <w:r>
        <w:rPr>
          <w:sz w:val="24"/>
          <w:szCs w:val="24"/>
          <w:lang w:val="en-GB"/>
        </w:rPr>
        <w:t xml:space="preserve">Ivan </w:t>
      </w:r>
      <w:proofErr w:type="spellStart"/>
      <w:r>
        <w:rPr>
          <w:sz w:val="24"/>
          <w:szCs w:val="24"/>
          <w:lang w:val="en-GB"/>
        </w:rPr>
        <w:t>Barišić</w:t>
      </w:r>
      <w:proofErr w:type="spellEnd"/>
      <w:r w:rsidRPr="00D022FA">
        <w:rPr>
          <w:vertAlign w:val="superscript"/>
          <w:lang w:val="en-GB"/>
        </w:rPr>
        <w:t xml:space="preserve"> </w:t>
      </w:r>
      <w:r>
        <w:rPr>
          <w:vertAlign w:val="superscript"/>
          <w:lang w:val="en-GB"/>
        </w:rPr>
        <w:t>2,3</w:t>
      </w:r>
      <w:r w:rsidRPr="00B858E5">
        <w:rPr>
          <w:vertAlign w:val="superscript"/>
          <w:lang w:val="en-GB"/>
        </w:rPr>
        <w:t>,</w:t>
      </w:r>
      <w:r>
        <w:rPr>
          <w:vertAlign w:val="superscript"/>
          <w:lang w:val="en-GB"/>
        </w:rPr>
        <w:t>4</w:t>
      </w:r>
      <w:r w:rsidRPr="007A146C">
        <w:rPr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</w:t>
      </w:r>
      <w:r w:rsidRPr="001B3C7C">
        <w:rPr>
          <w:sz w:val="24"/>
          <w:szCs w:val="24"/>
          <w:u w:val="single"/>
          <w:lang w:val="en-GB"/>
        </w:rPr>
        <w:t>Branimir Bertoša</w:t>
      </w:r>
      <w:r w:rsidRPr="001B3C7C">
        <w:rPr>
          <w:sz w:val="24"/>
          <w:szCs w:val="24"/>
          <w:lang w:val="en-GB"/>
        </w:rPr>
        <w:t>¹</w:t>
      </w:r>
      <w:r w:rsidRPr="00D022FA">
        <w:rPr>
          <w:sz w:val="24"/>
          <w:szCs w:val="24"/>
          <w:vertAlign w:val="superscript"/>
          <w:lang w:val="en-GB"/>
        </w:rPr>
        <w:t>, *</w:t>
      </w:r>
    </w:p>
    <w:p w14:paraId="4A8366AE" w14:textId="77777777" w:rsidR="004664FF" w:rsidRPr="001B3C7C" w:rsidRDefault="004664FF" w:rsidP="004664FF">
      <w:pPr>
        <w:rPr>
          <w:sz w:val="24"/>
          <w:szCs w:val="24"/>
          <w:lang w:val="en-GB"/>
        </w:rPr>
      </w:pPr>
    </w:p>
    <w:p w14:paraId="2E06FC66" w14:textId="77777777" w:rsidR="004664FF" w:rsidRPr="00D022FA" w:rsidRDefault="004664FF" w:rsidP="004664FF">
      <w:pPr>
        <w:rPr>
          <w:i/>
          <w:iCs/>
          <w:sz w:val="20"/>
          <w:szCs w:val="20"/>
          <w:lang w:val="en-GB"/>
        </w:rPr>
      </w:pPr>
      <w:r w:rsidRPr="00D022FA">
        <w:rPr>
          <w:i/>
          <w:iCs/>
          <w:sz w:val="20"/>
          <w:szCs w:val="20"/>
          <w:lang w:val="en-GB"/>
        </w:rPr>
        <w:t>¹University of Zagreb, Faculty of Science, Department of Chemistry, Zagreb, Croatia</w:t>
      </w:r>
    </w:p>
    <w:p w14:paraId="5D0DB111" w14:textId="77777777" w:rsidR="004664FF" w:rsidRPr="00D022FA" w:rsidRDefault="004664FF" w:rsidP="004664FF">
      <w:pPr>
        <w:jc w:val="left"/>
        <w:rPr>
          <w:i/>
          <w:sz w:val="20"/>
          <w:szCs w:val="20"/>
          <w:lang w:val="en-GB"/>
        </w:rPr>
      </w:pPr>
      <w:r w:rsidRPr="00D022FA">
        <w:rPr>
          <w:i/>
          <w:sz w:val="20"/>
          <w:szCs w:val="20"/>
          <w:vertAlign w:val="superscript"/>
          <w:lang w:val="en-GB"/>
        </w:rPr>
        <w:t>2</w:t>
      </w:r>
      <w:r w:rsidRPr="00D022FA">
        <w:rPr>
          <w:i/>
          <w:sz w:val="20"/>
          <w:szCs w:val="20"/>
          <w:lang w:val="en-GB"/>
        </w:rPr>
        <w:t xml:space="preserve"> </w:t>
      </w:r>
      <w:proofErr w:type="spellStart"/>
      <w:r w:rsidRPr="00D022FA">
        <w:rPr>
          <w:i/>
          <w:sz w:val="20"/>
          <w:szCs w:val="20"/>
          <w:lang w:val="en-GB"/>
        </w:rPr>
        <w:t>Eko</w:t>
      </w:r>
      <w:proofErr w:type="spellEnd"/>
      <w:r w:rsidRPr="00D022FA">
        <w:rPr>
          <w:i/>
          <w:sz w:val="20"/>
          <w:szCs w:val="20"/>
          <w:lang w:val="en-GB"/>
        </w:rPr>
        <w:t xml:space="preserve"> Refugium, </w:t>
      </w:r>
      <w:proofErr w:type="spellStart"/>
      <w:r w:rsidRPr="00D022FA">
        <w:rPr>
          <w:i/>
          <w:sz w:val="20"/>
          <w:szCs w:val="20"/>
          <w:lang w:val="en-GB"/>
        </w:rPr>
        <w:t>Crno</w:t>
      </w:r>
      <w:proofErr w:type="spellEnd"/>
      <w:r w:rsidRPr="00D022FA">
        <w:rPr>
          <w:i/>
          <w:sz w:val="20"/>
          <w:szCs w:val="20"/>
          <w:lang w:val="en-GB"/>
        </w:rPr>
        <w:t xml:space="preserve"> </w:t>
      </w:r>
      <w:proofErr w:type="spellStart"/>
      <w:r w:rsidRPr="00D022FA">
        <w:rPr>
          <w:i/>
          <w:sz w:val="20"/>
          <w:szCs w:val="20"/>
          <w:lang w:val="en-GB"/>
        </w:rPr>
        <w:t>Vrelo</w:t>
      </w:r>
      <w:proofErr w:type="spellEnd"/>
      <w:r w:rsidRPr="00D022FA">
        <w:rPr>
          <w:i/>
          <w:sz w:val="20"/>
          <w:szCs w:val="20"/>
          <w:lang w:val="en-GB"/>
        </w:rPr>
        <w:t xml:space="preserve"> 2, </w:t>
      </w:r>
      <w:proofErr w:type="spellStart"/>
      <w:r w:rsidRPr="00D022FA">
        <w:rPr>
          <w:i/>
          <w:sz w:val="20"/>
          <w:szCs w:val="20"/>
          <w:lang w:val="en-GB"/>
        </w:rPr>
        <w:t>Slunj</w:t>
      </w:r>
      <w:proofErr w:type="spellEnd"/>
      <w:r w:rsidRPr="00D022FA">
        <w:rPr>
          <w:i/>
          <w:sz w:val="20"/>
          <w:szCs w:val="20"/>
          <w:lang w:val="en-GB"/>
        </w:rPr>
        <w:t>, 47240, Croatia</w:t>
      </w:r>
    </w:p>
    <w:p w14:paraId="714EB51C" w14:textId="77777777" w:rsidR="004664FF" w:rsidRPr="00D022FA" w:rsidRDefault="004664FF" w:rsidP="004664FF">
      <w:pPr>
        <w:jc w:val="left"/>
        <w:rPr>
          <w:i/>
          <w:iCs/>
          <w:sz w:val="20"/>
          <w:szCs w:val="20"/>
          <w:lang w:val="en-GB"/>
        </w:rPr>
      </w:pPr>
      <w:r w:rsidRPr="00D022FA">
        <w:rPr>
          <w:i/>
          <w:iCs/>
          <w:sz w:val="20"/>
          <w:szCs w:val="20"/>
          <w:vertAlign w:val="superscript"/>
          <w:lang w:val="en-GB"/>
        </w:rPr>
        <w:t>3</w:t>
      </w:r>
      <w:r w:rsidRPr="00D022FA">
        <w:rPr>
          <w:i/>
          <w:iCs/>
          <w:sz w:val="20"/>
          <w:szCs w:val="20"/>
          <w:lang w:val="en-GB"/>
        </w:rPr>
        <w:t xml:space="preserve"> Department of Health and Molecular Diagnostics, Austrian Institute of Technology, </w:t>
      </w:r>
      <w:proofErr w:type="spellStart"/>
      <w:r w:rsidRPr="00D022FA">
        <w:rPr>
          <w:i/>
          <w:iCs/>
          <w:sz w:val="20"/>
          <w:szCs w:val="20"/>
          <w:lang w:val="en-GB"/>
        </w:rPr>
        <w:t>Giefinggasse</w:t>
      </w:r>
      <w:proofErr w:type="spellEnd"/>
      <w:r w:rsidRPr="00D022FA">
        <w:rPr>
          <w:i/>
          <w:iCs/>
          <w:sz w:val="20"/>
          <w:szCs w:val="20"/>
          <w:lang w:val="en-GB"/>
        </w:rPr>
        <w:t xml:space="preserve"> 4, Vienna, 1210, Austria</w:t>
      </w:r>
    </w:p>
    <w:p w14:paraId="7386EE80" w14:textId="77777777" w:rsidR="004664FF" w:rsidRPr="007A146C" w:rsidRDefault="004664FF" w:rsidP="004664FF">
      <w:pPr>
        <w:jc w:val="left"/>
        <w:rPr>
          <w:i/>
          <w:sz w:val="20"/>
          <w:szCs w:val="20"/>
          <w:lang w:val="en-GB"/>
        </w:rPr>
      </w:pPr>
      <w:r>
        <w:rPr>
          <w:i/>
          <w:sz w:val="20"/>
          <w:szCs w:val="20"/>
          <w:vertAlign w:val="superscript"/>
          <w:lang w:val="en-GB"/>
        </w:rPr>
        <w:t>4</w:t>
      </w:r>
      <w:r w:rsidRPr="007A146C">
        <w:rPr>
          <w:i/>
          <w:sz w:val="20"/>
          <w:szCs w:val="20"/>
          <w:lang w:val="en-GB"/>
        </w:rPr>
        <w:t xml:space="preserve"> </w:t>
      </w:r>
      <w:r w:rsidRPr="00B364A7">
        <w:rPr>
          <w:i/>
          <w:sz w:val="20"/>
          <w:szCs w:val="20"/>
          <w:lang w:val="en-GB"/>
        </w:rPr>
        <w:t xml:space="preserve">Institute of Chemical, Environmental and Bioscience Engineering, TU Wien, </w:t>
      </w:r>
      <w:proofErr w:type="spellStart"/>
      <w:r w:rsidRPr="00B364A7">
        <w:rPr>
          <w:i/>
          <w:sz w:val="20"/>
          <w:szCs w:val="20"/>
          <w:lang w:val="en-GB"/>
        </w:rPr>
        <w:t>Gumpendorfer</w:t>
      </w:r>
      <w:proofErr w:type="spellEnd"/>
      <w:r w:rsidRPr="00B364A7">
        <w:rPr>
          <w:i/>
          <w:sz w:val="20"/>
          <w:szCs w:val="20"/>
          <w:lang w:val="en-GB"/>
        </w:rPr>
        <w:t xml:space="preserve"> Str. 1a, 1060 Vienna, Austria</w:t>
      </w:r>
    </w:p>
    <w:p w14:paraId="1A78A41B" w14:textId="77777777" w:rsidR="004664FF" w:rsidRPr="007A146C" w:rsidRDefault="004664FF" w:rsidP="004664FF">
      <w:pPr>
        <w:jc w:val="left"/>
        <w:rPr>
          <w:i/>
          <w:iCs/>
          <w:sz w:val="20"/>
          <w:szCs w:val="20"/>
          <w:lang w:val="en-GB"/>
        </w:rPr>
      </w:pPr>
    </w:p>
    <w:p w14:paraId="213C602D" w14:textId="77777777" w:rsidR="004664FF" w:rsidRPr="00B858E5" w:rsidRDefault="004664FF" w:rsidP="004664FF">
      <w:pPr>
        <w:rPr>
          <w:sz w:val="20"/>
          <w:lang w:val="en-GB"/>
        </w:rPr>
      </w:pPr>
      <w:r w:rsidRPr="00B858E5">
        <w:rPr>
          <w:sz w:val="20"/>
          <w:lang w:val="en-GB"/>
        </w:rPr>
        <w:t>* Correspondence: bbertosa@chem.pmf.hr; Tel.: +385 1 4606 132</w:t>
      </w:r>
    </w:p>
    <w:p w14:paraId="244252F3" w14:textId="77777777" w:rsidR="004664FF" w:rsidRDefault="004664FF" w:rsidP="004664FF">
      <w:pPr>
        <w:rPr>
          <w:sz w:val="24"/>
          <w:szCs w:val="24"/>
          <w:lang w:val="en-GB"/>
        </w:rPr>
      </w:pPr>
    </w:p>
    <w:p w14:paraId="1F74FB63" w14:textId="77777777" w:rsidR="004664FF" w:rsidRPr="001B3C7C" w:rsidRDefault="004664FF" w:rsidP="004664FF">
      <w:pPr>
        <w:rPr>
          <w:lang w:val="en-GB"/>
        </w:rPr>
      </w:pPr>
    </w:p>
    <w:p w14:paraId="65DCC6E6" w14:textId="77777777" w:rsidR="004664FF" w:rsidRPr="001B3C7C" w:rsidRDefault="004664FF" w:rsidP="004664FF">
      <w:pPr>
        <w:rPr>
          <w:lang w:val="en-GB"/>
        </w:rPr>
      </w:pPr>
    </w:p>
    <w:p w14:paraId="61C75FC3" w14:textId="77777777" w:rsidR="004664FF" w:rsidRDefault="004664FF" w:rsidP="004664FF">
      <w:pPr>
        <w:rPr>
          <w:noProof/>
          <w:lang w:val="en-GB"/>
        </w:rPr>
      </w:pPr>
      <w:r>
        <w:rPr>
          <w:noProof/>
          <w:lang w:val="en-GB"/>
        </w:rPr>
        <w:br w:type="page"/>
      </w:r>
    </w:p>
    <w:p w14:paraId="38B19F7F" w14:textId="77777777" w:rsidR="004664FF" w:rsidRPr="00EB2C99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198BFCB4" wp14:editId="2A6A4AC7">
            <wp:extent cx="3779520" cy="2522220"/>
            <wp:effectExtent l="0" t="0" r="0" b="0"/>
            <wp:docPr id="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094F2" w14:textId="77777777" w:rsidR="004664FF" w:rsidRPr="00EB2C99" w:rsidRDefault="004664FF" w:rsidP="004664FF">
      <w:pPr>
        <w:jc w:val="center"/>
        <w:rPr>
          <w:lang w:val="en-GB"/>
        </w:rPr>
      </w:pPr>
      <w:r w:rsidRPr="00EB2C99">
        <w:rPr>
          <w:b/>
          <w:lang w:val="en-GB"/>
        </w:rPr>
        <w:t>Figure S1.</w:t>
      </w:r>
      <w:r w:rsidRPr="00EB2C99">
        <w:rPr>
          <w:lang w:val="en-GB"/>
        </w:rPr>
        <w:t xml:space="preserve"> Box plots of areas per lipid for simulations with calcium (blue), magnesium (teal) and sodium (yellow) cations at 310 K.</w:t>
      </w:r>
    </w:p>
    <w:p w14:paraId="759EB82A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4AC36F69" wp14:editId="4695F50C">
            <wp:extent cx="3779520" cy="2522220"/>
            <wp:effectExtent l="0" t="0" r="0" b="0"/>
            <wp:docPr id="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C228F" w14:textId="77777777" w:rsidR="004664FF" w:rsidRPr="00EB2C99" w:rsidRDefault="004664FF" w:rsidP="004664FF">
      <w:pPr>
        <w:jc w:val="center"/>
        <w:rPr>
          <w:lang w:val="en-GB"/>
        </w:rPr>
      </w:pPr>
      <w:r w:rsidRPr="00EB2C99">
        <w:rPr>
          <w:b/>
          <w:lang w:val="en-GB"/>
        </w:rPr>
        <w:t>Figure S2.</w:t>
      </w:r>
      <w:r w:rsidRPr="00EB2C99">
        <w:rPr>
          <w:lang w:val="en-GB"/>
        </w:rPr>
        <w:t xml:space="preserve"> Box plots of membrane thicknesses for simulations with calcium (blue), magnesium (teal) and sodium (yellow) cations at 310 K.</w:t>
      </w:r>
    </w:p>
    <w:p w14:paraId="1D96B92B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01E6A867" wp14:editId="08D71F22">
            <wp:extent cx="3779520" cy="2522220"/>
            <wp:effectExtent l="0" t="0" r="0" b="0"/>
            <wp:docPr id="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A6BB5" w14:textId="77777777" w:rsidR="004664FF" w:rsidRPr="00EB2C99" w:rsidRDefault="004664FF" w:rsidP="004664FF">
      <w:pPr>
        <w:jc w:val="center"/>
        <w:rPr>
          <w:lang w:val="en-GB"/>
        </w:rPr>
      </w:pPr>
      <w:r w:rsidRPr="00EB2C99">
        <w:rPr>
          <w:b/>
          <w:lang w:val="en-GB"/>
        </w:rPr>
        <w:t>Figure S3.</w:t>
      </w:r>
      <w:r w:rsidRPr="00EB2C99">
        <w:rPr>
          <w:lang w:val="en-GB"/>
        </w:rPr>
        <w:t xml:space="preserve"> Box plots of thicknesses for simulations with calcium (blue), magnesium (green) and sodium (orange) cations at 237 K.</w:t>
      </w:r>
    </w:p>
    <w:p w14:paraId="5412C45D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3FD2192C" wp14:editId="7A1C71D5">
            <wp:extent cx="3779520" cy="2522220"/>
            <wp:effectExtent l="0" t="0" r="0" b="0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3F3CE" w14:textId="77777777" w:rsidR="004664FF" w:rsidRPr="00EB2C99" w:rsidRDefault="004664FF" w:rsidP="004664FF">
      <w:pPr>
        <w:jc w:val="center"/>
        <w:rPr>
          <w:lang w:val="en-GB"/>
        </w:rPr>
      </w:pPr>
      <w:r w:rsidRPr="00EB2C99">
        <w:rPr>
          <w:b/>
          <w:lang w:val="en-GB"/>
        </w:rPr>
        <w:t>Figure S4.</w:t>
      </w:r>
      <w:r w:rsidRPr="00EB2C99">
        <w:rPr>
          <w:lang w:val="en-GB"/>
        </w:rPr>
        <w:t xml:space="preserve"> Box plots of areas per lipid for simulations with calcium (blue), magnesium (green) and sodium (orange) cations at 237 K.</w:t>
      </w:r>
    </w:p>
    <w:p w14:paraId="05AD25BE" w14:textId="77777777" w:rsidR="004664FF" w:rsidRPr="00EB2C99" w:rsidRDefault="004664FF" w:rsidP="004664FF">
      <w:pPr>
        <w:jc w:val="center"/>
        <w:rPr>
          <w:lang w:val="en-GB"/>
        </w:rPr>
      </w:pPr>
    </w:p>
    <w:p w14:paraId="5E8D9FE5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3047E686" wp14:editId="51637D1E">
            <wp:extent cx="3779520" cy="2522220"/>
            <wp:effectExtent l="0" t="0" r="0" b="0"/>
            <wp:docPr id="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C0508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S5.</w:t>
      </w:r>
      <w:r w:rsidRPr="001B3C7C">
        <w:rPr>
          <w:lang w:val="en-GB"/>
        </w:rPr>
        <w:t xml:space="preserve"> Graph of average area per lipid for each leaflet of ion-only simulation of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 at 310 K.</w:t>
      </w:r>
    </w:p>
    <w:p w14:paraId="6B99F2DF" w14:textId="77777777" w:rsidR="004664FF" w:rsidRPr="001B3C7C" w:rsidRDefault="004664FF" w:rsidP="004664FF">
      <w:pPr>
        <w:jc w:val="center"/>
        <w:rPr>
          <w:lang w:val="en-GB"/>
        </w:rPr>
      </w:pPr>
    </w:p>
    <w:p w14:paraId="0C0755AB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70C3CAF3" wp14:editId="224DD16D">
            <wp:extent cx="3779520" cy="2522220"/>
            <wp:effectExtent l="0" t="0" r="0" b="0"/>
            <wp:docPr id="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E2FF4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S6.</w:t>
      </w:r>
      <w:r w:rsidRPr="001B3C7C">
        <w:rPr>
          <w:lang w:val="en-GB"/>
        </w:rPr>
        <w:t xml:space="preserve"> Graph of average thickness for each leaflet of ion-only simulation of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 at 310 K.</w:t>
      </w:r>
    </w:p>
    <w:p w14:paraId="6E326B45" w14:textId="77777777" w:rsidR="004664FF" w:rsidRPr="001B3C7C" w:rsidRDefault="004664FF" w:rsidP="004664FF">
      <w:pPr>
        <w:jc w:val="center"/>
        <w:rPr>
          <w:lang w:val="en-GB"/>
        </w:rPr>
      </w:pPr>
    </w:p>
    <w:p w14:paraId="1F4A28C9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1E6813E6" wp14:editId="19D0151B">
            <wp:extent cx="3779520" cy="2522220"/>
            <wp:effectExtent l="0" t="0" r="0" b="0"/>
            <wp:docPr id="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B5E17" w14:textId="77777777" w:rsidR="004664FF" w:rsidRPr="00B858E5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S7.</w:t>
      </w:r>
      <w:r w:rsidRPr="001B3C7C">
        <w:rPr>
          <w:lang w:val="en-GB"/>
        </w:rPr>
        <w:t xml:space="preserve"> Graph of average area per lipid for each leaflet of ion-only simulation of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 at 310 K.</w:t>
      </w:r>
    </w:p>
    <w:p w14:paraId="7E258599" w14:textId="77777777" w:rsidR="004664FF" w:rsidRDefault="004664FF" w:rsidP="004664FF">
      <w:pPr>
        <w:jc w:val="center"/>
        <w:rPr>
          <w:lang w:val="en-GB"/>
        </w:rPr>
      </w:pPr>
    </w:p>
    <w:p w14:paraId="0083387F" w14:textId="77777777" w:rsidR="004664FF" w:rsidRPr="001B3C7C" w:rsidRDefault="004664FF" w:rsidP="004664FF">
      <w:pPr>
        <w:jc w:val="center"/>
        <w:rPr>
          <w:noProof/>
          <w:lang w:val="en-GB"/>
        </w:rPr>
      </w:pPr>
    </w:p>
    <w:p w14:paraId="451B01A1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5EC66946" wp14:editId="7CC192AB">
            <wp:extent cx="3779520" cy="2522220"/>
            <wp:effectExtent l="0" t="0" r="0" b="0"/>
            <wp:docPr id="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A5EBF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S8.</w:t>
      </w:r>
      <w:r w:rsidRPr="001B3C7C">
        <w:rPr>
          <w:lang w:val="en-GB"/>
        </w:rPr>
        <w:t xml:space="preserve"> Graph of average thickness for each leaflet of ion-only simulation of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 at 310 K.</w:t>
      </w:r>
    </w:p>
    <w:p w14:paraId="66B1A1D9" w14:textId="77777777" w:rsidR="004664FF" w:rsidRPr="001B3C7C" w:rsidRDefault="004664FF" w:rsidP="004664FF">
      <w:pPr>
        <w:jc w:val="center"/>
        <w:rPr>
          <w:lang w:val="en-GB"/>
        </w:rPr>
      </w:pPr>
    </w:p>
    <w:p w14:paraId="479AE137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2924AE12" wp14:editId="7F36BD6E">
            <wp:extent cx="3779520" cy="2522220"/>
            <wp:effectExtent l="0" t="0" r="0" b="0"/>
            <wp:docPr id="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EDD97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S8.</w:t>
      </w:r>
      <w:r w:rsidRPr="001B3C7C">
        <w:rPr>
          <w:lang w:val="en-GB"/>
        </w:rPr>
        <w:t xml:space="preserve"> Graph of average area per lipid for each leaflet of ion-only simulation of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 at 310 K.</w:t>
      </w:r>
    </w:p>
    <w:p w14:paraId="04479ED5" w14:textId="77777777" w:rsidR="004664FF" w:rsidRPr="001B3C7C" w:rsidRDefault="004664FF" w:rsidP="004664FF">
      <w:pPr>
        <w:jc w:val="center"/>
        <w:rPr>
          <w:lang w:val="en-GB"/>
        </w:rPr>
      </w:pPr>
    </w:p>
    <w:p w14:paraId="4AA514F7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720E1D71" wp14:editId="228C7B41">
            <wp:extent cx="3779520" cy="2522220"/>
            <wp:effectExtent l="0" t="0" r="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21B6D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S9.</w:t>
      </w:r>
      <w:r w:rsidRPr="001B3C7C">
        <w:rPr>
          <w:lang w:val="en-GB"/>
        </w:rPr>
        <w:t xml:space="preserve"> Graph of average thickness for each leaflet of ion-only simulation of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 at 310 K.</w:t>
      </w:r>
    </w:p>
    <w:p w14:paraId="4982FA51" w14:textId="77777777" w:rsidR="004664FF" w:rsidRPr="001B3C7C" w:rsidRDefault="004664FF" w:rsidP="004664FF">
      <w:pPr>
        <w:jc w:val="center"/>
        <w:rPr>
          <w:lang w:val="en-GB"/>
        </w:rPr>
      </w:pPr>
    </w:p>
    <w:p w14:paraId="40C9C779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02612231" wp14:editId="63696068">
            <wp:extent cx="3779520" cy="2522220"/>
            <wp:effectExtent l="0" t="0" r="0" b="0"/>
            <wp:docPr id="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642D4" w14:textId="77777777" w:rsidR="004664FF" w:rsidRPr="00B858E5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S10.</w:t>
      </w:r>
      <w:r w:rsidRPr="001B3C7C">
        <w:rPr>
          <w:lang w:val="en-GB"/>
        </w:rPr>
        <w:t xml:space="preserve"> Graph of average area per lipid for each leaflet of ion-only simulation of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 at 273 K.</w:t>
      </w:r>
    </w:p>
    <w:p w14:paraId="5D6E78A2" w14:textId="77777777" w:rsidR="004664FF" w:rsidRDefault="004664FF" w:rsidP="004664FF">
      <w:pPr>
        <w:jc w:val="center"/>
        <w:rPr>
          <w:lang w:val="en-GB"/>
        </w:rPr>
      </w:pPr>
    </w:p>
    <w:p w14:paraId="7216D2D6" w14:textId="77777777" w:rsidR="004664FF" w:rsidRPr="001B3C7C" w:rsidRDefault="004664FF" w:rsidP="004664FF">
      <w:pPr>
        <w:jc w:val="center"/>
        <w:rPr>
          <w:noProof/>
          <w:lang w:val="en-GB"/>
        </w:rPr>
      </w:pPr>
    </w:p>
    <w:p w14:paraId="70A362D6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5CA44EDF" wp14:editId="2672B0BB">
            <wp:extent cx="3779520" cy="2522220"/>
            <wp:effectExtent l="0" t="0" r="0" b="0"/>
            <wp:docPr id="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398C3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S11.</w:t>
      </w:r>
      <w:r w:rsidRPr="001B3C7C">
        <w:rPr>
          <w:lang w:val="en-GB"/>
        </w:rPr>
        <w:t xml:space="preserve"> Graph of average thickness for each leaflet of ion-only simulation of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 at 273 K.</w:t>
      </w:r>
    </w:p>
    <w:p w14:paraId="55D855C4" w14:textId="77777777" w:rsidR="004664FF" w:rsidRPr="001B3C7C" w:rsidRDefault="004664FF" w:rsidP="004664FF">
      <w:pPr>
        <w:jc w:val="center"/>
        <w:rPr>
          <w:lang w:val="en-GB"/>
        </w:rPr>
      </w:pPr>
    </w:p>
    <w:p w14:paraId="675F33BE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18F2C91B" wp14:editId="3519DC1D">
            <wp:extent cx="3779520" cy="2522220"/>
            <wp:effectExtent l="0" t="0" r="0" b="0"/>
            <wp:docPr id="1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0DD4F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S11.</w:t>
      </w:r>
      <w:r w:rsidRPr="001B3C7C">
        <w:rPr>
          <w:lang w:val="en-GB"/>
        </w:rPr>
        <w:t xml:space="preserve"> Graph of average area per lipid for each leaflet of ion-only simulation of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 at 273 K.</w:t>
      </w:r>
    </w:p>
    <w:p w14:paraId="1B46FF03" w14:textId="77777777" w:rsidR="004664FF" w:rsidRPr="001B3C7C" w:rsidRDefault="004664FF" w:rsidP="004664FF">
      <w:pPr>
        <w:jc w:val="center"/>
        <w:rPr>
          <w:lang w:val="en-GB"/>
        </w:rPr>
      </w:pPr>
    </w:p>
    <w:p w14:paraId="0DB1CB5E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3C1E0D11" wp14:editId="67E8186B">
            <wp:extent cx="3779520" cy="2522220"/>
            <wp:effectExtent l="0" t="0" r="0" b="0"/>
            <wp:docPr id="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38E3E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S12.</w:t>
      </w:r>
      <w:r w:rsidRPr="001B3C7C">
        <w:rPr>
          <w:lang w:val="en-GB"/>
        </w:rPr>
        <w:t xml:space="preserve"> Graph of average thickness for each leaflet of ion-only simulation of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 at 273 K.</w:t>
      </w:r>
    </w:p>
    <w:p w14:paraId="6704CA18" w14:textId="77777777" w:rsidR="004664FF" w:rsidRPr="001B3C7C" w:rsidRDefault="004664FF" w:rsidP="004664FF">
      <w:pPr>
        <w:jc w:val="center"/>
        <w:rPr>
          <w:lang w:val="en-GB"/>
        </w:rPr>
      </w:pPr>
    </w:p>
    <w:p w14:paraId="3DC9F860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4DFDB981" wp14:editId="19C274A4">
            <wp:extent cx="3779520" cy="2522220"/>
            <wp:effectExtent l="0" t="0" r="0" b="0"/>
            <wp:docPr id="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A45CF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S13.</w:t>
      </w:r>
      <w:r w:rsidRPr="001B3C7C">
        <w:rPr>
          <w:lang w:val="en-GB"/>
        </w:rPr>
        <w:t xml:space="preserve"> Graph of average area per lipid for each leaflet of ion-only simulation of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 at 273 K.</w:t>
      </w:r>
    </w:p>
    <w:p w14:paraId="2464BBE4" w14:textId="77777777" w:rsidR="004664FF" w:rsidRPr="001B3C7C" w:rsidRDefault="004664FF" w:rsidP="004664FF">
      <w:pPr>
        <w:jc w:val="center"/>
        <w:rPr>
          <w:lang w:val="en-GB"/>
        </w:rPr>
      </w:pPr>
    </w:p>
    <w:p w14:paraId="4788DB51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540164D5" wp14:editId="5486347E">
            <wp:extent cx="3779520" cy="2522220"/>
            <wp:effectExtent l="0" t="0" r="0" b="0"/>
            <wp:docPr id="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282D2" w14:textId="77777777" w:rsidR="004664FF" w:rsidRPr="00EB2C99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S14.</w:t>
      </w:r>
      <w:r w:rsidRPr="001B3C7C">
        <w:rPr>
          <w:lang w:val="en-GB"/>
        </w:rPr>
        <w:t xml:space="preserve"> Graph of average thickness for each leaflet of ion-only simulation of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 at 273 K.</w:t>
      </w:r>
    </w:p>
    <w:p w14:paraId="4071AEAC" w14:textId="77777777" w:rsidR="004664FF" w:rsidRPr="001B3C7C" w:rsidRDefault="004664FF" w:rsidP="004664FF">
      <w:pPr>
        <w:jc w:val="center"/>
        <w:rPr>
          <w:lang w:val="en-GB"/>
        </w:rPr>
      </w:pPr>
    </w:p>
    <w:p w14:paraId="6446C40A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3B989BF1" wp14:editId="68A3420B">
            <wp:extent cx="3779520" cy="2522220"/>
            <wp:effectExtent l="0" t="0" r="0" b="0"/>
            <wp:docPr id="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B9F62" w14:textId="77777777" w:rsidR="004664FF" w:rsidRPr="001B3C7C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S15.</w:t>
      </w:r>
      <w:r w:rsidRPr="001B3C7C">
        <w:rPr>
          <w:lang w:val="en-GB"/>
        </w:rPr>
        <w:t xml:space="preserve"> Histograms of sum-distance instances of ions above both leaflets of the bilayer phosphates in membrane simulations solvated with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cations at 310 K (sky blue),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cations at 273 K (navy blue),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cations at 310 K (ice teal),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cations at 273 K (pine green),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cations at 310 K (yellow) and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cations at 273 K (burnt orange).</w:t>
      </w:r>
    </w:p>
    <w:p w14:paraId="497E2DB8" w14:textId="77777777" w:rsidR="004664FF" w:rsidRPr="001B3C7C" w:rsidRDefault="004664FF" w:rsidP="004664FF">
      <w:pPr>
        <w:jc w:val="center"/>
        <w:rPr>
          <w:lang w:val="en-GB"/>
        </w:rPr>
      </w:pPr>
    </w:p>
    <w:p w14:paraId="08ACD1C0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5A298380" wp14:editId="05A6A7BC">
            <wp:extent cx="3779520" cy="2522220"/>
            <wp:effectExtent l="0" t="0" r="0" b="0"/>
            <wp:docPr id="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7676C" w14:textId="77777777" w:rsidR="004664FF" w:rsidRPr="001B3C7C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S16.</w:t>
      </w:r>
      <w:r w:rsidRPr="001B3C7C">
        <w:rPr>
          <w:lang w:val="en-GB"/>
        </w:rPr>
        <w:t xml:space="preserve"> Zoomed in region of the histogram of sum-distance instances of ions above both leaflets of the bilayer phosphates in membrane simulations solvated with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cations at 310 K (sky blue),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cations at 273 K (navy blue),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cations at 310 K (ice teal),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cations at 273 K (pine green),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cations at 310 K (yellow) and </w:t>
      </w:r>
      <w:r>
        <w:rPr>
          <w:lang w:val="en-GB"/>
        </w:rPr>
        <w:t>sodium</w:t>
      </w:r>
      <w:r w:rsidRPr="001B3C7C">
        <w:rPr>
          <w:lang w:val="en-GB"/>
        </w:rPr>
        <w:t xml:space="preserve"> cations at 273 K (burnt orange).</w:t>
      </w:r>
    </w:p>
    <w:p w14:paraId="76478EAC" w14:textId="77777777" w:rsidR="004664FF" w:rsidRPr="001B3C7C" w:rsidRDefault="004664FF" w:rsidP="004664FF">
      <w:pPr>
        <w:rPr>
          <w:lang w:val="en-GB"/>
        </w:rPr>
      </w:pPr>
    </w:p>
    <w:p w14:paraId="323940AA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657D8FCA" wp14:editId="1D0236F0">
            <wp:extent cx="3779520" cy="2522220"/>
            <wp:effectExtent l="0" t="0" r="0" b="0"/>
            <wp:docPr id="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28E0D" w14:textId="77777777" w:rsidR="004664FF" w:rsidRPr="001B3C7C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S17.</w:t>
      </w:r>
      <w:r w:rsidRPr="001B3C7C">
        <w:rPr>
          <w:lang w:val="en-GB"/>
        </w:rPr>
        <w:t xml:space="preserve"> Histogram of sum-distance instances of ions above both leaflets of the bilayer phosphates in membrane simulations at temperature 273 K solvated with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cations (blue) and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cations (green).</w:t>
      </w:r>
    </w:p>
    <w:p w14:paraId="1AC06FD4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79026702" wp14:editId="6C369F0D">
            <wp:extent cx="3779520" cy="2522220"/>
            <wp:effectExtent l="0" t="0" r="0" b="0"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EC918" w14:textId="77777777" w:rsidR="004664FF" w:rsidRPr="001B3C7C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S18.</w:t>
      </w:r>
      <w:r w:rsidRPr="001B3C7C">
        <w:rPr>
          <w:lang w:val="en-GB"/>
        </w:rPr>
        <w:t xml:space="preserve"> Histogram of sum-distance instances of ions above both leaflets of the bilayer phosphates in membrane simulations at temperature 310 K solvated with </w:t>
      </w:r>
      <w:r>
        <w:rPr>
          <w:lang w:val="en-GB"/>
        </w:rPr>
        <w:t>calcium</w:t>
      </w:r>
      <w:r w:rsidRPr="001B3C7C">
        <w:rPr>
          <w:lang w:val="en-GB"/>
        </w:rPr>
        <w:t xml:space="preserve"> cations (blue) and </w:t>
      </w:r>
      <w:r>
        <w:rPr>
          <w:lang w:val="en-GB"/>
        </w:rPr>
        <w:t>magnesium</w:t>
      </w:r>
      <w:r w:rsidRPr="001B3C7C">
        <w:rPr>
          <w:lang w:val="en-GB"/>
        </w:rPr>
        <w:t xml:space="preserve"> cations (teal).</w:t>
      </w:r>
    </w:p>
    <w:p w14:paraId="77C57695" w14:textId="77777777" w:rsidR="004664FF" w:rsidRPr="001B3C7C" w:rsidRDefault="004664FF" w:rsidP="004664FF">
      <w:pPr>
        <w:jc w:val="center"/>
        <w:rPr>
          <w:lang w:val="en-GB"/>
        </w:rPr>
      </w:pPr>
    </w:p>
    <w:p w14:paraId="6D631C4D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lastRenderedPageBreak/>
        <w:drawing>
          <wp:inline distT="0" distB="0" distL="0" distR="0" wp14:anchorId="0680A226" wp14:editId="0FD938FD">
            <wp:extent cx="3779520" cy="2522220"/>
            <wp:effectExtent l="0" t="0" r="0" b="0"/>
            <wp:docPr id="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19EA7" w14:textId="77777777" w:rsidR="004664FF" w:rsidRPr="001B3C7C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S19.</w:t>
      </w:r>
      <w:r w:rsidRPr="001B3C7C">
        <w:rPr>
          <w:lang w:val="en-GB"/>
        </w:rPr>
        <w:t xml:space="preserve"> Histogram of sum-distance instances of ions above both leaflets of the bilayer phosphates in membrane simulations with </w:t>
      </w:r>
      <w:r>
        <w:rPr>
          <w:lang w:val="en-GB"/>
        </w:rPr>
        <w:t>sodium</w:t>
      </w:r>
      <w:r w:rsidRPr="001B3C7C">
        <w:rPr>
          <w:lang w:val="en-GB"/>
        </w:rPr>
        <w:t xml:space="preserve"> ions at 310 K (yellow) and 273 K (orange).</w:t>
      </w:r>
    </w:p>
    <w:p w14:paraId="067016B5" w14:textId="77777777" w:rsidR="004664FF" w:rsidRPr="001B3C7C" w:rsidRDefault="004664FF" w:rsidP="004664FF">
      <w:pPr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1B6C09B2" wp14:editId="1ABCA598">
            <wp:extent cx="3779520" cy="2522220"/>
            <wp:effectExtent l="0" t="0" r="0" b="0"/>
            <wp:docPr id="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3CD69" w14:textId="77777777" w:rsidR="004664FF" w:rsidRPr="001B3C7C" w:rsidRDefault="004664FF" w:rsidP="004664FF">
      <w:pPr>
        <w:jc w:val="center"/>
        <w:rPr>
          <w:lang w:val="en-GB"/>
        </w:rPr>
      </w:pPr>
      <w:r w:rsidRPr="001B3C7C">
        <w:rPr>
          <w:b/>
          <w:bCs/>
          <w:lang w:val="en-GB"/>
        </w:rPr>
        <w:t>Figure S20.</w:t>
      </w:r>
      <w:r w:rsidRPr="001B3C7C">
        <w:rPr>
          <w:lang w:val="en-GB"/>
        </w:rPr>
        <w:t xml:space="preserve"> Zoomed in histogram of sum-distance instances of ions above both leaflets of the bilayer phosphates in membrane simulations with </w:t>
      </w:r>
      <w:r>
        <w:rPr>
          <w:lang w:val="en-GB"/>
        </w:rPr>
        <w:t>sodium</w:t>
      </w:r>
      <w:r w:rsidRPr="001B3C7C">
        <w:rPr>
          <w:lang w:val="en-GB"/>
        </w:rPr>
        <w:t xml:space="preserve"> ions at 310 K (yellow) and 273 K (orange).</w:t>
      </w:r>
    </w:p>
    <w:p w14:paraId="5D4373A4" w14:textId="77777777" w:rsidR="00EA094D" w:rsidRDefault="00EA094D"/>
    <w:sectPr w:rsidR="00EA094D"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AB31B" w14:textId="77777777" w:rsidR="000542DB" w:rsidRDefault="000542DB" w:rsidP="004664FF">
      <w:pPr>
        <w:spacing w:after="0" w:line="240" w:lineRule="auto"/>
      </w:pPr>
      <w:r>
        <w:separator/>
      </w:r>
    </w:p>
  </w:endnote>
  <w:endnote w:type="continuationSeparator" w:id="0">
    <w:p w14:paraId="291069D7" w14:textId="77777777" w:rsidR="000542DB" w:rsidRDefault="000542DB" w:rsidP="00466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708024"/>
      <w:docPartObj>
        <w:docPartGallery w:val="Page Numbers (Bottom of Page)"/>
        <w:docPartUnique/>
      </w:docPartObj>
    </w:sdtPr>
    <w:sdtContent>
      <w:p w14:paraId="0D7E5B6A" w14:textId="7A677A16" w:rsidR="004664FF" w:rsidRDefault="004664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4B53DF1C" w14:textId="77777777" w:rsidR="004664FF" w:rsidRDefault="004664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407D2" w14:textId="77777777" w:rsidR="000542DB" w:rsidRDefault="000542DB" w:rsidP="004664FF">
      <w:pPr>
        <w:spacing w:after="0" w:line="240" w:lineRule="auto"/>
      </w:pPr>
      <w:r>
        <w:separator/>
      </w:r>
    </w:p>
  </w:footnote>
  <w:footnote w:type="continuationSeparator" w:id="0">
    <w:p w14:paraId="136CCB42" w14:textId="77777777" w:rsidR="000542DB" w:rsidRDefault="000542DB" w:rsidP="00466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FF"/>
    <w:rsid w:val="000542DB"/>
    <w:rsid w:val="004664FF"/>
    <w:rsid w:val="00EA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55EF"/>
  <w15:chartTrackingRefBased/>
  <w15:docId w15:val="{90A94532-04EC-4052-994C-7622BC95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4FF"/>
    <w:pPr>
      <w:spacing w:line="360" w:lineRule="auto"/>
      <w:jc w:val="both"/>
    </w:pPr>
    <w:rPr>
      <w:rFonts w:ascii="Times New Roman" w:eastAsia="Calibri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64FF"/>
    <w:pPr>
      <w:keepNext/>
      <w:keepLines/>
      <w:spacing w:before="240" w:after="0"/>
      <w:outlineLvl w:val="0"/>
    </w:pPr>
    <w:rPr>
      <w:rFonts w:eastAsia="Times New Roman"/>
      <w:b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4FF"/>
    <w:rPr>
      <w:rFonts w:ascii="Times New Roman" w:eastAsia="Times New Roman" w:hAnsi="Times New Roman" w:cs="Times New Roman"/>
      <w:b/>
      <w:color w:val="000000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66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4FF"/>
    <w:rPr>
      <w:rFonts w:ascii="Times New Roman" w:eastAsia="Calibri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6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4FF"/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 Bertoša</dc:creator>
  <cp:keywords/>
  <dc:description/>
  <cp:lastModifiedBy>Branimir Bertoša</cp:lastModifiedBy>
  <cp:revision>1</cp:revision>
  <dcterms:created xsi:type="dcterms:W3CDTF">2026-08-28T07:07:00Z</dcterms:created>
  <dcterms:modified xsi:type="dcterms:W3CDTF">2026-08-28T07:08:00Z</dcterms:modified>
</cp:coreProperties>
</file>