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FB249" w14:textId="77777777" w:rsidR="006E572A" w:rsidRDefault="006E572A" w:rsidP="006E572A">
      <w:pPr>
        <w:rPr>
          <w:b/>
          <w:bCs/>
        </w:rPr>
      </w:pPr>
      <w:r>
        <w:rPr>
          <w:rFonts w:hint="eastAsia"/>
          <w:b/>
          <w:bCs/>
        </w:rPr>
        <w:t xml:space="preserve">eFigure 1. Laparoscopic findings of acute appendicitis: (A) Simple appendicitis. (B) Suppurative appendicitis. (C) Gangrenous appendicitis. (D) Perforated appendicitis. </w:t>
      </w:r>
    </w:p>
    <w:p w14:paraId="23479208" w14:textId="77777777" w:rsidR="006E572A" w:rsidRDefault="006E572A" w:rsidP="006E572A">
      <w:pPr>
        <w:jc w:val="left"/>
        <w:rPr>
          <w:b/>
          <w:bCs/>
        </w:rPr>
      </w:pPr>
      <w:r>
        <w:rPr>
          <w:rFonts w:hint="eastAsia"/>
          <w:b/>
          <w:bCs/>
          <w:noProof/>
        </w:rPr>
        <w:drawing>
          <wp:inline distT="0" distB="0" distL="114300" distR="114300" wp14:anchorId="5EEA83BC" wp14:editId="65CCBBEE">
            <wp:extent cx="5755005" cy="4362450"/>
            <wp:effectExtent l="0" t="0" r="5715" b="11430"/>
            <wp:docPr id="4" name="图片 4" descr="阑尾图08-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阑尾图08-0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5005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A0BE2" w14:textId="77777777" w:rsidR="006E572A" w:rsidRDefault="006E572A" w:rsidP="006E572A">
      <w:pPr>
        <w:jc w:val="left"/>
        <w:rPr>
          <w:b/>
          <w:bCs/>
        </w:rPr>
      </w:pPr>
    </w:p>
    <w:p w14:paraId="7B66A1CF" w14:textId="77777777" w:rsidR="006E572A" w:rsidRDefault="006E572A" w:rsidP="006E572A">
      <w:pPr>
        <w:rPr>
          <w:b/>
          <w:bCs/>
        </w:rPr>
      </w:pPr>
    </w:p>
    <w:p w14:paraId="2B5A71B2" w14:textId="77777777" w:rsidR="006E572A" w:rsidRDefault="006E572A" w:rsidP="006E572A">
      <w:pPr>
        <w:rPr>
          <w:b/>
          <w:bCs/>
        </w:rPr>
      </w:pPr>
    </w:p>
    <w:p w14:paraId="47C877EE" w14:textId="77777777" w:rsidR="006E572A" w:rsidRDefault="006E572A" w:rsidP="006E572A">
      <w:pPr>
        <w:rPr>
          <w:b/>
          <w:bCs/>
        </w:rPr>
      </w:pPr>
    </w:p>
    <w:p w14:paraId="70ADBD20" w14:textId="77777777" w:rsidR="006E572A" w:rsidRDefault="006E572A" w:rsidP="006E572A">
      <w:pPr>
        <w:rPr>
          <w:b/>
          <w:bCs/>
        </w:rPr>
      </w:pPr>
    </w:p>
    <w:p w14:paraId="543D6265" w14:textId="77777777" w:rsidR="006E572A" w:rsidRDefault="006E572A" w:rsidP="006E572A">
      <w:pPr>
        <w:rPr>
          <w:b/>
          <w:bCs/>
        </w:rPr>
      </w:pPr>
    </w:p>
    <w:p w14:paraId="51F49A93" w14:textId="77777777" w:rsidR="006E572A" w:rsidRDefault="006E572A" w:rsidP="006E572A">
      <w:pPr>
        <w:rPr>
          <w:b/>
          <w:bCs/>
        </w:rPr>
      </w:pPr>
    </w:p>
    <w:p w14:paraId="2FDAEA19" w14:textId="77777777" w:rsidR="006E572A" w:rsidRDefault="006E572A" w:rsidP="006E572A">
      <w:pPr>
        <w:rPr>
          <w:b/>
          <w:bCs/>
        </w:rPr>
      </w:pPr>
    </w:p>
    <w:p w14:paraId="7C537BBF" w14:textId="77777777" w:rsidR="006E572A" w:rsidRDefault="006E572A" w:rsidP="006E572A">
      <w:pPr>
        <w:rPr>
          <w:b/>
          <w:bCs/>
        </w:rPr>
      </w:pPr>
    </w:p>
    <w:p w14:paraId="29BF5735" w14:textId="77777777" w:rsidR="006E572A" w:rsidRDefault="006E572A" w:rsidP="006E572A">
      <w:pPr>
        <w:rPr>
          <w:b/>
          <w:bCs/>
        </w:rPr>
      </w:pPr>
    </w:p>
    <w:p w14:paraId="2C8159CE" w14:textId="77777777" w:rsidR="006E572A" w:rsidRDefault="006E572A" w:rsidP="006E572A">
      <w:pPr>
        <w:rPr>
          <w:b/>
          <w:bCs/>
        </w:rPr>
      </w:pPr>
    </w:p>
    <w:p w14:paraId="795F0D99" w14:textId="77777777" w:rsidR="006E572A" w:rsidRDefault="006E572A" w:rsidP="006E572A">
      <w:pPr>
        <w:rPr>
          <w:b/>
          <w:bCs/>
        </w:rPr>
      </w:pPr>
      <w:r>
        <w:rPr>
          <w:b/>
          <w:bCs/>
        </w:rPr>
        <w:lastRenderedPageBreak/>
        <w:t xml:space="preserve">eFigure </w:t>
      </w:r>
      <w:r>
        <w:rPr>
          <w:rFonts w:hint="eastAsia"/>
          <w:b/>
          <w:bCs/>
        </w:rPr>
        <w:t>2</w:t>
      </w:r>
      <w:r>
        <w:rPr>
          <w:b/>
          <w:bCs/>
        </w:rPr>
        <w:t>. LASSO regression for covariate selection.</w:t>
      </w:r>
      <w:r>
        <w:rPr>
          <w:rFonts w:hint="eastAsia"/>
          <w:b/>
          <w:bCs/>
        </w:rPr>
        <w:t xml:space="preserve"> </w:t>
      </w:r>
      <w:r>
        <w:rPr>
          <w:b/>
          <w:bCs/>
        </w:rPr>
        <w:t xml:space="preserve">(A) Cross-validation error curves for the LASSO regression model. The dotted vertical line indicates the optimal λ value selected by the 1-standard error criterion (λ.1se). (B) Coefficient shrinkage paths of the 10 candidate covariates. </w:t>
      </w:r>
      <w:r>
        <w:rPr>
          <w:rFonts w:hint="eastAsia"/>
          <w:b/>
          <w:bCs/>
        </w:rPr>
        <w:t>A vertical</w:t>
      </w:r>
      <w:r>
        <w:rPr>
          <w:b/>
          <w:bCs/>
        </w:rPr>
        <w:t xml:space="preserve"> dashed line corresponds to the λ.1se value</w:t>
      </w:r>
      <w:r>
        <w:rPr>
          <w:rFonts w:hint="eastAsia"/>
          <w:b/>
          <w:bCs/>
        </w:rPr>
        <w:t>.</w:t>
      </w:r>
    </w:p>
    <w:p w14:paraId="4E9997A6" w14:textId="77777777" w:rsidR="006E572A" w:rsidRDefault="006E572A" w:rsidP="006E572A">
      <w:pPr>
        <w:jc w:val="left"/>
        <w:rPr>
          <w:b/>
          <w:bCs/>
        </w:rPr>
      </w:pPr>
    </w:p>
    <w:p w14:paraId="755B98E3" w14:textId="77777777" w:rsidR="006E572A" w:rsidRDefault="006E572A" w:rsidP="006E572A">
      <w:pPr>
        <w:jc w:val="center"/>
        <w:rPr>
          <w:rStyle w:val="CommentReference"/>
          <w:szCs w:val="24"/>
        </w:rPr>
      </w:pPr>
    </w:p>
    <w:p w14:paraId="560537A5" w14:textId="77777777" w:rsidR="006E572A" w:rsidRDefault="006E572A" w:rsidP="006E572A">
      <w:pPr>
        <w:jc w:val="center"/>
        <w:rPr>
          <w:rStyle w:val="CommentReference"/>
          <w:szCs w:val="24"/>
        </w:rPr>
      </w:pPr>
    </w:p>
    <w:p w14:paraId="2134A676" w14:textId="77777777" w:rsidR="006E572A" w:rsidRDefault="006E572A" w:rsidP="006E572A">
      <w:pPr>
        <w:jc w:val="center"/>
        <w:rPr>
          <w:rStyle w:val="CommentReference"/>
          <w:szCs w:val="24"/>
        </w:rPr>
      </w:pPr>
      <w:r>
        <w:rPr>
          <w:noProof/>
        </w:rPr>
        <w:drawing>
          <wp:inline distT="0" distB="0" distL="114300" distR="114300" wp14:anchorId="7A52843B" wp14:editId="4AA7C56B">
            <wp:extent cx="5070475" cy="2019300"/>
            <wp:effectExtent l="0" t="0" r="4445" b="7620"/>
            <wp:docPr id="2" name="图片 2" descr="lasso两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lasso两个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7047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2B775" w14:textId="77777777" w:rsidR="006E572A" w:rsidRDefault="006E572A" w:rsidP="006E572A">
      <w:pPr>
        <w:jc w:val="center"/>
        <w:rPr>
          <w:rStyle w:val="CommentReference"/>
          <w:szCs w:val="24"/>
        </w:rPr>
      </w:pPr>
    </w:p>
    <w:p w14:paraId="43A5055B" w14:textId="77777777" w:rsidR="006E572A" w:rsidRDefault="006E572A" w:rsidP="006E572A">
      <w:pPr>
        <w:jc w:val="center"/>
        <w:rPr>
          <w:rStyle w:val="CommentReference"/>
          <w:szCs w:val="24"/>
        </w:rPr>
      </w:pPr>
    </w:p>
    <w:p w14:paraId="426D3C89" w14:textId="77777777" w:rsidR="006E572A" w:rsidRDefault="006E572A" w:rsidP="006E572A"/>
    <w:p w14:paraId="73B83CBE" w14:textId="77777777" w:rsidR="006E572A" w:rsidRDefault="006E572A" w:rsidP="006E572A"/>
    <w:p w14:paraId="7DFF3137" w14:textId="77777777" w:rsidR="006E572A" w:rsidRDefault="006E572A" w:rsidP="006E572A">
      <w:pPr>
        <w:rPr>
          <w:b/>
          <w:bCs/>
        </w:rPr>
      </w:pPr>
      <w:r>
        <w:rPr>
          <w:rFonts w:hint="eastAsia"/>
          <w:b/>
          <w:bCs/>
        </w:rPr>
        <w:t>eTable 1. Multivariable logistic regression analysis for predictors of gangrenous/perforated appendicitis.</w:t>
      </w:r>
    </w:p>
    <w:p w14:paraId="42101646" w14:textId="77777777" w:rsidR="006E572A" w:rsidRDefault="006E572A" w:rsidP="006E572A">
      <w:pPr>
        <w:rPr>
          <w:b/>
          <w:bCs/>
        </w:rPr>
      </w:pPr>
    </w:p>
    <w:tbl>
      <w:tblPr>
        <w:tblW w:w="6349" w:type="dxa"/>
        <w:jc w:val="center"/>
        <w:tblLook w:val="04A0" w:firstRow="1" w:lastRow="0" w:firstColumn="1" w:lastColumn="0" w:noHBand="0" w:noVBand="1"/>
      </w:tblPr>
      <w:tblGrid>
        <w:gridCol w:w="3012"/>
        <w:gridCol w:w="2472"/>
        <w:gridCol w:w="891"/>
      </w:tblGrid>
      <w:tr w:rsidR="006E572A" w14:paraId="419BEBA0" w14:textId="77777777" w:rsidTr="00605E97">
        <w:trPr>
          <w:trHeight w:val="291"/>
          <w:jc w:val="center"/>
        </w:trPr>
        <w:tc>
          <w:tcPr>
            <w:tcW w:w="301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7E3348AD" w14:textId="77777777" w:rsidR="006E572A" w:rsidRDefault="006E572A" w:rsidP="00605E97">
            <w:pPr>
              <w:widowControl/>
              <w:jc w:val="center"/>
              <w:textAlignment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Variable</w:t>
            </w:r>
          </w:p>
        </w:tc>
        <w:tc>
          <w:tcPr>
            <w:tcW w:w="247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10781F78" w14:textId="77777777" w:rsidR="006E572A" w:rsidRDefault="006E572A" w:rsidP="00605E97">
            <w:pPr>
              <w:widowControl/>
              <w:jc w:val="center"/>
              <w:textAlignment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OR</w:t>
            </w:r>
            <w:r>
              <w:rPr>
                <w:rFonts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(</w:t>
            </w:r>
            <w:r>
              <w:rPr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95% CI</w:t>
            </w:r>
            <w:r>
              <w:rPr>
                <w:rFonts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86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6B5BF391" w14:textId="77777777" w:rsidR="006E572A" w:rsidRDefault="006E572A" w:rsidP="00605E97">
            <w:pPr>
              <w:widowControl/>
              <w:jc w:val="center"/>
              <w:textAlignment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P</w:t>
            </w:r>
          </w:p>
        </w:tc>
      </w:tr>
      <w:tr w:rsidR="006E572A" w14:paraId="10122235" w14:textId="77777777" w:rsidTr="00605E97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AB2CF9" w14:textId="77777777" w:rsidR="006E572A" w:rsidRDefault="006E572A" w:rsidP="00605E97">
            <w:pPr>
              <w:widowControl/>
              <w:jc w:val="left"/>
              <w:textAlignment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Predictors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E909BF" w14:textId="77777777" w:rsidR="006E572A" w:rsidRDefault="006E572A" w:rsidP="00605E9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27D48E" w14:textId="77777777" w:rsidR="006E572A" w:rsidRDefault="006E572A" w:rsidP="00605E9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E572A" w14:paraId="0B4F8AD3" w14:textId="77777777" w:rsidTr="00605E97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B6FDD5" w14:textId="77777777" w:rsidR="006E572A" w:rsidRDefault="006E572A" w:rsidP="00605E97">
            <w:pPr>
              <w:widowControl/>
              <w:jc w:val="left"/>
              <w:textAlignment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</w:rPr>
              <w:t>Pre-hospital delay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349F28" w14:textId="77777777" w:rsidR="006E572A" w:rsidRDefault="006E572A" w:rsidP="00605E97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1.029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 xml:space="preserve"> (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t>1.013 – 1.044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CAA603" w14:textId="77777777" w:rsidR="006E572A" w:rsidRDefault="006E572A" w:rsidP="00605E97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&lt; 0.001</w:t>
            </w:r>
          </w:p>
        </w:tc>
      </w:tr>
      <w:tr w:rsidR="006E572A" w14:paraId="7752ACAA" w14:textId="77777777" w:rsidTr="00605E97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8D69F1" w14:textId="77777777" w:rsidR="006E572A" w:rsidRDefault="006E572A" w:rsidP="00605E97">
            <w:pPr>
              <w:widowControl/>
              <w:jc w:val="left"/>
              <w:textAlignment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</w:rPr>
              <w:t>In-hospital delay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25F940" w14:textId="77777777" w:rsidR="006E572A" w:rsidRDefault="006E572A" w:rsidP="00605E97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1.042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 xml:space="preserve"> (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t>1.005 – 1.080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D7D6A7" w14:textId="77777777" w:rsidR="006E572A" w:rsidRDefault="006E572A" w:rsidP="00605E97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0.024</w:t>
            </w:r>
          </w:p>
        </w:tc>
      </w:tr>
      <w:tr w:rsidR="006E572A" w14:paraId="5CD36F76" w14:textId="77777777" w:rsidTr="00605E97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B6FA75" w14:textId="77777777" w:rsidR="006E572A" w:rsidRDefault="006E572A" w:rsidP="00605E97">
            <w:pPr>
              <w:widowControl/>
              <w:jc w:val="left"/>
              <w:textAlignment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CRP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B3285B" w14:textId="77777777" w:rsidR="006E572A" w:rsidRDefault="006E572A" w:rsidP="00605E97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1.010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 xml:space="preserve"> (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t>1.004 – 1.016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1FFA55" w14:textId="77777777" w:rsidR="006E572A" w:rsidRDefault="006E572A" w:rsidP="00605E97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&lt; 0.001</w:t>
            </w:r>
          </w:p>
        </w:tc>
      </w:tr>
      <w:tr w:rsidR="006E572A" w14:paraId="7F9A8C1F" w14:textId="77777777" w:rsidTr="00605E97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67E0E1" w14:textId="77777777" w:rsidR="006E572A" w:rsidRDefault="006E572A" w:rsidP="00605E97">
            <w:pPr>
              <w:widowControl/>
              <w:jc w:val="left"/>
              <w:textAlignment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NLR </w:t>
            </w:r>
            <w:r>
              <w:rPr>
                <w:rFonts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(</w:t>
            </w:r>
            <w:r>
              <w:rPr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≥ 6 vs &lt;6</w:t>
            </w:r>
            <w:r>
              <w:rPr>
                <w:rFonts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2AD781" w14:textId="77777777" w:rsidR="006E572A" w:rsidRDefault="006E572A" w:rsidP="00605E97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3.703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 xml:space="preserve"> (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t>1.957 – 7.005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9A3971" w14:textId="77777777" w:rsidR="006E572A" w:rsidRDefault="006E572A" w:rsidP="00605E97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&lt; 0.001</w:t>
            </w:r>
          </w:p>
        </w:tc>
      </w:tr>
      <w:tr w:rsidR="006E572A" w14:paraId="6FFBA9F2" w14:textId="77777777" w:rsidTr="00605E97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FE8CED" w14:textId="77777777" w:rsidR="006E572A" w:rsidRDefault="006E572A" w:rsidP="00605E97">
            <w:pPr>
              <w:widowControl/>
              <w:jc w:val="left"/>
              <w:textAlignment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Sex</w:t>
            </w:r>
            <w:r>
              <w:rPr>
                <w:rFonts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(</w:t>
            </w:r>
            <w:r>
              <w:rPr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male vs female</w:t>
            </w:r>
            <w:r>
              <w:rPr>
                <w:rFonts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71501D" w14:textId="77777777" w:rsidR="006E572A" w:rsidRDefault="006E572A" w:rsidP="00605E97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1.896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 xml:space="preserve"> (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t>1.154 – 3.115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1B5794" w14:textId="77777777" w:rsidR="006E572A" w:rsidRDefault="006E572A" w:rsidP="00605E97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0.012</w:t>
            </w:r>
          </w:p>
        </w:tc>
      </w:tr>
      <w:tr w:rsidR="006E572A" w14:paraId="6F35987E" w14:textId="77777777" w:rsidTr="00605E97">
        <w:trPr>
          <w:trHeight w:val="30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B39962" w14:textId="77777777" w:rsidR="006E572A" w:rsidRDefault="006E572A" w:rsidP="00605E97">
            <w:pPr>
              <w:widowControl/>
              <w:jc w:val="left"/>
              <w:textAlignment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Age</w:t>
            </w:r>
            <w:r>
              <w:rPr>
                <w:rFonts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(</w:t>
            </w:r>
            <w:r>
              <w:rPr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years, ≥ 60 vs &lt;60</w:t>
            </w:r>
            <w:r>
              <w:rPr>
                <w:rFonts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1010CE" w14:textId="77777777" w:rsidR="006E572A" w:rsidRDefault="006E572A" w:rsidP="00605E97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1.039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 xml:space="preserve"> (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t>0.496 – 2.177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617E43" w14:textId="77777777" w:rsidR="006E572A" w:rsidRDefault="006E572A" w:rsidP="00605E97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0.918</w:t>
            </w:r>
          </w:p>
        </w:tc>
      </w:tr>
      <w:tr w:rsidR="006E572A" w14:paraId="7B0382F1" w14:textId="77777777" w:rsidTr="00605E97">
        <w:trPr>
          <w:trHeight w:val="303"/>
          <w:jc w:val="center"/>
        </w:trPr>
        <w:tc>
          <w:tcPr>
            <w:tcW w:w="0" w:type="auto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762816E7" w14:textId="77777777" w:rsidR="006E572A" w:rsidRDefault="006E572A" w:rsidP="00605E97">
            <w:pPr>
              <w:widowControl/>
              <w:jc w:val="center"/>
              <w:textAlignment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Model performance metrics</w:t>
            </w:r>
          </w:p>
        </w:tc>
      </w:tr>
      <w:tr w:rsidR="006E572A" w14:paraId="4AE485D6" w14:textId="77777777" w:rsidTr="00605E97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C34E76" w14:textId="77777777" w:rsidR="006E572A" w:rsidRDefault="006E572A" w:rsidP="00605E97">
            <w:pPr>
              <w:widowControl/>
              <w:jc w:val="left"/>
              <w:textAlignment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kern w:val="0"/>
                <w:sz w:val="22"/>
                <w:szCs w:val="22"/>
                <w:lang w:bidi="ar"/>
              </w:rPr>
              <w:lastRenderedPageBreak/>
              <w:t>Original AUC</w:t>
            </w:r>
            <w:r>
              <w:rPr>
                <w:rFonts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(</w:t>
            </w:r>
            <w:r>
              <w:rPr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95% CI</w:t>
            </w:r>
            <w:r>
              <w:rPr>
                <w:rFonts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A5E8E5" w14:textId="77777777" w:rsidR="006E572A" w:rsidRDefault="006E572A" w:rsidP="00605E97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0.746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 xml:space="preserve"> (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t>0.689-0.803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</w:tr>
      <w:tr w:rsidR="006E572A" w14:paraId="0E79316F" w14:textId="77777777" w:rsidTr="00605E97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EF4B45" w14:textId="77777777" w:rsidR="006E572A" w:rsidRDefault="006E572A" w:rsidP="00605E97">
            <w:pPr>
              <w:widowControl/>
              <w:jc w:val="left"/>
              <w:textAlignment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Bootstrap-corrected AUC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275873" w14:textId="77777777" w:rsidR="006E572A" w:rsidRDefault="006E572A" w:rsidP="00605E97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0.736</w:t>
            </w:r>
          </w:p>
        </w:tc>
      </w:tr>
      <w:tr w:rsidR="006E572A" w14:paraId="7AE5B09B" w14:textId="77777777" w:rsidTr="00605E97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6A3A40" w14:textId="77777777" w:rsidR="006E572A" w:rsidRDefault="006E572A" w:rsidP="00605E97">
            <w:pPr>
              <w:widowControl/>
              <w:jc w:val="left"/>
              <w:textAlignment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Calibration slope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499BAB" w14:textId="77777777" w:rsidR="006E572A" w:rsidRDefault="006E572A" w:rsidP="00605E97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0.918</w:t>
            </w:r>
          </w:p>
        </w:tc>
      </w:tr>
      <w:tr w:rsidR="006E572A" w14:paraId="3C8D6660" w14:textId="77777777" w:rsidTr="00605E97">
        <w:trPr>
          <w:trHeight w:val="303"/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58B52112" w14:textId="77777777" w:rsidR="006E572A" w:rsidRDefault="006E572A" w:rsidP="00605E97">
            <w:pPr>
              <w:widowControl/>
              <w:jc w:val="left"/>
              <w:textAlignment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Hosmer-Lemeshow 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37C285A2" w14:textId="77777777" w:rsidR="006E572A" w:rsidRDefault="006E572A" w:rsidP="00605E97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0.190 </w:t>
            </w:r>
          </w:p>
        </w:tc>
      </w:tr>
    </w:tbl>
    <w:p w14:paraId="179D5881" w14:textId="77777777" w:rsidR="006E572A" w:rsidRDefault="006E572A" w:rsidP="006E572A"/>
    <w:p w14:paraId="0A59085C" w14:textId="77777777" w:rsidR="006E572A" w:rsidRDefault="006E572A" w:rsidP="006E572A">
      <w:r>
        <w:rPr>
          <w:color w:val="000000"/>
          <w:kern w:val="0"/>
          <w:szCs w:val="21"/>
          <w:lang w:val="en-CA" w:bidi="ar"/>
        </w:rPr>
        <w:t>Abbreviations:</w:t>
      </w:r>
      <w:r>
        <w:rPr>
          <w:rFonts w:hint="eastAsia"/>
          <w:color w:val="000000"/>
          <w:kern w:val="0"/>
          <w:szCs w:val="21"/>
          <w:lang w:bidi="ar"/>
        </w:rPr>
        <w:t xml:space="preserve"> </w:t>
      </w:r>
      <w:r>
        <w:t xml:space="preserve">NLR, </w:t>
      </w:r>
      <w:r>
        <w:rPr>
          <w:rFonts w:hint="eastAsia"/>
        </w:rPr>
        <w:t>N</w:t>
      </w:r>
      <w:r>
        <w:t>eutrophil‑to‑lymphocyte ratio; CRP, C‑reactive protein.</w:t>
      </w:r>
    </w:p>
    <w:p w14:paraId="14A26D71" w14:textId="77777777" w:rsidR="006E572A" w:rsidRDefault="006E572A" w:rsidP="006E572A"/>
    <w:p w14:paraId="364D4E7C" w14:textId="77777777" w:rsidR="006E572A" w:rsidRDefault="006E572A" w:rsidP="006E572A">
      <w:pPr>
        <w:rPr>
          <w:b/>
          <w:bCs/>
        </w:rPr>
      </w:pPr>
      <w:r>
        <w:rPr>
          <w:rFonts w:hint="eastAsia"/>
          <w:b/>
          <w:bCs/>
        </w:rPr>
        <w:t>e</w:t>
      </w:r>
      <w:r>
        <w:rPr>
          <w:b/>
          <w:bCs/>
        </w:rPr>
        <w:t>Table</w:t>
      </w:r>
      <w:r>
        <w:rPr>
          <w:rFonts w:hint="eastAsia"/>
          <w:b/>
          <w:bCs/>
        </w:rPr>
        <w:t xml:space="preserve"> 2</w:t>
      </w:r>
      <w:r>
        <w:rPr>
          <w:b/>
          <w:bCs/>
        </w:rPr>
        <w:t>.</w:t>
      </w:r>
      <w:r>
        <w:rPr>
          <w:rFonts w:hint="eastAsia"/>
          <w:b/>
          <w:bCs/>
        </w:rPr>
        <w:t xml:space="preserve"> </w:t>
      </w:r>
      <w:r>
        <w:rPr>
          <w:b/>
          <w:bCs/>
        </w:rPr>
        <w:t>Comparison of standardized effect sizes between the two time variables.</w:t>
      </w:r>
    </w:p>
    <w:p w14:paraId="4EC8BAFF" w14:textId="77777777" w:rsidR="006E572A" w:rsidRDefault="006E572A" w:rsidP="006E572A">
      <w:pPr>
        <w:rPr>
          <w:b/>
          <w:bCs/>
        </w:rPr>
      </w:pPr>
    </w:p>
    <w:tbl>
      <w:tblPr>
        <w:tblW w:w="10056" w:type="dxa"/>
        <w:jc w:val="center"/>
        <w:tblLook w:val="04A0" w:firstRow="1" w:lastRow="0" w:firstColumn="1" w:lastColumn="0" w:noHBand="0" w:noVBand="1"/>
      </w:tblPr>
      <w:tblGrid>
        <w:gridCol w:w="4848"/>
        <w:gridCol w:w="828"/>
        <w:gridCol w:w="828"/>
        <w:gridCol w:w="720"/>
        <w:gridCol w:w="1428"/>
        <w:gridCol w:w="612"/>
        <w:gridCol w:w="836"/>
      </w:tblGrid>
      <w:tr w:rsidR="006E572A" w14:paraId="43BEF213" w14:textId="77777777" w:rsidTr="00605E97">
        <w:trPr>
          <w:trHeight w:val="303"/>
          <w:jc w:val="center"/>
        </w:trPr>
        <w:tc>
          <w:tcPr>
            <w:tcW w:w="484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05BA9B36" w14:textId="77777777" w:rsidR="006E572A" w:rsidRDefault="006E572A" w:rsidP="00605E97">
            <w:pPr>
              <w:widowControl/>
              <w:jc w:val="center"/>
              <w:textAlignment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Variable</w:t>
            </w:r>
          </w:p>
        </w:tc>
        <w:tc>
          <w:tcPr>
            <w:tcW w:w="8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62E12089" w14:textId="77777777" w:rsidR="006E572A" w:rsidRDefault="006E572A" w:rsidP="00605E97">
            <w:pPr>
              <w:widowControl/>
              <w:jc w:val="center"/>
              <w:textAlignment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β</w:t>
            </w:r>
          </w:p>
        </w:tc>
        <w:tc>
          <w:tcPr>
            <w:tcW w:w="8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71AA1144" w14:textId="77777777" w:rsidR="006E572A" w:rsidRDefault="006E572A" w:rsidP="00605E97">
            <w:pPr>
              <w:widowControl/>
              <w:jc w:val="center"/>
              <w:textAlignment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SE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24655451" w14:textId="77777777" w:rsidR="006E572A" w:rsidRDefault="006E572A" w:rsidP="00605E97">
            <w:pPr>
              <w:widowControl/>
              <w:jc w:val="center"/>
              <w:textAlignment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OR</w:t>
            </w:r>
          </w:p>
        </w:tc>
        <w:tc>
          <w:tcPr>
            <w:tcW w:w="14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5E606F95" w14:textId="77777777" w:rsidR="006E572A" w:rsidRDefault="006E572A" w:rsidP="00605E97">
            <w:pPr>
              <w:widowControl/>
              <w:jc w:val="center"/>
              <w:textAlignment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95% CI</w:t>
            </w:r>
          </w:p>
        </w:tc>
        <w:tc>
          <w:tcPr>
            <w:tcW w:w="61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34A57DE6" w14:textId="77777777" w:rsidR="006E572A" w:rsidRDefault="006E572A" w:rsidP="00605E97">
            <w:pPr>
              <w:widowControl/>
              <w:jc w:val="center"/>
              <w:textAlignment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Z</w:t>
            </w:r>
          </w:p>
        </w:tc>
        <w:tc>
          <w:tcPr>
            <w:tcW w:w="7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4BDBA111" w14:textId="77777777" w:rsidR="006E572A" w:rsidRDefault="006E572A" w:rsidP="00605E97">
            <w:pPr>
              <w:widowControl/>
              <w:jc w:val="center"/>
              <w:textAlignment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</w:t>
            </w:r>
            <w:r>
              <w:rPr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值</w:t>
            </w:r>
          </w:p>
        </w:tc>
      </w:tr>
      <w:tr w:rsidR="006E572A" w14:paraId="289B0E8B" w14:textId="77777777" w:rsidTr="00605E97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59A822" w14:textId="77777777" w:rsidR="006E572A" w:rsidRDefault="006E572A" w:rsidP="00605E97">
            <w:pPr>
              <w:widowControl/>
              <w:jc w:val="left"/>
              <w:textAlignment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Pre-hospital delay</w:t>
            </w:r>
            <w:r>
              <w:rPr>
                <w:rFonts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(</w:t>
            </w:r>
            <w:r>
              <w:rPr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PHD, z-score</w:t>
            </w:r>
            <w:r>
              <w:rPr>
                <w:rFonts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93E309" w14:textId="77777777" w:rsidR="006E572A" w:rsidRDefault="006E572A" w:rsidP="00605E97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0.463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79C370" w14:textId="77777777" w:rsidR="006E572A" w:rsidRDefault="006E572A" w:rsidP="00605E97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0.125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4B5A35" w14:textId="77777777" w:rsidR="006E572A" w:rsidRDefault="006E572A" w:rsidP="00605E97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D077C5" w14:textId="77777777" w:rsidR="006E572A" w:rsidRDefault="006E572A" w:rsidP="00605E97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1.244 – 2.029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8FBC93" w14:textId="77777777" w:rsidR="006E572A" w:rsidRDefault="006E572A" w:rsidP="00605E97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421E8E" w14:textId="77777777" w:rsidR="006E572A" w:rsidRDefault="006E572A" w:rsidP="00605E97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6E572A" w14:paraId="067318AA" w14:textId="77777777" w:rsidTr="00605E97">
        <w:trPr>
          <w:trHeight w:val="303"/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5F89C5FB" w14:textId="77777777" w:rsidR="006E572A" w:rsidRDefault="006E572A" w:rsidP="00605E97">
            <w:pPr>
              <w:widowControl/>
              <w:jc w:val="left"/>
              <w:textAlignment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In-hospital delay</w:t>
            </w:r>
            <w:r>
              <w:rPr>
                <w:rFonts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(</w:t>
            </w:r>
            <w:r>
              <w:rPr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IHD, z-score</w:t>
            </w:r>
            <w:r>
              <w:rPr>
                <w:rFonts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437D2612" w14:textId="77777777" w:rsidR="006E572A" w:rsidRDefault="006E572A" w:rsidP="00605E97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0.244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332A4BFE" w14:textId="77777777" w:rsidR="006E572A" w:rsidRDefault="006E572A" w:rsidP="00605E97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0.109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78B225BD" w14:textId="77777777" w:rsidR="006E572A" w:rsidRDefault="006E572A" w:rsidP="00605E97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1.277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655EB506" w14:textId="77777777" w:rsidR="006E572A" w:rsidRDefault="006E572A" w:rsidP="00605E97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1.032 – 1.579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7D53A0A3" w14:textId="77777777" w:rsidR="006E572A" w:rsidRDefault="006E572A" w:rsidP="00605E97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0C4677EB" w14:textId="77777777" w:rsidR="006E572A" w:rsidRDefault="006E572A" w:rsidP="00605E97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0.024</w:t>
            </w:r>
          </w:p>
        </w:tc>
      </w:tr>
    </w:tbl>
    <w:p w14:paraId="0885DE45" w14:textId="77777777" w:rsidR="006E572A" w:rsidRDefault="006E572A" w:rsidP="006E572A"/>
    <w:p w14:paraId="12ACAC80" w14:textId="77777777" w:rsidR="006E572A" w:rsidRDefault="006E572A" w:rsidP="006E572A"/>
    <w:p w14:paraId="05625D28" w14:textId="77777777" w:rsidR="006E572A" w:rsidRDefault="006E572A" w:rsidP="006E572A"/>
    <w:p w14:paraId="299C72EB" w14:textId="77777777" w:rsidR="006E572A" w:rsidRDefault="006E572A" w:rsidP="006E572A">
      <w:pPr>
        <w:rPr>
          <w:b/>
          <w:bCs/>
        </w:rPr>
      </w:pPr>
    </w:p>
    <w:p w14:paraId="71F15B5D" w14:textId="77777777" w:rsidR="006E572A" w:rsidRDefault="006E572A" w:rsidP="006E572A">
      <w:pPr>
        <w:rPr>
          <w:b/>
          <w:bCs/>
        </w:rPr>
      </w:pPr>
      <w:r>
        <w:rPr>
          <w:rFonts w:hint="eastAsia"/>
          <w:b/>
          <w:bCs/>
        </w:rPr>
        <w:t>eTable 3. Model improvement in risk reclassification (NRI/IDI).</w:t>
      </w:r>
    </w:p>
    <w:p w14:paraId="534AEF40" w14:textId="77777777" w:rsidR="006E572A" w:rsidRDefault="006E572A" w:rsidP="006E572A">
      <w:pPr>
        <w:rPr>
          <w:b/>
          <w:bCs/>
        </w:rPr>
      </w:pPr>
    </w:p>
    <w:tbl>
      <w:tblPr>
        <w:tblW w:w="11017" w:type="dxa"/>
        <w:jc w:val="center"/>
        <w:tblLook w:val="04A0" w:firstRow="1" w:lastRow="0" w:firstColumn="1" w:lastColumn="0" w:noHBand="0" w:noVBand="1"/>
      </w:tblPr>
      <w:tblGrid>
        <w:gridCol w:w="1378"/>
        <w:gridCol w:w="5328"/>
        <w:gridCol w:w="1812"/>
        <w:gridCol w:w="1788"/>
        <w:gridCol w:w="720"/>
      </w:tblGrid>
      <w:tr w:rsidR="006E572A" w14:paraId="24252180" w14:textId="77777777" w:rsidTr="00605E97">
        <w:trPr>
          <w:trHeight w:val="303"/>
          <w:jc w:val="center"/>
        </w:trPr>
        <w:tc>
          <w:tcPr>
            <w:tcW w:w="136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7CC95CD0" w14:textId="77777777" w:rsidR="006E572A" w:rsidRDefault="006E572A" w:rsidP="00605E97">
            <w:pPr>
              <w:widowControl/>
              <w:jc w:val="left"/>
              <w:textAlignment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Comparison</w:t>
            </w:r>
          </w:p>
        </w:tc>
        <w:tc>
          <w:tcPr>
            <w:tcW w:w="53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53FA8D59" w14:textId="77777777" w:rsidR="006E572A" w:rsidRDefault="006E572A" w:rsidP="00605E97">
            <w:pPr>
              <w:widowControl/>
              <w:jc w:val="left"/>
              <w:textAlignment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Model Comparison</w:t>
            </w:r>
          </w:p>
        </w:tc>
        <w:tc>
          <w:tcPr>
            <w:tcW w:w="181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4E0D7DDA" w14:textId="77777777" w:rsidR="006E572A" w:rsidRDefault="006E572A" w:rsidP="00605E97">
            <w:pPr>
              <w:widowControl/>
              <w:jc w:val="left"/>
              <w:textAlignment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Continuous NRI</w:t>
            </w:r>
          </w:p>
        </w:tc>
        <w:tc>
          <w:tcPr>
            <w:tcW w:w="178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76A1EAF6" w14:textId="77777777" w:rsidR="006E572A" w:rsidRDefault="006E572A" w:rsidP="00605E97">
            <w:pPr>
              <w:widowControl/>
              <w:jc w:val="left"/>
              <w:textAlignment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Categorical NRI</w:t>
            </w:r>
          </w:p>
        </w:tc>
        <w:tc>
          <w:tcPr>
            <w:tcW w:w="7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3CBFC63F" w14:textId="77777777" w:rsidR="006E572A" w:rsidRDefault="006E572A" w:rsidP="00605E97">
            <w:pPr>
              <w:widowControl/>
              <w:jc w:val="left"/>
              <w:textAlignment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IDI</w:t>
            </w:r>
          </w:p>
        </w:tc>
      </w:tr>
      <w:tr w:rsidR="006E572A" w14:paraId="170E0288" w14:textId="77777777" w:rsidTr="00605E97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82F155" w14:textId="77777777" w:rsidR="006E572A" w:rsidRDefault="006E572A" w:rsidP="00605E97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712ECF" w14:textId="77777777" w:rsidR="006E572A" w:rsidRDefault="006E572A" w:rsidP="00605E97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Base vs Base 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+ PHD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1D8861" w14:textId="77777777" w:rsidR="006E572A" w:rsidRDefault="006E572A" w:rsidP="00605E97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05A828" w14:textId="77777777" w:rsidR="006E572A" w:rsidRDefault="006E572A" w:rsidP="00605E97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110C34" w14:textId="77777777" w:rsidR="006E572A" w:rsidRDefault="006E572A" w:rsidP="00605E97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0.026</w:t>
            </w:r>
          </w:p>
        </w:tc>
      </w:tr>
      <w:tr w:rsidR="006E572A" w14:paraId="3BE20E37" w14:textId="77777777" w:rsidTr="00605E97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83D481" w14:textId="77777777" w:rsidR="006E572A" w:rsidRDefault="006E572A" w:rsidP="00605E97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7C1C13" w14:textId="77777777" w:rsidR="006E572A" w:rsidRDefault="006E572A" w:rsidP="00605E97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Base vs Base + 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IHD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4DDC1E" w14:textId="77777777" w:rsidR="006E572A" w:rsidRDefault="006E572A" w:rsidP="00605E97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025539" w14:textId="77777777" w:rsidR="006E572A" w:rsidRDefault="006E572A" w:rsidP="00605E97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8C3BE1" w14:textId="77777777" w:rsidR="006E572A" w:rsidRDefault="006E572A" w:rsidP="00605E97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0.004</w:t>
            </w:r>
          </w:p>
        </w:tc>
      </w:tr>
      <w:tr w:rsidR="006E572A" w14:paraId="3F8EC697" w14:textId="77777777" w:rsidTr="00605E97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4827E6" w14:textId="77777777" w:rsidR="006E572A" w:rsidRDefault="006E572A" w:rsidP="00605E97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2F8D2D" w14:textId="77777777" w:rsidR="006E572A" w:rsidRDefault="006E572A" w:rsidP="00605E97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Base + 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IHD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 vs Base + 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IHD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 + 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PHD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47E365" w14:textId="77777777" w:rsidR="006E572A" w:rsidRDefault="006E572A" w:rsidP="00605E97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EB70D5" w14:textId="77777777" w:rsidR="006E572A" w:rsidRDefault="006E572A" w:rsidP="00605E97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547EBC" w14:textId="77777777" w:rsidR="006E572A" w:rsidRDefault="006E572A" w:rsidP="00605E97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0.028</w:t>
            </w:r>
          </w:p>
        </w:tc>
      </w:tr>
      <w:tr w:rsidR="006E572A" w14:paraId="44D0DC3C" w14:textId="77777777" w:rsidTr="00605E97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636575F4" w14:textId="77777777" w:rsidR="006E572A" w:rsidRDefault="006E572A" w:rsidP="00605E97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466B0F72" w14:textId="77777777" w:rsidR="006E572A" w:rsidRDefault="006E572A" w:rsidP="00605E97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Base + 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IHD</w:t>
            </w:r>
            <w:r>
              <w:rPr>
                <w:color w:val="000000"/>
                <w:kern w:val="0"/>
                <w:sz w:val="22"/>
                <w:szCs w:val="22"/>
                <w:lang w:bidi="ar"/>
              </w:rPr>
              <w:t xml:space="preserve"> vs Base + </w:t>
            </w:r>
            <w:r>
              <w:rPr>
                <w:rFonts w:hint="eastAsia"/>
                <w:color w:val="000000"/>
                <w:kern w:val="0"/>
                <w:sz w:val="22"/>
                <w:szCs w:val="22"/>
                <w:lang w:bidi="ar"/>
              </w:rPr>
              <w:t>PHD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143C6148" w14:textId="77777777" w:rsidR="006E572A" w:rsidRDefault="006E572A" w:rsidP="00605E97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0.327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6B6CCAF7" w14:textId="77777777" w:rsidR="006E572A" w:rsidRDefault="006E572A" w:rsidP="00605E97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</w:tcPr>
          <w:p w14:paraId="47B34E55" w14:textId="77777777" w:rsidR="006E572A" w:rsidRDefault="006E572A" w:rsidP="00605E97">
            <w:pPr>
              <w:widowControl/>
              <w:jc w:val="left"/>
              <w:textAlignment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  <w:lang w:bidi="ar"/>
              </w:rPr>
              <w:t>0.022</w:t>
            </w:r>
          </w:p>
        </w:tc>
      </w:tr>
    </w:tbl>
    <w:p w14:paraId="1B9DBCF8" w14:textId="77777777" w:rsidR="006E572A" w:rsidRDefault="006E572A" w:rsidP="006E572A">
      <w:pPr>
        <w:jc w:val="center"/>
        <w:rPr>
          <w:b/>
          <w:bCs/>
        </w:rPr>
      </w:pPr>
    </w:p>
    <w:p w14:paraId="0D674166" w14:textId="77777777" w:rsidR="006E572A" w:rsidRDefault="006E572A" w:rsidP="006E572A">
      <w:r>
        <w:t>Abbreviations:</w:t>
      </w:r>
      <w:r>
        <w:rPr>
          <w:rFonts w:hint="eastAsia"/>
          <w:b/>
          <w:bCs/>
        </w:rPr>
        <w:t xml:space="preserve"> </w:t>
      </w:r>
      <w:r>
        <w:rPr>
          <w:rFonts w:hint="eastAsia"/>
        </w:rPr>
        <w:t>Base model includes NLR (</w:t>
      </w:r>
      <w:r>
        <w:rPr>
          <w:rFonts w:ascii="Arial" w:hAnsi="Arial" w:cs="Arial"/>
        </w:rPr>
        <w:t>≥</w:t>
      </w:r>
      <w:r>
        <w:rPr>
          <w:rFonts w:hint="eastAsia"/>
        </w:rPr>
        <w:t>6.0 vs &lt;6.0), CRP, sex, and age (</w:t>
      </w:r>
      <w:r>
        <w:rPr>
          <w:rFonts w:ascii="Arial" w:hAnsi="Arial" w:cs="Arial"/>
        </w:rPr>
        <w:t>≥</w:t>
      </w:r>
      <w:r>
        <w:rPr>
          <w:rFonts w:hint="eastAsia"/>
        </w:rPr>
        <w:t>60 years vs &lt;60 years); Comparison 1: gain from adding PHD to the base model; Comparison 2: gain from adding IHD to the base model; Comparison 3: additional gain from adding PHD on top of IHD; Comparison 4: gain from replacing IHD with PHD (equal number of variables); NRI, Net reclassification improvement; IDI, Integrated discrimination improvement; IHD, In-hospital delay; PHD, Pre-hospital delay.</w:t>
      </w:r>
    </w:p>
    <w:p w14:paraId="4D44AE96" w14:textId="77777777" w:rsidR="006E572A" w:rsidRDefault="006E572A" w:rsidP="006E572A">
      <w:pPr>
        <w:rPr>
          <w:b/>
          <w:bCs/>
        </w:rPr>
      </w:pPr>
    </w:p>
    <w:p w14:paraId="217EDA74" w14:textId="77777777" w:rsidR="00DC2479" w:rsidRDefault="00DC2479"/>
    <w:sectPr w:rsidR="00DC2479" w:rsidSect="006E572A">
      <w:pgSz w:w="11909" w:h="16834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72A"/>
    <w:rsid w:val="005B6877"/>
    <w:rsid w:val="006E572A"/>
    <w:rsid w:val="00AA0C39"/>
    <w:rsid w:val="00D62D71"/>
    <w:rsid w:val="00DC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22D1A"/>
  <w15:chartTrackingRefBased/>
  <w15:docId w15:val="{F9C032E6-EA35-4CEC-AD88-8CD8F0E96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572A"/>
    <w:pPr>
      <w:widowControl w:val="0"/>
      <w:spacing w:after="120" w:line="276" w:lineRule="auto"/>
      <w:jc w:val="both"/>
    </w:pPr>
    <w:rPr>
      <w:rFonts w:ascii="Times New Roman" w:eastAsia="SimSun" w:hAnsi="Times New Roman" w:cs="Times New Roman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572A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572A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572A"/>
    <w:pPr>
      <w:keepNext/>
      <w:keepLines/>
      <w:widowControl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572A"/>
    <w:pPr>
      <w:keepNext/>
      <w:keepLines/>
      <w:widowControl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572A"/>
    <w:pPr>
      <w:keepNext/>
      <w:keepLines/>
      <w:widowControl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572A"/>
    <w:pPr>
      <w:keepNext/>
      <w:keepLines/>
      <w:widowControl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572A"/>
    <w:pPr>
      <w:keepNext/>
      <w:keepLines/>
      <w:widowControl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572A"/>
    <w:pPr>
      <w:keepNext/>
      <w:keepLines/>
      <w:widowControl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572A"/>
    <w:pPr>
      <w:keepNext/>
      <w:keepLines/>
      <w:widowControl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57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57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57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57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57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57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57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57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57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572A"/>
    <w:pPr>
      <w:widowControl/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E57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572A"/>
    <w:pPr>
      <w:widowControl/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E57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572A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E57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572A"/>
    <w:pPr>
      <w:widowControl/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E57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572A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57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572A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qFormat/>
    <w:rsid w:val="006E572A"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337</Words>
  <Characters>1924</Characters>
  <Application>Microsoft Office Word</Application>
  <DocSecurity>0</DocSecurity>
  <Lines>16</Lines>
  <Paragraphs>4</Paragraphs>
  <ScaleCrop>false</ScaleCrop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2026-10-21T04:12:00Z</dcterms:created>
  <dcterms:modified xsi:type="dcterms:W3CDTF">2026-10-21T04:13:00Z</dcterms:modified>
</cp:coreProperties>
</file>