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77A5C" w14:textId="77777777" w:rsidR="007D4B3D" w:rsidRPr="007D4B3D" w:rsidRDefault="007D4B3D" w:rsidP="007D4B3D">
      <w:pPr>
        <w:jc w:val="center"/>
        <w:rPr>
          <w:rFonts w:ascii="Times New Roman" w:hAnsi="Times New Roman" w:cs="Times New Roman"/>
          <w:b/>
          <w:bCs/>
          <w:sz w:val="24"/>
        </w:rPr>
      </w:pPr>
      <w:r w:rsidRPr="007D4B3D">
        <w:rPr>
          <w:rFonts w:ascii="Times New Roman" w:hAnsi="Times New Roman" w:cs="Times New Roman"/>
          <w:b/>
          <w:bCs/>
          <w:sz w:val="24"/>
        </w:rPr>
        <w:t>Supporting information</w:t>
      </w:r>
    </w:p>
    <w:p w14:paraId="238DE681" w14:textId="77777777" w:rsidR="007D4B3D" w:rsidRPr="007D4B3D" w:rsidRDefault="007D4B3D" w:rsidP="007D4B3D">
      <w:pPr>
        <w:spacing w:after="0" w:line="480" w:lineRule="auto"/>
        <w:rPr>
          <w:rFonts w:ascii="Times New Roman" w:eastAsia="宋体" w:hAnsi="Times New Roman" w:cs="Times New Roman"/>
          <w:sz w:val="20"/>
          <w:szCs w:val="20"/>
          <w:vertAlign w:val="superscript"/>
        </w:rPr>
      </w:pPr>
      <w:bookmarkStart w:id="0" w:name="OLE_LINK110"/>
      <w:r w:rsidRPr="007D4B3D">
        <w:rPr>
          <w:rFonts w:ascii="Times New Roman" w:eastAsia="宋体" w:hAnsi="Times New Roman" w:cs="Times New Roman"/>
          <w:sz w:val="20"/>
          <w:szCs w:val="20"/>
        </w:rPr>
        <w:t>A</w:t>
      </w:r>
      <w:r w:rsidRPr="007D4B3D">
        <w:rPr>
          <w:rFonts w:ascii="Times New Roman" w:eastAsia="宋体" w:hAnsi="Times New Roman" w:cs="Times New Roman"/>
          <w:sz w:val="20"/>
          <w:szCs w:val="20"/>
          <w:vertAlign w:val="superscript"/>
        </w:rPr>
        <w:t>1</w:t>
      </w:r>
      <w:bookmarkEnd w:id="0"/>
      <w:r w:rsidRPr="007D4B3D">
        <w:rPr>
          <w:rFonts w:ascii="Times New Roman" w:eastAsia="宋体" w:hAnsi="Times New Roman" w:cs="Times New Roman"/>
          <w:sz w:val="20"/>
          <w:szCs w:val="20"/>
          <w:vertAlign w:val="superscript"/>
        </w:rPr>
        <w:t>*</w:t>
      </w:r>
      <w:r w:rsidRPr="007D4B3D">
        <w:rPr>
          <w:rFonts w:ascii="Times New Roman" w:eastAsia="宋体" w:hAnsi="Times New Roman" w:cs="Times New Roman"/>
          <w:sz w:val="20"/>
          <w:szCs w:val="20"/>
        </w:rPr>
        <w:t>, B</w:t>
      </w:r>
      <w:bookmarkStart w:id="1" w:name="OLE_LINK111"/>
      <w:r w:rsidRPr="007D4B3D">
        <w:rPr>
          <w:rFonts w:ascii="Times New Roman" w:eastAsia="宋体" w:hAnsi="Times New Roman" w:cs="Times New Roman"/>
          <w:sz w:val="20"/>
          <w:szCs w:val="20"/>
          <w:vertAlign w:val="superscript"/>
        </w:rPr>
        <w:t>1</w:t>
      </w:r>
      <w:bookmarkEnd w:id="1"/>
      <w:r w:rsidRPr="007D4B3D">
        <w:rPr>
          <w:rFonts w:ascii="Times New Roman" w:eastAsia="宋体" w:hAnsi="Times New Roman" w:cs="Times New Roman"/>
          <w:sz w:val="20"/>
          <w:szCs w:val="20"/>
          <w:vertAlign w:val="superscript"/>
        </w:rPr>
        <w:t>*</w:t>
      </w:r>
      <w:r w:rsidRPr="007D4B3D">
        <w:rPr>
          <w:rFonts w:ascii="Times New Roman" w:eastAsia="宋体" w:hAnsi="Times New Roman" w:cs="Times New Roman"/>
          <w:sz w:val="20"/>
          <w:szCs w:val="20"/>
        </w:rPr>
        <w:t>, C</w:t>
      </w:r>
      <w:r w:rsidRPr="007D4B3D">
        <w:rPr>
          <w:rFonts w:ascii="Times New Roman" w:eastAsia="宋体" w:hAnsi="Times New Roman" w:cs="Times New Roman"/>
          <w:sz w:val="20"/>
          <w:szCs w:val="20"/>
          <w:vertAlign w:val="superscript"/>
        </w:rPr>
        <w:t>2</w:t>
      </w:r>
      <w:r w:rsidRPr="007D4B3D">
        <w:rPr>
          <w:rFonts w:ascii="Times New Roman" w:eastAsia="宋体" w:hAnsi="Times New Roman" w:cs="Times New Roman"/>
          <w:sz w:val="20"/>
          <w:szCs w:val="20"/>
        </w:rPr>
        <w:t>, D</w:t>
      </w:r>
      <w:r w:rsidRPr="007D4B3D">
        <w:rPr>
          <w:rFonts w:ascii="Times New Roman" w:eastAsia="宋体" w:hAnsi="Times New Roman" w:cs="Times New Roman"/>
          <w:sz w:val="20"/>
          <w:szCs w:val="20"/>
          <w:vertAlign w:val="superscript"/>
        </w:rPr>
        <w:t>3</w:t>
      </w:r>
      <w:r w:rsidRPr="007D4B3D">
        <w:rPr>
          <w:rFonts w:ascii="Times New Roman" w:eastAsia="宋体" w:hAnsi="Times New Roman" w:cs="Times New Roman"/>
          <w:sz w:val="20"/>
          <w:szCs w:val="20"/>
        </w:rPr>
        <w:t>, E</w:t>
      </w:r>
      <w:r w:rsidRPr="007D4B3D">
        <w:rPr>
          <w:rFonts w:ascii="Times New Roman" w:eastAsia="宋体" w:hAnsi="Times New Roman" w:cs="Times New Roman"/>
          <w:sz w:val="20"/>
          <w:szCs w:val="20"/>
          <w:vertAlign w:val="superscript"/>
        </w:rPr>
        <w:t>4</w:t>
      </w:r>
      <w:r w:rsidRPr="007D4B3D">
        <w:rPr>
          <w:rFonts w:ascii="Times New Roman" w:eastAsia="宋体" w:hAnsi="Times New Roman" w:cs="Times New Roman"/>
          <w:sz w:val="20"/>
          <w:szCs w:val="20"/>
        </w:rPr>
        <w:t>, F</w:t>
      </w:r>
      <w:r w:rsidRPr="007D4B3D">
        <w:rPr>
          <w:rFonts w:ascii="Times New Roman" w:eastAsia="宋体" w:hAnsi="Times New Roman" w:cs="Times New Roman"/>
          <w:sz w:val="20"/>
          <w:szCs w:val="20"/>
          <w:vertAlign w:val="superscript"/>
        </w:rPr>
        <w:t>5</w:t>
      </w:r>
    </w:p>
    <w:p w14:paraId="15D0967E" w14:textId="23739784" w:rsidR="007D4B3D" w:rsidRPr="007D4B3D" w:rsidRDefault="006C05B1" w:rsidP="007D4B3D">
      <w:pPr>
        <w:jc w:val="center"/>
        <w:rPr>
          <w:rFonts w:ascii="Times New Roman" w:hAnsi="Times New Roman" w:cs="Times New Roman"/>
          <w:b/>
          <w:bCs/>
          <w:sz w:val="20"/>
          <w:szCs w:val="20"/>
        </w:rPr>
      </w:pPr>
      <w:r w:rsidRPr="000C5B42">
        <w:rPr>
          <w:rFonts w:ascii="Arial" w:hAnsi="Arial" w:cs="Arial"/>
          <w:noProof/>
          <w:sz w:val="24"/>
        </w:rPr>
        <w:drawing>
          <wp:inline distT="0" distB="0" distL="0" distR="0" wp14:anchorId="248863C5" wp14:editId="1F68349D">
            <wp:extent cx="5205960" cy="5716905"/>
            <wp:effectExtent l="0" t="0" r="0" b="0"/>
            <wp:docPr id="4334105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18540" cy="5730719"/>
                    </a:xfrm>
                    <a:prstGeom prst="rect">
                      <a:avLst/>
                    </a:prstGeom>
                    <a:noFill/>
                  </pic:spPr>
                </pic:pic>
              </a:graphicData>
            </a:graphic>
          </wp:inline>
        </w:drawing>
      </w:r>
    </w:p>
    <w:p w14:paraId="7E2A1904" w14:textId="77777777" w:rsidR="007D4B3D" w:rsidRPr="007D4B3D" w:rsidRDefault="007D4B3D" w:rsidP="007D4B3D">
      <w:pPr>
        <w:rPr>
          <w:rFonts w:ascii="Times New Roman" w:hAnsi="Times New Roman" w:cs="Times New Roman"/>
          <w:sz w:val="20"/>
          <w:szCs w:val="20"/>
        </w:rPr>
      </w:pPr>
      <w:r w:rsidRPr="007D4B3D">
        <w:rPr>
          <w:rFonts w:ascii="Times New Roman" w:hAnsi="Times New Roman" w:cs="Times New Roman"/>
          <w:b/>
          <w:bCs/>
          <w:sz w:val="20"/>
          <w:szCs w:val="20"/>
        </w:rPr>
        <w:t>Figure S1.</w:t>
      </w:r>
      <w:r w:rsidRPr="007D4B3D">
        <w:rPr>
          <w:rFonts w:ascii="Times New Roman" w:hAnsi="Times New Roman" w:cs="Times New Roman"/>
          <w:sz w:val="20"/>
          <w:szCs w:val="20"/>
        </w:rPr>
        <w:t xml:space="preserve"> Subgroup allocation and sample size distribution of the study population. (A–C) Level 1 primary distributions according to dry mouth status (A), sex (B), and age (C). (D–E) Level 2 cross-stratified distributions according to dry mouth status and sex (D), and dry mouth status and age (E). (F) Level 3 comprehensive 2 × 2 × 2 factorial stratification integrating dry mouth status (inner ring), sex (middle ring), and age (outer ring). Total n = 164 (n = 20–21 per terminal subgroup).</w:t>
      </w:r>
    </w:p>
    <w:p w14:paraId="300EA5F7" w14:textId="3DB9F2F9" w:rsidR="007D4B3D" w:rsidRPr="007D4B3D" w:rsidRDefault="001A1D10" w:rsidP="007D4B3D">
      <w:pPr>
        <w:jc w:val="center"/>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14:anchorId="578AF960" wp14:editId="02736638">
            <wp:extent cx="5216723" cy="6347529"/>
            <wp:effectExtent l="0" t="0" r="3175" b="0"/>
            <wp:docPr id="97761625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38111" cy="6373553"/>
                    </a:xfrm>
                    <a:prstGeom prst="rect">
                      <a:avLst/>
                    </a:prstGeom>
                    <a:noFill/>
                  </pic:spPr>
                </pic:pic>
              </a:graphicData>
            </a:graphic>
          </wp:inline>
        </w:drawing>
      </w:r>
    </w:p>
    <w:p w14:paraId="3D01C3C8" w14:textId="79B3D67D" w:rsidR="007D4B3D" w:rsidRPr="007D4B3D" w:rsidRDefault="007D4B3D" w:rsidP="007D4B3D">
      <w:pPr>
        <w:rPr>
          <w:rFonts w:ascii="Times New Roman" w:hAnsi="Times New Roman" w:cs="Times New Roman"/>
          <w:sz w:val="20"/>
          <w:szCs w:val="20"/>
        </w:rPr>
      </w:pPr>
      <w:r w:rsidRPr="007D4B3D">
        <w:rPr>
          <w:rFonts w:ascii="Times New Roman" w:hAnsi="Times New Roman" w:cs="Times New Roman"/>
          <w:b/>
          <w:bCs/>
          <w:sz w:val="20"/>
          <w:szCs w:val="20"/>
        </w:rPr>
        <w:t>Figure S2</w:t>
      </w:r>
      <w:r w:rsidRPr="007D4B3D">
        <w:rPr>
          <w:rFonts w:ascii="Times New Roman" w:hAnsi="Times New Roman" w:cs="Times New Roman"/>
          <w:sz w:val="20"/>
          <w:szCs w:val="20"/>
        </w:rPr>
        <w:t>. Subgroup analyses of oral moisture according to dry mouth status, age, and sex. (A) Age-stratified subgroup analysis. (B) Cross-stratified subgroup analysis.</w:t>
      </w:r>
      <w:bookmarkStart w:id="2" w:name="OLE_LINK61"/>
      <w:r w:rsidRPr="007D4B3D">
        <w:rPr>
          <w:rFonts w:ascii="Times New Roman" w:eastAsia="宋体" w:hAnsi="Times New Roman" w:cs="Times New Roman"/>
          <w:color w:val="000000" w:themeColor="text1"/>
          <w:sz w:val="20"/>
          <w:szCs w:val="20"/>
        </w:rPr>
        <w:t xml:space="preserve"> </w:t>
      </w:r>
      <w:r w:rsidRPr="005801B7">
        <w:rPr>
          <w:rFonts w:ascii="Times New Roman" w:eastAsia="宋体" w:hAnsi="Times New Roman" w:cs="Times New Roman"/>
          <w:color w:val="000000" w:themeColor="text1"/>
          <w:sz w:val="20"/>
          <w:szCs w:val="20"/>
        </w:rPr>
        <w:t>Data are presented as mean ± SD.</w:t>
      </w:r>
      <w:r w:rsidRPr="005801B7">
        <w:rPr>
          <w:rFonts w:ascii="Times New Roman" w:hAnsi="Times New Roman" w:cs="Times New Roman"/>
          <w:sz w:val="20"/>
          <w:szCs w:val="20"/>
        </w:rPr>
        <w:t xml:space="preserve"> </w:t>
      </w:r>
      <w:bookmarkStart w:id="3" w:name="OLE_LINK22"/>
      <w:proofErr w:type="spellStart"/>
      <w:r w:rsidRPr="005801B7">
        <w:rPr>
          <w:rFonts w:ascii="Times New Roman" w:hAnsi="Times New Roman" w:cs="Times New Roman"/>
          <w:sz w:val="20"/>
          <w:szCs w:val="20"/>
        </w:rPr>
        <w:t>n.s</w:t>
      </w:r>
      <w:proofErr w:type="spellEnd"/>
      <w:r w:rsidRPr="005801B7">
        <w:rPr>
          <w:rFonts w:ascii="Times New Roman" w:hAnsi="Times New Roman" w:cs="Times New Roman"/>
          <w:sz w:val="20"/>
          <w:szCs w:val="20"/>
        </w:rPr>
        <w:t xml:space="preserve">. (not significant, </w:t>
      </w:r>
      <w:r w:rsidRPr="005801B7">
        <w:rPr>
          <w:rFonts w:ascii="Times New Roman" w:hAnsi="Times New Roman" w:cs="Times New Roman"/>
          <w:i/>
          <w:iCs/>
          <w:sz w:val="20"/>
          <w:szCs w:val="20"/>
        </w:rPr>
        <w:t>P</w:t>
      </w:r>
      <w:r w:rsidRPr="005801B7">
        <w:rPr>
          <w:rFonts w:ascii="Times New Roman" w:hAnsi="Times New Roman" w:cs="Times New Roman"/>
          <w:sz w:val="20"/>
          <w:szCs w:val="20"/>
        </w:rPr>
        <w:t xml:space="preserve"> &gt; 0.05), *</w:t>
      </w:r>
      <w:r w:rsidRPr="005801B7">
        <w:rPr>
          <w:rFonts w:ascii="Times New Roman" w:hAnsi="Times New Roman" w:cs="Times New Roman"/>
          <w:i/>
          <w:iCs/>
          <w:sz w:val="20"/>
          <w:szCs w:val="20"/>
        </w:rPr>
        <w:t>P</w:t>
      </w:r>
      <w:r w:rsidRPr="005801B7">
        <w:rPr>
          <w:rFonts w:ascii="Times New Roman" w:hAnsi="Times New Roman" w:cs="Times New Roman"/>
          <w:sz w:val="20"/>
          <w:szCs w:val="20"/>
        </w:rPr>
        <w:t xml:space="preserve"> &lt; 0.05, **</w:t>
      </w:r>
      <w:r w:rsidRPr="005801B7">
        <w:rPr>
          <w:rFonts w:ascii="Times New Roman" w:hAnsi="Times New Roman" w:cs="Times New Roman"/>
          <w:i/>
          <w:iCs/>
          <w:sz w:val="20"/>
          <w:szCs w:val="20"/>
        </w:rPr>
        <w:t>P</w:t>
      </w:r>
      <w:r w:rsidRPr="005801B7">
        <w:rPr>
          <w:rFonts w:ascii="Times New Roman" w:hAnsi="Times New Roman" w:cs="Times New Roman"/>
          <w:sz w:val="20"/>
          <w:szCs w:val="20"/>
        </w:rPr>
        <w:t xml:space="preserve"> &lt; 0.01, ***</w:t>
      </w:r>
      <w:r w:rsidRPr="005801B7">
        <w:rPr>
          <w:rFonts w:ascii="Times New Roman" w:hAnsi="Times New Roman" w:cs="Times New Roman"/>
          <w:i/>
          <w:iCs/>
          <w:sz w:val="20"/>
          <w:szCs w:val="20"/>
        </w:rPr>
        <w:t>P</w:t>
      </w:r>
      <w:r w:rsidRPr="005801B7">
        <w:rPr>
          <w:rFonts w:ascii="Times New Roman" w:hAnsi="Times New Roman" w:cs="Times New Roman"/>
          <w:sz w:val="20"/>
          <w:szCs w:val="20"/>
        </w:rPr>
        <w:t xml:space="preserve"> &lt; 0.001.</w:t>
      </w:r>
      <w:bookmarkEnd w:id="2"/>
      <w:bookmarkEnd w:id="3"/>
    </w:p>
    <w:p w14:paraId="07C09B56" w14:textId="5F48BE83" w:rsidR="007D4B3D" w:rsidRPr="007D4B3D" w:rsidRDefault="006C05B1" w:rsidP="007D4B3D">
      <w:pPr>
        <w:jc w:val="center"/>
        <w:rPr>
          <w:rFonts w:ascii="Times New Roman" w:hAnsi="Times New Roman" w:cs="Times New Roman"/>
          <w:sz w:val="20"/>
          <w:szCs w:val="20"/>
        </w:rPr>
      </w:pPr>
      <w:r w:rsidRPr="000C5B42">
        <w:rPr>
          <w:rFonts w:ascii="Arial" w:hAnsi="Arial" w:cs="Arial"/>
          <w:noProof/>
          <w:sz w:val="24"/>
        </w:rPr>
        <w:lastRenderedPageBreak/>
        <w:drawing>
          <wp:inline distT="0" distB="0" distL="0" distR="0" wp14:anchorId="04C18541" wp14:editId="0F21C40A">
            <wp:extent cx="4976379" cy="7511244"/>
            <wp:effectExtent l="0" t="0" r="0" b="0"/>
            <wp:docPr id="80912066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90948" cy="7533233"/>
                    </a:xfrm>
                    <a:prstGeom prst="rect">
                      <a:avLst/>
                    </a:prstGeom>
                    <a:noFill/>
                  </pic:spPr>
                </pic:pic>
              </a:graphicData>
            </a:graphic>
          </wp:inline>
        </w:drawing>
      </w:r>
    </w:p>
    <w:p w14:paraId="0313F741" w14:textId="6C00E73C" w:rsidR="007D4B3D" w:rsidRPr="007D4B3D" w:rsidRDefault="007D4B3D" w:rsidP="007D4B3D">
      <w:pPr>
        <w:rPr>
          <w:rFonts w:ascii="Times New Roman" w:hAnsi="Times New Roman" w:cs="Times New Roman"/>
          <w:sz w:val="20"/>
          <w:szCs w:val="20"/>
        </w:rPr>
      </w:pPr>
      <w:r w:rsidRPr="007D4B3D">
        <w:rPr>
          <w:rFonts w:ascii="Times New Roman" w:hAnsi="Times New Roman" w:cs="Times New Roman"/>
          <w:b/>
          <w:bCs/>
          <w:sz w:val="20"/>
          <w:szCs w:val="20"/>
        </w:rPr>
        <w:t>Figure S3.</w:t>
      </w:r>
      <w:r w:rsidRPr="007D4B3D">
        <w:rPr>
          <w:rFonts w:ascii="Times New Roman" w:hAnsi="Times New Roman" w:cs="Times New Roman"/>
          <w:sz w:val="20"/>
          <w:szCs w:val="20"/>
        </w:rPr>
        <w:t xml:space="preserve"> Subgroup analyses of lip moisture according to dry mouth status, age, and sex. (A) Age-stratified subgroup analysis. (B) Cross-stratified subgroup analysis.</w:t>
      </w:r>
      <w:r w:rsidRPr="007D4B3D">
        <w:rPr>
          <w:rFonts w:ascii="Times New Roman" w:eastAsia="宋体" w:hAnsi="Times New Roman" w:cs="Times New Roman"/>
          <w:color w:val="000000" w:themeColor="text1"/>
          <w:sz w:val="20"/>
          <w:szCs w:val="20"/>
        </w:rPr>
        <w:t xml:space="preserve"> </w:t>
      </w:r>
      <w:r w:rsidRPr="005801B7">
        <w:rPr>
          <w:rFonts w:ascii="Times New Roman" w:eastAsia="宋体" w:hAnsi="Times New Roman" w:cs="Times New Roman"/>
          <w:color w:val="000000" w:themeColor="text1"/>
          <w:sz w:val="20"/>
          <w:szCs w:val="20"/>
        </w:rPr>
        <w:t>Data are presented as mean ± SD.</w:t>
      </w:r>
      <w:r w:rsidRPr="005801B7">
        <w:rPr>
          <w:rFonts w:ascii="Times New Roman" w:hAnsi="Times New Roman" w:cs="Times New Roman"/>
          <w:sz w:val="20"/>
          <w:szCs w:val="20"/>
        </w:rPr>
        <w:t xml:space="preserve"> </w:t>
      </w:r>
      <w:proofErr w:type="spellStart"/>
      <w:r w:rsidRPr="005801B7">
        <w:rPr>
          <w:rFonts w:ascii="Times New Roman" w:hAnsi="Times New Roman" w:cs="Times New Roman"/>
          <w:sz w:val="20"/>
          <w:szCs w:val="20"/>
        </w:rPr>
        <w:t>n.s</w:t>
      </w:r>
      <w:proofErr w:type="spellEnd"/>
      <w:r w:rsidRPr="005801B7">
        <w:rPr>
          <w:rFonts w:ascii="Times New Roman" w:hAnsi="Times New Roman" w:cs="Times New Roman"/>
          <w:sz w:val="20"/>
          <w:szCs w:val="20"/>
        </w:rPr>
        <w:t xml:space="preserve">. (not significant, </w:t>
      </w:r>
      <w:r w:rsidRPr="005801B7">
        <w:rPr>
          <w:rFonts w:ascii="Times New Roman" w:hAnsi="Times New Roman" w:cs="Times New Roman"/>
          <w:i/>
          <w:iCs/>
          <w:sz w:val="20"/>
          <w:szCs w:val="20"/>
        </w:rPr>
        <w:t>P</w:t>
      </w:r>
      <w:r w:rsidRPr="005801B7">
        <w:rPr>
          <w:rFonts w:ascii="Times New Roman" w:hAnsi="Times New Roman" w:cs="Times New Roman"/>
          <w:sz w:val="20"/>
          <w:szCs w:val="20"/>
        </w:rPr>
        <w:t xml:space="preserve"> &gt; 0.05), *</w:t>
      </w:r>
      <w:r w:rsidRPr="005801B7">
        <w:rPr>
          <w:rFonts w:ascii="Times New Roman" w:hAnsi="Times New Roman" w:cs="Times New Roman"/>
          <w:i/>
          <w:iCs/>
          <w:sz w:val="20"/>
          <w:szCs w:val="20"/>
        </w:rPr>
        <w:t>P</w:t>
      </w:r>
      <w:r w:rsidRPr="005801B7">
        <w:rPr>
          <w:rFonts w:ascii="Times New Roman" w:hAnsi="Times New Roman" w:cs="Times New Roman"/>
          <w:sz w:val="20"/>
          <w:szCs w:val="20"/>
        </w:rPr>
        <w:t xml:space="preserve"> &lt; 0.05, **</w:t>
      </w:r>
      <w:r w:rsidRPr="005801B7">
        <w:rPr>
          <w:rFonts w:ascii="Times New Roman" w:hAnsi="Times New Roman" w:cs="Times New Roman"/>
          <w:i/>
          <w:iCs/>
          <w:sz w:val="20"/>
          <w:szCs w:val="20"/>
        </w:rPr>
        <w:t>P</w:t>
      </w:r>
      <w:r w:rsidRPr="005801B7">
        <w:rPr>
          <w:rFonts w:ascii="Times New Roman" w:hAnsi="Times New Roman" w:cs="Times New Roman"/>
          <w:sz w:val="20"/>
          <w:szCs w:val="20"/>
        </w:rPr>
        <w:t xml:space="preserve"> &lt; 0.01, ***</w:t>
      </w:r>
      <w:r w:rsidRPr="005801B7">
        <w:rPr>
          <w:rFonts w:ascii="Times New Roman" w:hAnsi="Times New Roman" w:cs="Times New Roman"/>
          <w:i/>
          <w:iCs/>
          <w:sz w:val="20"/>
          <w:szCs w:val="20"/>
        </w:rPr>
        <w:t>P</w:t>
      </w:r>
      <w:r w:rsidRPr="005801B7">
        <w:rPr>
          <w:rFonts w:ascii="Times New Roman" w:hAnsi="Times New Roman" w:cs="Times New Roman"/>
          <w:sz w:val="20"/>
          <w:szCs w:val="20"/>
        </w:rPr>
        <w:t xml:space="preserve"> &lt; 0.001.</w:t>
      </w:r>
    </w:p>
    <w:p w14:paraId="30013741" w14:textId="625E5AF4" w:rsidR="007D4B3D" w:rsidRPr="007D4B3D" w:rsidRDefault="006C05B1" w:rsidP="007D4B3D">
      <w:pPr>
        <w:rPr>
          <w:rFonts w:ascii="Times New Roman" w:hAnsi="Times New Roman" w:cs="Times New Roman"/>
          <w:sz w:val="20"/>
          <w:szCs w:val="20"/>
        </w:rPr>
      </w:pPr>
      <w:r w:rsidRPr="000C5B42">
        <w:rPr>
          <w:rFonts w:ascii="Arial" w:hAnsi="Arial" w:cs="Arial"/>
          <w:noProof/>
          <w:sz w:val="24"/>
        </w:rPr>
        <w:lastRenderedPageBreak/>
        <w:drawing>
          <wp:inline distT="0" distB="0" distL="0" distR="0" wp14:anchorId="58D42D56" wp14:editId="133E833F">
            <wp:extent cx="5274310" cy="6451878"/>
            <wp:effectExtent l="0" t="0" r="2540" b="6350"/>
            <wp:docPr id="146213497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4310" cy="6451878"/>
                    </a:xfrm>
                    <a:prstGeom prst="rect">
                      <a:avLst/>
                    </a:prstGeom>
                    <a:noFill/>
                  </pic:spPr>
                </pic:pic>
              </a:graphicData>
            </a:graphic>
          </wp:inline>
        </w:drawing>
      </w:r>
    </w:p>
    <w:p w14:paraId="39B18CC3" w14:textId="0D2BFFCC" w:rsidR="007D4B3D" w:rsidRPr="007D4B3D" w:rsidRDefault="007D4B3D" w:rsidP="007D4B3D">
      <w:pPr>
        <w:rPr>
          <w:rFonts w:ascii="Times New Roman" w:hAnsi="Times New Roman" w:cs="Times New Roman"/>
          <w:sz w:val="20"/>
          <w:szCs w:val="20"/>
        </w:rPr>
      </w:pPr>
      <w:r w:rsidRPr="007D4B3D">
        <w:rPr>
          <w:rFonts w:ascii="Times New Roman" w:hAnsi="Times New Roman" w:cs="Times New Roman"/>
          <w:b/>
          <w:bCs/>
          <w:sz w:val="20"/>
          <w:szCs w:val="20"/>
        </w:rPr>
        <w:t xml:space="preserve">Figure S4. </w:t>
      </w:r>
      <w:r w:rsidRPr="007D4B3D">
        <w:rPr>
          <w:rFonts w:ascii="Times New Roman" w:hAnsi="Times New Roman" w:cs="Times New Roman"/>
          <w:sz w:val="20"/>
          <w:szCs w:val="20"/>
        </w:rPr>
        <w:t>Subgroup analyses of oral corner moisture according to dry mouth status, age, and sex. (A) Age-stratified subgroup analysis. (B) Cross-stratified subgroup analysis.</w:t>
      </w:r>
      <w:bookmarkStart w:id="4" w:name="OLE_LINK62"/>
      <w:r w:rsidRPr="007D4B3D">
        <w:rPr>
          <w:rFonts w:ascii="Times New Roman" w:eastAsia="宋体" w:hAnsi="Times New Roman" w:cs="Times New Roman"/>
          <w:color w:val="000000" w:themeColor="text1"/>
          <w:sz w:val="20"/>
          <w:szCs w:val="20"/>
        </w:rPr>
        <w:t xml:space="preserve"> </w:t>
      </w:r>
      <w:r w:rsidRPr="005801B7">
        <w:rPr>
          <w:rFonts w:ascii="Times New Roman" w:eastAsia="宋体" w:hAnsi="Times New Roman" w:cs="Times New Roman"/>
          <w:color w:val="000000" w:themeColor="text1"/>
          <w:sz w:val="20"/>
          <w:szCs w:val="20"/>
        </w:rPr>
        <w:t>Data are presented as mean ± SD.</w:t>
      </w:r>
      <w:r w:rsidRPr="005801B7">
        <w:rPr>
          <w:rFonts w:ascii="Times New Roman" w:hAnsi="Times New Roman" w:cs="Times New Roman"/>
          <w:sz w:val="20"/>
          <w:szCs w:val="20"/>
        </w:rPr>
        <w:t xml:space="preserve"> </w:t>
      </w:r>
      <w:proofErr w:type="spellStart"/>
      <w:r w:rsidRPr="005801B7">
        <w:rPr>
          <w:rFonts w:ascii="Times New Roman" w:hAnsi="Times New Roman" w:cs="Times New Roman"/>
          <w:sz w:val="20"/>
          <w:szCs w:val="20"/>
        </w:rPr>
        <w:t>n.s</w:t>
      </w:r>
      <w:proofErr w:type="spellEnd"/>
      <w:r w:rsidRPr="005801B7">
        <w:rPr>
          <w:rFonts w:ascii="Times New Roman" w:hAnsi="Times New Roman" w:cs="Times New Roman"/>
          <w:sz w:val="20"/>
          <w:szCs w:val="20"/>
        </w:rPr>
        <w:t xml:space="preserve">. (not significant, </w:t>
      </w:r>
      <w:r w:rsidRPr="005801B7">
        <w:rPr>
          <w:rFonts w:ascii="Times New Roman" w:hAnsi="Times New Roman" w:cs="Times New Roman"/>
          <w:i/>
          <w:iCs/>
          <w:sz w:val="20"/>
          <w:szCs w:val="20"/>
        </w:rPr>
        <w:t>P</w:t>
      </w:r>
      <w:r w:rsidRPr="005801B7">
        <w:rPr>
          <w:rFonts w:ascii="Times New Roman" w:hAnsi="Times New Roman" w:cs="Times New Roman"/>
          <w:sz w:val="20"/>
          <w:szCs w:val="20"/>
        </w:rPr>
        <w:t xml:space="preserve"> &gt; 0.05), *</w:t>
      </w:r>
      <w:r w:rsidRPr="005801B7">
        <w:rPr>
          <w:rFonts w:ascii="Times New Roman" w:hAnsi="Times New Roman" w:cs="Times New Roman"/>
          <w:i/>
          <w:iCs/>
          <w:sz w:val="20"/>
          <w:szCs w:val="20"/>
        </w:rPr>
        <w:t>P</w:t>
      </w:r>
      <w:r w:rsidRPr="005801B7">
        <w:rPr>
          <w:rFonts w:ascii="Times New Roman" w:hAnsi="Times New Roman" w:cs="Times New Roman"/>
          <w:sz w:val="20"/>
          <w:szCs w:val="20"/>
        </w:rPr>
        <w:t xml:space="preserve"> &lt; 0.05, **</w:t>
      </w:r>
      <w:r w:rsidRPr="005801B7">
        <w:rPr>
          <w:rFonts w:ascii="Times New Roman" w:hAnsi="Times New Roman" w:cs="Times New Roman"/>
          <w:i/>
          <w:iCs/>
          <w:sz w:val="20"/>
          <w:szCs w:val="20"/>
        </w:rPr>
        <w:t>P</w:t>
      </w:r>
      <w:r w:rsidRPr="005801B7">
        <w:rPr>
          <w:rFonts w:ascii="Times New Roman" w:hAnsi="Times New Roman" w:cs="Times New Roman"/>
          <w:sz w:val="20"/>
          <w:szCs w:val="20"/>
        </w:rPr>
        <w:t xml:space="preserve"> &lt; 0.01, ***</w:t>
      </w:r>
      <w:r w:rsidRPr="005801B7">
        <w:rPr>
          <w:rFonts w:ascii="Times New Roman" w:hAnsi="Times New Roman" w:cs="Times New Roman"/>
          <w:i/>
          <w:iCs/>
          <w:sz w:val="20"/>
          <w:szCs w:val="20"/>
        </w:rPr>
        <w:t>P</w:t>
      </w:r>
      <w:r w:rsidRPr="005801B7">
        <w:rPr>
          <w:rFonts w:ascii="Times New Roman" w:hAnsi="Times New Roman" w:cs="Times New Roman"/>
          <w:sz w:val="20"/>
          <w:szCs w:val="20"/>
        </w:rPr>
        <w:t xml:space="preserve"> &lt; 0.001</w:t>
      </w:r>
      <w:r w:rsidRPr="007D4B3D">
        <w:rPr>
          <w:rFonts w:ascii="Times New Roman" w:hAnsi="Times New Roman" w:cs="Times New Roman"/>
          <w:sz w:val="20"/>
          <w:szCs w:val="20"/>
        </w:rPr>
        <w:t>.</w:t>
      </w:r>
    </w:p>
    <w:bookmarkEnd w:id="4"/>
    <w:p w14:paraId="6B71DEA4" w14:textId="725641D8" w:rsidR="007D4B3D" w:rsidRPr="007D4B3D" w:rsidRDefault="006C05B1" w:rsidP="007D4B3D">
      <w:pPr>
        <w:rPr>
          <w:rFonts w:ascii="Times New Roman" w:hAnsi="Times New Roman" w:cs="Times New Roman"/>
          <w:sz w:val="20"/>
          <w:szCs w:val="20"/>
        </w:rPr>
      </w:pPr>
      <w:r w:rsidRPr="000C5B42">
        <w:rPr>
          <w:rFonts w:ascii="Arial" w:hAnsi="Arial" w:cs="Arial"/>
          <w:noProof/>
          <w:sz w:val="24"/>
        </w:rPr>
        <w:lastRenderedPageBreak/>
        <w:drawing>
          <wp:inline distT="0" distB="0" distL="0" distR="0" wp14:anchorId="7228DE26" wp14:editId="24DF3A30">
            <wp:extent cx="5193237" cy="6532540"/>
            <wp:effectExtent l="0" t="0" r="7620" b="1905"/>
            <wp:docPr id="146195832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97202" cy="6537527"/>
                    </a:xfrm>
                    <a:prstGeom prst="rect">
                      <a:avLst/>
                    </a:prstGeom>
                    <a:noFill/>
                  </pic:spPr>
                </pic:pic>
              </a:graphicData>
            </a:graphic>
          </wp:inline>
        </w:drawing>
      </w:r>
    </w:p>
    <w:p w14:paraId="0A773690" w14:textId="5A359C16" w:rsidR="007D4B3D" w:rsidRPr="007D4B3D" w:rsidRDefault="007D4B3D" w:rsidP="007D4B3D">
      <w:pPr>
        <w:rPr>
          <w:rFonts w:ascii="Times New Roman" w:hAnsi="Times New Roman" w:cs="Times New Roman"/>
          <w:sz w:val="20"/>
          <w:szCs w:val="20"/>
        </w:rPr>
      </w:pPr>
      <w:r w:rsidRPr="007D4B3D">
        <w:rPr>
          <w:rFonts w:ascii="Times New Roman" w:hAnsi="Times New Roman" w:cs="Times New Roman"/>
          <w:b/>
          <w:bCs/>
          <w:sz w:val="20"/>
          <w:szCs w:val="20"/>
        </w:rPr>
        <w:t xml:space="preserve">Figure S5. </w:t>
      </w:r>
      <w:r w:rsidRPr="007D4B3D">
        <w:rPr>
          <w:rFonts w:ascii="Times New Roman" w:hAnsi="Times New Roman" w:cs="Times New Roman"/>
          <w:sz w:val="20"/>
          <w:szCs w:val="20"/>
        </w:rPr>
        <w:t xml:space="preserve">Subgroup analyses of </w:t>
      </w:r>
      <w:r w:rsidR="00375424">
        <w:rPr>
          <w:rFonts w:ascii="Times New Roman" w:hAnsi="Times New Roman" w:cs="Times New Roman" w:hint="eastAsia"/>
          <w:sz w:val="20"/>
          <w:szCs w:val="20"/>
        </w:rPr>
        <w:t>U</w:t>
      </w:r>
      <w:r w:rsidR="003361DD">
        <w:rPr>
          <w:rFonts w:ascii="Times New Roman" w:hAnsi="Times New Roman" w:cs="Times New Roman" w:hint="eastAsia"/>
          <w:sz w:val="20"/>
          <w:szCs w:val="20"/>
        </w:rPr>
        <w:t>SFR</w:t>
      </w:r>
      <w:r w:rsidRPr="007D4B3D">
        <w:rPr>
          <w:rFonts w:ascii="Times New Roman" w:hAnsi="Times New Roman" w:cs="Times New Roman"/>
          <w:sz w:val="20"/>
          <w:szCs w:val="20"/>
        </w:rPr>
        <w:t xml:space="preserve"> according to dry mouth status, age, and sex. (A) Age-stratified subgroup analysis. (B) Cross-stratified subgroup analysis.</w:t>
      </w:r>
      <w:r w:rsidRPr="007D4B3D">
        <w:rPr>
          <w:rFonts w:ascii="Times New Roman" w:eastAsia="宋体" w:hAnsi="Times New Roman" w:cs="Times New Roman"/>
          <w:color w:val="000000" w:themeColor="text1"/>
          <w:sz w:val="20"/>
          <w:szCs w:val="20"/>
        </w:rPr>
        <w:t xml:space="preserve"> </w:t>
      </w:r>
      <w:r w:rsidRPr="005801B7">
        <w:rPr>
          <w:rFonts w:ascii="Times New Roman" w:eastAsia="宋体" w:hAnsi="Times New Roman" w:cs="Times New Roman"/>
          <w:color w:val="000000" w:themeColor="text1"/>
          <w:sz w:val="20"/>
          <w:szCs w:val="20"/>
        </w:rPr>
        <w:t>Data are presented as mean ± SD.</w:t>
      </w:r>
      <w:r w:rsidRPr="005801B7">
        <w:rPr>
          <w:rFonts w:ascii="Times New Roman" w:hAnsi="Times New Roman" w:cs="Times New Roman"/>
          <w:sz w:val="20"/>
          <w:szCs w:val="20"/>
        </w:rPr>
        <w:t xml:space="preserve"> </w:t>
      </w:r>
      <w:proofErr w:type="spellStart"/>
      <w:r w:rsidRPr="005801B7">
        <w:rPr>
          <w:rFonts w:ascii="Times New Roman" w:hAnsi="Times New Roman" w:cs="Times New Roman"/>
          <w:sz w:val="20"/>
          <w:szCs w:val="20"/>
        </w:rPr>
        <w:t>n.s</w:t>
      </w:r>
      <w:proofErr w:type="spellEnd"/>
      <w:r w:rsidRPr="005801B7">
        <w:rPr>
          <w:rFonts w:ascii="Times New Roman" w:hAnsi="Times New Roman" w:cs="Times New Roman"/>
          <w:sz w:val="20"/>
          <w:szCs w:val="20"/>
        </w:rPr>
        <w:t xml:space="preserve">. (not significant, </w:t>
      </w:r>
      <w:r w:rsidRPr="005801B7">
        <w:rPr>
          <w:rFonts w:ascii="Times New Roman" w:hAnsi="Times New Roman" w:cs="Times New Roman"/>
          <w:i/>
          <w:iCs/>
          <w:sz w:val="20"/>
          <w:szCs w:val="20"/>
        </w:rPr>
        <w:t>P</w:t>
      </w:r>
      <w:r w:rsidRPr="005801B7">
        <w:rPr>
          <w:rFonts w:ascii="Times New Roman" w:hAnsi="Times New Roman" w:cs="Times New Roman"/>
          <w:sz w:val="20"/>
          <w:szCs w:val="20"/>
        </w:rPr>
        <w:t xml:space="preserve"> &gt; 0.05), *</w:t>
      </w:r>
      <w:r w:rsidRPr="005801B7">
        <w:rPr>
          <w:rFonts w:ascii="Times New Roman" w:hAnsi="Times New Roman" w:cs="Times New Roman"/>
          <w:i/>
          <w:iCs/>
          <w:sz w:val="20"/>
          <w:szCs w:val="20"/>
        </w:rPr>
        <w:t>P</w:t>
      </w:r>
      <w:r w:rsidRPr="005801B7">
        <w:rPr>
          <w:rFonts w:ascii="Times New Roman" w:hAnsi="Times New Roman" w:cs="Times New Roman"/>
          <w:sz w:val="20"/>
          <w:szCs w:val="20"/>
        </w:rPr>
        <w:t xml:space="preserve"> &lt; 0.05, **</w:t>
      </w:r>
      <w:r w:rsidRPr="005801B7">
        <w:rPr>
          <w:rFonts w:ascii="Times New Roman" w:hAnsi="Times New Roman" w:cs="Times New Roman"/>
          <w:i/>
          <w:iCs/>
          <w:sz w:val="20"/>
          <w:szCs w:val="20"/>
        </w:rPr>
        <w:t>P</w:t>
      </w:r>
      <w:r w:rsidRPr="005801B7">
        <w:rPr>
          <w:rFonts w:ascii="Times New Roman" w:hAnsi="Times New Roman" w:cs="Times New Roman"/>
          <w:sz w:val="20"/>
          <w:szCs w:val="20"/>
        </w:rPr>
        <w:t xml:space="preserve"> &lt; 0.01, ***</w:t>
      </w:r>
      <w:r w:rsidRPr="005801B7">
        <w:rPr>
          <w:rFonts w:ascii="Times New Roman" w:hAnsi="Times New Roman" w:cs="Times New Roman"/>
          <w:i/>
          <w:iCs/>
          <w:sz w:val="20"/>
          <w:szCs w:val="20"/>
        </w:rPr>
        <w:t>P</w:t>
      </w:r>
      <w:r w:rsidRPr="005801B7">
        <w:rPr>
          <w:rFonts w:ascii="Times New Roman" w:hAnsi="Times New Roman" w:cs="Times New Roman"/>
          <w:sz w:val="20"/>
          <w:szCs w:val="20"/>
        </w:rPr>
        <w:t xml:space="preserve"> &lt; 0.001.</w:t>
      </w:r>
    </w:p>
    <w:p w14:paraId="1A74E4E4" w14:textId="327735A0" w:rsidR="007D4B3D" w:rsidRPr="007D4B3D" w:rsidRDefault="00641007" w:rsidP="006C05B1">
      <w:pPr>
        <w:jc w:val="center"/>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14:anchorId="3605DD61" wp14:editId="643D71D5">
            <wp:extent cx="5037128" cy="6460391"/>
            <wp:effectExtent l="0" t="0" r="0" b="0"/>
            <wp:docPr id="127670358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66428" cy="6497970"/>
                    </a:xfrm>
                    <a:prstGeom prst="rect">
                      <a:avLst/>
                    </a:prstGeom>
                    <a:noFill/>
                  </pic:spPr>
                </pic:pic>
              </a:graphicData>
            </a:graphic>
          </wp:inline>
        </w:drawing>
      </w:r>
    </w:p>
    <w:p w14:paraId="117DC99C" w14:textId="6FB1D5C0" w:rsidR="007D4B3D" w:rsidRPr="007D4B3D" w:rsidRDefault="007D4B3D" w:rsidP="007D4B3D">
      <w:pPr>
        <w:rPr>
          <w:rFonts w:ascii="Times New Roman" w:hAnsi="Times New Roman" w:cs="Times New Roman"/>
          <w:sz w:val="20"/>
          <w:szCs w:val="20"/>
        </w:rPr>
      </w:pPr>
      <w:r w:rsidRPr="007D4B3D">
        <w:rPr>
          <w:rFonts w:ascii="Times New Roman" w:hAnsi="Times New Roman" w:cs="Times New Roman"/>
          <w:b/>
          <w:bCs/>
          <w:sz w:val="20"/>
          <w:szCs w:val="20"/>
        </w:rPr>
        <w:t>Figure S6.</w:t>
      </w:r>
      <w:r w:rsidRPr="007D4B3D">
        <w:rPr>
          <w:rFonts w:ascii="Times New Roman" w:hAnsi="Times New Roman" w:cs="Times New Roman"/>
          <w:sz w:val="20"/>
          <w:szCs w:val="20"/>
        </w:rPr>
        <w:t xml:space="preserve"> Subgroup analyses of AMY1</w:t>
      </w:r>
      <w:r w:rsidR="00251888">
        <w:rPr>
          <w:rFonts w:ascii="Times New Roman" w:hAnsi="Times New Roman" w:cs="Times New Roman" w:hint="eastAsia"/>
          <w:sz w:val="20"/>
          <w:szCs w:val="20"/>
        </w:rPr>
        <w:t xml:space="preserve"> </w:t>
      </w:r>
      <w:r w:rsidRPr="007D4B3D">
        <w:rPr>
          <w:rFonts w:ascii="Times New Roman" w:hAnsi="Times New Roman" w:cs="Times New Roman"/>
          <w:sz w:val="20"/>
          <w:szCs w:val="20"/>
        </w:rPr>
        <w:t>according to dry mouth status, age, and sex. (A) Age-stratified subgroup analysis. (B) Cross-stratified subgroup analysis.</w:t>
      </w:r>
      <w:r w:rsidRPr="007D4B3D">
        <w:rPr>
          <w:rFonts w:ascii="Times New Roman" w:eastAsia="宋体" w:hAnsi="Times New Roman" w:cs="Times New Roman"/>
          <w:color w:val="000000" w:themeColor="text1"/>
          <w:sz w:val="20"/>
          <w:szCs w:val="20"/>
        </w:rPr>
        <w:t xml:space="preserve"> </w:t>
      </w:r>
      <w:r w:rsidRPr="005801B7">
        <w:rPr>
          <w:rFonts w:ascii="Times New Roman" w:eastAsia="宋体" w:hAnsi="Times New Roman" w:cs="Times New Roman"/>
          <w:color w:val="000000" w:themeColor="text1"/>
          <w:sz w:val="20"/>
          <w:szCs w:val="20"/>
        </w:rPr>
        <w:t>Data are presented as mean ± SD.</w:t>
      </w:r>
      <w:r w:rsidRPr="005801B7">
        <w:rPr>
          <w:rFonts w:ascii="Times New Roman" w:hAnsi="Times New Roman" w:cs="Times New Roman"/>
          <w:sz w:val="20"/>
          <w:szCs w:val="20"/>
        </w:rPr>
        <w:t xml:space="preserve"> </w:t>
      </w:r>
      <w:proofErr w:type="spellStart"/>
      <w:r w:rsidRPr="005801B7">
        <w:rPr>
          <w:rFonts w:ascii="Times New Roman" w:hAnsi="Times New Roman" w:cs="Times New Roman"/>
          <w:sz w:val="20"/>
          <w:szCs w:val="20"/>
        </w:rPr>
        <w:t>n.s</w:t>
      </w:r>
      <w:proofErr w:type="spellEnd"/>
      <w:r w:rsidRPr="005801B7">
        <w:rPr>
          <w:rFonts w:ascii="Times New Roman" w:hAnsi="Times New Roman" w:cs="Times New Roman"/>
          <w:sz w:val="20"/>
          <w:szCs w:val="20"/>
        </w:rPr>
        <w:t xml:space="preserve">. (not significant, </w:t>
      </w:r>
      <w:r w:rsidRPr="005801B7">
        <w:rPr>
          <w:rFonts w:ascii="Times New Roman" w:hAnsi="Times New Roman" w:cs="Times New Roman"/>
          <w:i/>
          <w:iCs/>
          <w:sz w:val="20"/>
          <w:szCs w:val="20"/>
        </w:rPr>
        <w:t>P</w:t>
      </w:r>
      <w:r w:rsidRPr="005801B7">
        <w:rPr>
          <w:rFonts w:ascii="Times New Roman" w:hAnsi="Times New Roman" w:cs="Times New Roman"/>
          <w:sz w:val="20"/>
          <w:szCs w:val="20"/>
        </w:rPr>
        <w:t xml:space="preserve"> &gt; 0.05), *</w:t>
      </w:r>
      <w:r w:rsidRPr="005801B7">
        <w:rPr>
          <w:rFonts w:ascii="Times New Roman" w:hAnsi="Times New Roman" w:cs="Times New Roman"/>
          <w:i/>
          <w:iCs/>
          <w:sz w:val="20"/>
          <w:szCs w:val="20"/>
        </w:rPr>
        <w:t>P</w:t>
      </w:r>
      <w:r w:rsidRPr="005801B7">
        <w:rPr>
          <w:rFonts w:ascii="Times New Roman" w:hAnsi="Times New Roman" w:cs="Times New Roman"/>
          <w:sz w:val="20"/>
          <w:szCs w:val="20"/>
        </w:rPr>
        <w:t xml:space="preserve"> &lt; 0.05, **</w:t>
      </w:r>
      <w:r w:rsidRPr="005801B7">
        <w:rPr>
          <w:rFonts w:ascii="Times New Roman" w:hAnsi="Times New Roman" w:cs="Times New Roman"/>
          <w:i/>
          <w:iCs/>
          <w:sz w:val="20"/>
          <w:szCs w:val="20"/>
        </w:rPr>
        <w:t>P</w:t>
      </w:r>
      <w:r w:rsidRPr="005801B7">
        <w:rPr>
          <w:rFonts w:ascii="Times New Roman" w:hAnsi="Times New Roman" w:cs="Times New Roman"/>
          <w:sz w:val="20"/>
          <w:szCs w:val="20"/>
        </w:rPr>
        <w:t xml:space="preserve"> &lt; 0.01, ***</w:t>
      </w:r>
      <w:r w:rsidRPr="005801B7">
        <w:rPr>
          <w:rFonts w:ascii="Times New Roman" w:hAnsi="Times New Roman" w:cs="Times New Roman"/>
          <w:i/>
          <w:iCs/>
          <w:sz w:val="20"/>
          <w:szCs w:val="20"/>
        </w:rPr>
        <w:t>P</w:t>
      </w:r>
      <w:r w:rsidRPr="005801B7">
        <w:rPr>
          <w:rFonts w:ascii="Times New Roman" w:hAnsi="Times New Roman" w:cs="Times New Roman"/>
          <w:sz w:val="20"/>
          <w:szCs w:val="20"/>
        </w:rPr>
        <w:t xml:space="preserve"> &lt; 0.001.</w:t>
      </w:r>
    </w:p>
    <w:p w14:paraId="21AC23CA" w14:textId="67AE664B" w:rsidR="007D4B3D" w:rsidRPr="007D4B3D" w:rsidRDefault="006C05B1" w:rsidP="007D4B3D">
      <w:pPr>
        <w:rPr>
          <w:rFonts w:ascii="Times New Roman" w:hAnsi="Times New Roman" w:cs="Times New Roman"/>
          <w:sz w:val="20"/>
          <w:szCs w:val="20"/>
        </w:rPr>
      </w:pPr>
      <w:r w:rsidRPr="000C5B42">
        <w:rPr>
          <w:rFonts w:ascii="Arial" w:hAnsi="Arial" w:cs="Arial"/>
          <w:noProof/>
          <w:sz w:val="24"/>
        </w:rPr>
        <w:lastRenderedPageBreak/>
        <w:drawing>
          <wp:inline distT="0" distB="0" distL="0" distR="0" wp14:anchorId="2897277C" wp14:editId="49D28A86">
            <wp:extent cx="5217443" cy="6168951"/>
            <wp:effectExtent l="0" t="0" r="2540" b="3810"/>
            <wp:docPr id="102377792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21918" cy="6174242"/>
                    </a:xfrm>
                    <a:prstGeom prst="rect">
                      <a:avLst/>
                    </a:prstGeom>
                    <a:noFill/>
                  </pic:spPr>
                </pic:pic>
              </a:graphicData>
            </a:graphic>
          </wp:inline>
        </w:drawing>
      </w:r>
    </w:p>
    <w:p w14:paraId="63E5C61C" w14:textId="1388F263" w:rsidR="007D4B3D" w:rsidRPr="007D4B3D" w:rsidRDefault="007D4B3D" w:rsidP="007D4B3D">
      <w:pPr>
        <w:rPr>
          <w:rFonts w:ascii="Times New Roman" w:hAnsi="Times New Roman" w:cs="Times New Roman"/>
          <w:sz w:val="20"/>
          <w:szCs w:val="20"/>
        </w:rPr>
      </w:pPr>
      <w:r w:rsidRPr="007D4B3D">
        <w:rPr>
          <w:rFonts w:ascii="Times New Roman" w:hAnsi="Times New Roman" w:cs="Times New Roman"/>
          <w:b/>
          <w:bCs/>
          <w:sz w:val="20"/>
          <w:szCs w:val="20"/>
        </w:rPr>
        <w:t>Figure S7.</w:t>
      </w:r>
      <w:r w:rsidRPr="007D4B3D">
        <w:rPr>
          <w:rFonts w:ascii="Times New Roman" w:hAnsi="Times New Roman" w:cs="Times New Roman"/>
          <w:sz w:val="20"/>
          <w:szCs w:val="20"/>
        </w:rPr>
        <w:t xml:space="preserve"> Subgroup analyses of salivary EGF according to dry mouth status, age, and sex. (A) Sex-stratified subgroup analysis. (B) Cross-stratified subgroup analysis.</w:t>
      </w:r>
      <w:r w:rsidRPr="007D4B3D">
        <w:rPr>
          <w:rFonts w:ascii="Times New Roman" w:eastAsia="宋体" w:hAnsi="Times New Roman" w:cs="Times New Roman"/>
          <w:color w:val="000000" w:themeColor="text1"/>
          <w:sz w:val="20"/>
          <w:szCs w:val="20"/>
        </w:rPr>
        <w:t xml:space="preserve"> </w:t>
      </w:r>
      <w:r w:rsidRPr="005801B7">
        <w:rPr>
          <w:rFonts w:ascii="Times New Roman" w:eastAsia="宋体" w:hAnsi="Times New Roman" w:cs="Times New Roman"/>
          <w:color w:val="000000" w:themeColor="text1"/>
          <w:sz w:val="20"/>
          <w:szCs w:val="20"/>
        </w:rPr>
        <w:t>Data are presented as mean ± SD.</w:t>
      </w:r>
      <w:r w:rsidRPr="005801B7">
        <w:rPr>
          <w:rFonts w:ascii="Times New Roman" w:hAnsi="Times New Roman" w:cs="Times New Roman"/>
          <w:sz w:val="20"/>
          <w:szCs w:val="20"/>
        </w:rPr>
        <w:t xml:space="preserve"> </w:t>
      </w:r>
      <w:proofErr w:type="spellStart"/>
      <w:r w:rsidRPr="005801B7">
        <w:rPr>
          <w:rFonts w:ascii="Times New Roman" w:hAnsi="Times New Roman" w:cs="Times New Roman"/>
          <w:sz w:val="20"/>
          <w:szCs w:val="20"/>
        </w:rPr>
        <w:t>n.s</w:t>
      </w:r>
      <w:proofErr w:type="spellEnd"/>
      <w:r w:rsidRPr="005801B7">
        <w:rPr>
          <w:rFonts w:ascii="Times New Roman" w:hAnsi="Times New Roman" w:cs="Times New Roman"/>
          <w:sz w:val="20"/>
          <w:szCs w:val="20"/>
        </w:rPr>
        <w:t xml:space="preserve">. (not significant, </w:t>
      </w:r>
      <w:r w:rsidRPr="005801B7">
        <w:rPr>
          <w:rFonts w:ascii="Times New Roman" w:hAnsi="Times New Roman" w:cs="Times New Roman"/>
          <w:i/>
          <w:iCs/>
          <w:sz w:val="20"/>
          <w:szCs w:val="20"/>
        </w:rPr>
        <w:t>P</w:t>
      </w:r>
      <w:r w:rsidRPr="005801B7">
        <w:rPr>
          <w:rFonts w:ascii="Times New Roman" w:hAnsi="Times New Roman" w:cs="Times New Roman"/>
          <w:sz w:val="20"/>
          <w:szCs w:val="20"/>
        </w:rPr>
        <w:t xml:space="preserve"> &gt; 0.05), *</w:t>
      </w:r>
      <w:r w:rsidRPr="005801B7">
        <w:rPr>
          <w:rFonts w:ascii="Times New Roman" w:hAnsi="Times New Roman" w:cs="Times New Roman"/>
          <w:i/>
          <w:iCs/>
          <w:sz w:val="20"/>
          <w:szCs w:val="20"/>
        </w:rPr>
        <w:t>P</w:t>
      </w:r>
      <w:r w:rsidRPr="005801B7">
        <w:rPr>
          <w:rFonts w:ascii="Times New Roman" w:hAnsi="Times New Roman" w:cs="Times New Roman"/>
          <w:sz w:val="20"/>
          <w:szCs w:val="20"/>
        </w:rPr>
        <w:t xml:space="preserve"> &lt; 0.05, **</w:t>
      </w:r>
      <w:r w:rsidRPr="005801B7">
        <w:rPr>
          <w:rFonts w:ascii="Times New Roman" w:hAnsi="Times New Roman" w:cs="Times New Roman"/>
          <w:i/>
          <w:iCs/>
          <w:sz w:val="20"/>
          <w:szCs w:val="20"/>
        </w:rPr>
        <w:t>P</w:t>
      </w:r>
      <w:r w:rsidRPr="005801B7">
        <w:rPr>
          <w:rFonts w:ascii="Times New Roman" w:hAnsi="Times New Roman" w:cs="Times New Roman"/>
          <w:sz w:val="20"/>
          <w:szCs w:val="20"/>
        </w:rPr>
        <w:t xml:space="preserve"> &lt; 0.01, ***</w:t>
      </w:r>
      <w:r w:rsidRPr="005801B7">
        <w:rPr>
          <w:rFonts w:ascii="Times New Roman" w:hAnsi="Times New Roman" w:cs="Times New Roman"/>
          <w:i/>
          <w:iCs/>
          <w:sz w:val="20"/>
          <w:szCs w:val="20"/>
        </w:rPr>
        <w:t>P</w:t>
      </w:r>
      <w:r w:rsidRPr="005801B7">
        <w:rPr>
          <w:rFonts w:ascii="Times New Roman" w:hAnsi="Times New Roman" w:cs="Times New Roman"/>
          <w:sz w:val="20"/>
          <w:szCs w:val="20"/>
        </w:rPr>
        <w:t xml:space="preserve"> &lt; 0.001.</w:t>
      </w:r>
    </w:p>
    <w:p w14:paraId="00EE1630" w14:textId="14AE554A" w:rsidR="007D4B3D" w:rsidRPr="007D4B3D" w:rsidRDefault="006C05B1" w:rsidP="007D4B3D">
      <w:pPr>
        <w:rPr>
          <w:rFonts w:ascii="Times New Roman" w:hAnsi="Times New Roman" w:cs="Times New Roman"/>
          <w:sz w:val="20"/>
          <w:szCs w:val="20"/>
        </w:rPr>
      </w:pPr>
      <w:r w:rsidRPr="000C5B42">
        <w:rPr>
          <w:rFonts w:ascii="Arial" w:hAnsi="Arial" w:cs="Arial"/>
          <w:noProof/>
          <w:sz w:val="24"/>
        </w:rPr>
        <w:lastRenderedPageBreak/>
        <w:drawing>
          <wp:inline distT="0" distB="0" distL="0" distR="0" wp14:anchorId="7F0AA6A2" wp14:editId="647274AF">
            <wp:extent cx="5274310" cy="6581353"/>
            <wp:effectExtent l="0" t="0" r="2540" b="0"/>
            <wp:docPr id="113288045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4310" cy="6581353"/>
                    </a:xfrm>
                    <a:prstGeom prst="rect">
                      <a:avLst/>
                    </a:prstGeom>
                    <a:noFill/>
                  </pic:spPr>
                </pic:pic>
              </a:graphicData>
            </a:graphic>
          </wp:inline>
        </w:drawing>
      </w:r>
    </w:p>
    <w:p w14:paraId="48D5E623" w14:textId="0A036375" w:rsidR="007D4B3D" w:rsidRPr="007D4B3D" w:rsidRDefault="007D4B3D" w:rsidP="007D4B3D">
      <w:pPr>
        <w:rPr>
          <w:rFonts w:ascii="Times New Roman" w:hAnsi="Times New Roman" w:cs="Times New Roman"/>
          <w:sz w:val="20"/>
          <w:szCs w:val="20"/>
        </w:rPr>
      </w:pPr>
      <w:r w:rsidRPr="007D4B3D">
        <w:rPr>
          <w:rFonts w:ascii="Times New Roman" w:hAnsi="Times New Roman" w:cs="Times New Roman"/>
          <w:b/>
          <w:bCs/>
          <w:sz w:val="20"/>
          <w:szCs w:val="20"/>
        </w:rPr>
        <w:t>Figure S8</w:t>
      </w:r>
      <w:r w:rsidRPr="007D4B3D">
        <w:rPr>
          <w:rFonts w:ascii="Times New Roman" w:hAnsi="Times New Roman" w:cs="Times New Roman"/>
          <w:sz w:val="20"/>
          <w:szCs w:val="20"/>
        </w:rPr>
        <w:t>. Subgroup analyses of VSCs according to dry mouth status, age, and sex. (A–C) Overall and stratified subgroup analyses for H</w:t>
      </w:r>
      <w:r w:rsidRPr="007D4B3D">
        <w:rPr>
          <w:rFonts w:ascii="Times New Roman" w:hAnsi="Times New Roman" w:cs="Times New Roman"/>
          <w:sz w:val="20"/>
          <w:szCs w:val="20"/>
          <w:vertAlign w:val="subscript"/>
        </w:rPr>
        <w:t>2</w:t>
      </w:r>
      <w:r w:rsidRPr="007D4B3D">
        <w:rPr>
          <w:rFonts w:ascii="Times New Roman" w:hAnsi="Times New Roman" w:cs="Times New Roman"/>
          <w:sz w:val="20"/>
          <w:szCs w:val="20"/>
        </w:rPr>
        <w:t>S. (D–E) Stratified subgroup analyses for CH</w:t>
      </w:r>
      <w:r w:rsidRPr="007D4B3D">
        <w:rPr>
          <w:rFonts w:ascii="Times New Roman" w:hAnsi="Times New Roman" w:cs="Times New Roman"/>
          <w:sz w:val="20"/>
          <w:szCs w:val="20"/>
          <w:vertAlign w:val="subscript"/>
        </w:rPr>
        <w:t>3</w:t>
      </w:r>
      <w:r w:rsidRPr="007D4B3D">
        <w:rPr>
          <w:rFonts w:ascii="Times New Roman" w:hAnsi="Times New Roman" w:cs="Times New Roman"/>
          <w:sz w:val="20"/>
          <w:szCs w:val="20"/>
        </w:rPr>
        <w:t>SH. (F–G) Stratified subgroup analyses for (CH</w:t>
      </w:r>
      <w:r w:rsidRPr="007D4B3D">
        <w:rPr>
          <w:rFonts w:ascii="Times New Roman" w:hAnsi="Times New Roman" w:cs="Times New Roman"/>
          <w:sz w:val="20"/>
          <w:szCs w:val="20"/>
          <w:vertAlign w:val="subscript"/>
        </w:rPr>
        <w:t>3</w:t>
      </w:r>
      <w:r w:rsidRPr="007D4B3D">
        <w:rPr>
          <w:rFonts w:ascii="Times New Roman" w:hAnsi="Times New Roman" w:cs="Times New Roman"/>
          <w:sz w:val="20"/>
          <w:szCs w:val="20"/>
        </w:rPr>
        <w:t>)</w:t>
      </w:r>
      <w:r w:rsidRPr="007D4B3D">
        <w:rPr>
          <w:rFonts w:ascii="Times New Roman" w:hAnsi="Times New Roman" w:cs="Times New Roman"/>
          <w:sz w:val="20"/>
          <w:szCs w:val="20"/>
          <w:vertAlign w:val="subscript"/>
        </w:rPr>
        <w:t>2</w:t>
      </w:r>
      <w:r w:rsidRPr="007D4B3D">
        <w:rPr>
          <w:rFonts w:ascii="Times New Roman" w:hAnsi="Times New Roman" w:cs="Times New Roman"/>
          <w:sz w:val="20"/>
          <w:szCs w:val="20"/>
        </w:rPr>
        <w:t>S. (H) Cross-stratified subgroup analysis for (CH</w:t>
      </w:r>
      <w:r w:rsidRPr="007D4B3D">
        <w:rPr>
          <w:rFonts w:ascii="Times New Roman" w:hAnsi="Times New Roman" w:cs="Times New Roman"/>
          <w:sz w:val="20"/>
          <w:szCs w:val="20"/>
          <w:vertAlign w:val="subscript"/>
        </w:rPr>
        <w:t>3</w:t>
      </w:r>
      <w:r w:rsidRPr="007D4B3D">
        <w:rPr>
          <w:rFonts w:ascii="Times New Roman" w:hAnsi="Times New Roman" w:cs="Times New Roman"/>
          <w:sz w:val="20"/>
          <w:szCs w:val="20"/>
        </w:rPr>
        <w:t>)</w:t>
      </w:r>
      <w:r w:rsidRPr="007D4B3D">
        <w:rPr>
          <w:rFonts w:ascii="Times New Roman" w:hAnsi="Times New Roman" w:cs="Times New Roman"/>
          <w:sz w:val="20"/>
          <w:szCs w:val="20"/>
          <w:vertAlign w:val="subscript"/>
        </w:rPr>
        <w:t>2</w:t>
      </w:r>
      <w:r w:rsidRPr="007D4B3D">
        <w:rPr>
          <w:rFonts w:ascii="Times New Roman" w:hAnsi="Times New Roman" w:cs="Times New Roman"/>
          <w:sz w:val="20"/>
          <w:szCs w:val="20"/>
        </w:rPr>
        <w:t xml:space="preserve">S. </w:t>
      </w:r>
      <w:r w:rsidRPr="005801B7">
        <w:rPr>
          <w:rFonts w:ascii="Times New Roman" w:eastAsia="宋体" w:hAnsi="Times New Roman" w:cs="Times New Roman"/>
          <w:color w:val="000000" w:themeColor="text1"/>
          <w:sz w:val="20"/>
          <w:szCs w:val="20"/>
        </w:rPr>
        <w:t>Data are presented as mean ± SD.</w:t>
      </w:r>
      <w:r w:rsidRPr="005801B7">
        <w:rPr>
          <w:rFonts w:ascii="Times New Roman" w:hAnsi="Times New Roman" w:cs="Times New Roman"/>
          <w:sz w:val="20"/>
          <w:szCs w:val="20"/>
        </w:rPr>
        <w:t xml:space="preserve"> </w:t>
      </w:r>
      <w:proofErr w:type="spellStart"/>
      <w:r w:rsidRPr="005801B7">
        <w:rPr>
          <w:rFonts w:ascii="Times New Roman" w:hAnsi="Times New Roman" w:cs="Times New Roman"/>
          <w:sz w:val="20"/>
          <w:szCs w:val="20"/>
        </w:rPr>
        <w:t>n.s</w:t>
      </w:r>
      <w:proofErr w:type="spellEnd"/>
      <w:r w:rsidRPr="005801B7">
        <w:rPr>
          <w:rFonts w:ascii="Times New Roman" w:hAnsi="Times New Roman" w:cs="Times New Roman"/>
          <w:sz w:val="20"/>
          <w:szCs w:val="20"/>
        </w:rPr>
        <w:t xml:space="preserve">. (not significant, </w:t>
      </w:r>
      <w:r w:rsidRPr="005801B7">
        <w:rPr>
          <w:rFonts w:ascii="Times New Roman" w:hAnsi="Times New Roman" w:cs="Times New Roman"/>
          <w:i/>
          <w:iCs/>
          <w:sz w:val="20"/>
          <w:szCs w:val="20"/>
        </w:rPr>
        <w:t>P</w:t>
      </w:r>
      <w:r w:rsidRPr="005801B7">
        <w:rPr>
          <w:rFonts w:ascii="Times New Roman" w:hAnsi="Times New Roman" w:cs="Times New Roman"/>
          <w:sz w:val="20"/>
          <w:szCs w:val="20"/>
        </w:rPr>
        <w:t xml:space="preserve"> &gt; 0.05), *</w:t>
      </w:r>
      <w:r w:rsidRPr="005801B7">
        <w:rPr>
          <w:rFonts w:ascii="Times New Roman" w:hAnsi="Times New Roman" w:cs="Times New Roman"/>
          <w:i/>
          <w:iCs/>
          <w:sz w:val="20"/>
          <w:szCs w:val="20"/>
        </w:rPr>
        <w:t>P</w:t>
      </w:r>
      <w:r w:rsidRPr="005801B7">
        <w:rPr>
          <w:rFonts w:ascii="Times New Roman" w:hAnsi="Times New Roman" w:cs="Times New Roman"/>
          <w:sz w:val="20"/>
          <w:szCs w:val="20"/>
        </w:rPr>
        <w:t xml:space="preserve"> &lt; 0.05, **</w:t>
      </w:r>
      <w:r w:rsidRPr="005801B7">
        <w:rPr>
          <w:rFonts w:ascii="Times New Roman" w:hAnsi="Times New Roman" w:cs="Times New Roman"/>
          <w:i/>
          <w:iCs/>
          <w:sz w:val="20"/>
          <w:szCs w:val="20"/>
        </w:rPr>
        <w:t>P</w:t>
      </w:r>
      <w:r w:rsidRPr="005801B7">
        <w:rPr>
          <w:rFonts w:ascii="Times New Roman" w:hAnsi="Times New Roman" w:cs="Times New Roman"/>
          <w:sz w:val="20"/>
          <w:szCs w:val="20"/>
        </w:rPr>
        <w:t xml:space="preserve"> &lt; 0.01, ***</w:t>
      </w:r>
      <w:r w:rsidRPr="005801B7">
        <w:rPr>
          <w:rFonts w:ascii="Times New Roman" w:hAnsi="Times New Roman" w:cs="Times New Roman"/>
          <w:i/>
          <w:iCs/>
          <w:sz w:val="20"/>
          <w:szCs w:val="20"/>
        </w:rPr>
        <w:t>P</w:t>
      </w:r>
      <w:r w:rsidRPr="005801B7">
        <w:rPr>
          <w:rFonts w:ascii="Times New Roman" w:hAnsi="Times New Roman" w:cs="Times New Roman"/>
          <w:sz w:val="20"/>
          <w:szCs w:val="20"/>
        </w:rPr>
        <w:t xml:space="preserve"> &lt; 0.001.</w:t>
      </w:r>
    </w:p>
    <w:p w14:paraId="50EA971E" w14:textId="2B8E4F5B" w:rsidR="007D4B3D" w:rsidRPr="007D4B3D" w:rsidRDefault="006C05B1" w:rsidP="007D4B3D">
      <w:pPr>
        <w:jc w:val="center"/>
        <w:rPr>
          <w:rFonts w:ascii="Times New Roman" w:hAnsi="Times New Roman" w:cs="Times New Roman"/>
          <w:sz w:val="20"/>
          <w:szCs w:val="20"/>
        </w:rPr>
      </w:pPr>
      <w:r>
        <w:rPr>
          <w:rFonts w:ascii="Arial" w:hAnsi="Arial" w:cs="Arial"/>
          <w:noProof/>
          <w:sz w:val="24"/>
        </w:rPr>
        <w:lastRenderedPageBreak/>
        <w:drawing>
          <wp:inline distT="0" distB="0" distL="0" distR="0" wp14:anchorId="0D872197" wp14:editId="142054EE">
            <wp:extent cx="3449533" cy="7342794"/>
            <wp:effectExtent l="0" t="0" r="0" b="0"/>
            <wp:docPr id="15363003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69137" cy="7384524"/>
                    </a:xfrm>
                    <a:prstGeom prst="rect">
                      <a:avLst/>
                    </a:prstGeom>
                    <a:noFill/>
                  </pic:spPr>
                </pic:pic>
              </a:graphicData>
            </a:graphic>
          </wp:inline>
        </w:drawing>
      </w:r>
    </w:p>
    <w:p w14:paraId="52B44D5D" w14:textId="0477C947" w:rsidR="007D4B3D" w:rsidRPr="007D4B3D" w:rsidRDefault="007D4B3D" w:rsidP="007D4B3D">
      <w:pPr>
        <w:rPr>
          <w:rFonts w:ascii="Times New Roman" w:hAnsi="Times New Roman" w:cs="Times New Roman"/>
          <w:sz w:val="20"/>
          <w:szCs w:val="20"/>
        </w:rPr>
      </w:pPr>
      <w:r w:rsidRPr="007D4B3D">
        <w:rPr>
          <w:rFonts w:ascii="Times New Roman" w:hAnsi="Times New Roman" w:cs="Times New Roman"/>
          <w:b/>
          <w:bCs/>
          <w:sz w:val="20"/>
          <w:szCs w:val="20"/>
        </w:rPr>
        <w:t>Figure S9.</w:t>
      </w:r>
      <w:r w:rsidRPr="007D4B3D">
        <w:rPr>
          <w:rFonts w:ascii="Times New Roman" w:hAnsi="Times New Roman" w:cs="Times New Roman"/>
          <w:sz w:val="20"/>
          <w:szCs w:val="20"/>
        </w:rPr>
        <w:t xml:space="preserve"> Subgroup analyses of gingival blood perfusion according to dry mouth status, age, and sex. (A) Sex-stratified subgroup analysis. (B) Age-stratified subgroup analysis. (C) Cross-stratified subgroup analysis. </w:t>
      </w:r>
      <w:r w:rsidRPr="005801B7">
        <w:rPr>
          <w:rFonts w:ascii="Times New Roman" w:eastAsia="宋体" w:hAnsi="Times New Roman" w:cs="Times New Roman"/>
          <w:color w:val="000000" w:themeColor="text1"/>
          <w:sz w:val="20"/>
          <w:szCs w:val="20"/>
        </w:rPr>
        <w:t>Data are presented as mean ± SD.</w:t>
      </w:r>
      <w:r w:rsidRPr="005801B7">
        <w:rPr>
          <w:rFonts w:ascii="Times New Roman" w:hAnsi="Times New Roman" w:cs="Times New Roman"/>
          <w:sz w:val="20"/>
          <w:szCs w:val="20"/>
        </w:rPr>
        <w:t xml:space="preserve"> </w:t>
      </w:r>
      <w:proofErr w:type="spellStart"/>
      <w:r w:rsidRPr="005801B7">
        <w:rPr>
          <w:rFonts w:ascii="Times New Roman" w:hAnsi="Times New Roman" w:cs="Times New Roman"/>
          <w:sz w:val="20"/>
          <w:szCs w:val="20"/>
        </w:rPr>
        <w:t>n.s</w:t>
      </w:r>
      <w:proofErr w:type="spellEnd"/>
      <w:r w:rsidRPr="005801B7">
        <w:rPr>
          <w:rFonts w:ascii="Times New Roman" w:hAnsi="Times New Roman" w:cs="Times New Roman"/>
          <w:sz w:val="20"/>
          <w:szCs w:val="20"/>
        </w:rPr>
        <w:t xml:space="preserve">. (not significant, </w:t>
      </w:r>
      <w:r w:rsidRPr="005801B7">
        <w:rPr>
          <w:rFonts w:ascii="Times New Roman" w:hAnsi="Times New Roman" w:cs="Times New Roman"/>
          <w:i/>
          <w:iCs/>
          <w:sz w:val="20"/>
          <w:szCs w:val="20"/>
        </w:rPr>
        <w:t>P</w:t>
      </w:r>
      <w:r w:rsidRPr="005801B7">
        <w:rPr>
          <w:rFonts w:ascii="Times New Roman" w:hAnsi="Times New Roman" w:cs="Times New Roman"/>
          <w:sz w:val="20"/>
          <w:szCs w:val="20"/>
        </w:rPr>
        <w:t xml:space="preserve"> &gt; 0.05), *</w:t>
      </w:r>
      <w:r w:rsidRPr="005801B7">
        <w:rPr>
          <w:rFonts w:ascii="Times New Roman" w:hAnsi="Times New Roman" w:cs="Times New Roman"/>
          <w:i/>
          <w:iCs/>
          <w:sz w:val="20"/>
          <w:szCs w:val="20"/>
        </w:rPr>
        <w:t>P</w:t>
      </w:r>
      <w:r w:rsidRPr="005801B7">
        <w:rPr>
          <w:rFonts w:ascii="Times New Roman" w:hAnsi="Times New Roman" w:cs="Times New Roman"/>
          <w:sz w:val="20"/>
          <w:szCs w:val="20"/>
        </w:rPr>
        <w:t xml:space="preserve"> &lt; 0.05, **</w:t>
      </w:r>
      <w:r w:rsidRPr="005801B7">
        <w:rPr>
          <w:rFonts w:ascii="Times New Roman" w:hAnsi="Times New Roman" w:cs="Times New Roman"/>
          <w:i/>
          <w:iCs/>
          <w:sz w:val="20"/>
          <w:szCs w:val="20"/>
        </w:rPr>
        <w:t>P</w:t>
      </w:r>
      <w:r w:rsidRPr="005801B7">
        <w:rPr>
          <w:rFonts w:ascii="Times New Roman" w:hAnsi="Times New Roman" w:cs="Times New Roman"/>
          <w:sz w:val="20"/>
          <w:szCs w:val="20"/>
        </w:rPr>
        <w:t xml:space="preserve"> &lt; 0.01, ***</w:t>
      </w:r>
      <w:r w:rsidRPr="005801B7">
        <w:rPr>
          <w:rFonts w:ascii="Times New Roman" w:hAnsi="Times New Roman" w:cs="Times New Roman"/>
          <w:i/>
          <w:iCs/>
          <w:sz w:val="20"/>
          <w:szCs w:val="20"/>
        </w:rPr>
        <w:t>P</w:t>
      </w:r>
      <w:r w:rsidRPr="005801B7">
        <w:rPr>
          <w:rFonts w:ascii="Times New Roman" w:hAnsi="Times New Roman" w:cs="Times New Roman"/>
          <w:sz w:val="20"/>
          <w:szCs w:val="20"/>
        </w:rPr>
        <w:t xml:space="preserve"> &lt; 0.001.</w:t>
      </w:r>
    </w:p>
    <w:p w14:paraId="6A08BF1A" w14:textId="2025309D" w:rsidR="007D4B3D" w:rsidRDefault="007D4B3D" w:rsidP="007D4B3D">
      <w:pPr>
        <w:jc w:val="center"/>
        <w:rPr>
          <w:rFonts w:ascii="Times New Roman" w:hAnsi="Times New Roman" w:cs="Times New Roman"/>
          <w:sz w:val="20"/>
          <w:szCs w:val="20"/>
        </w:rPr>
      </w:pPr>
    </w:p>
    <w:p w14:paraId="52CB0E96" w14:textId="02AA26A4" w:rsidR="001A1D10" w:rsidRPr="007D4B3D" w:rsidRDefault="001A1D10" w:rsidP="007D4B3D">
      <w:pPr>
        <w:jc w:val="center"/>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14:anchorId="48FA1698" wp14:editId="73E9E62E">
            <wp:extent cx="5165710" cy="6706103"/>
            <wp:effectExtent l="0" t="0" r="0" b="0"/>
            <wp:docPr id="70681509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80604" cy="6725438"/>
                    </a:xfrm>
                    <a:prstGeom prst="rect">
                      <a:avLst/>
                    </a:prstGeom>
                    <a:noFill/>
                  </pic:spPr>
                </pic:pic>
              </a:graphicData>
            </a:graphic>
          </wp:inline>
        </w:drawing>
      </w:r>
    </w:p>
    <w:p w14:paraId="6C982BDF" w14:textId="56CB329A" w:rsidR="007D4B3D" w:rsidRPr="007D4B3D" w:rsidRDefault="007D4B3D" w:rsidP="007D4B3D">
      <w:pPr>
        <w:rPr>
          <w:rFonts w:ascii="Times New Roman" w:hAnsi="Times New Roman" w:cs="Times New Roman"/>
          <w:sz w:val="20"/>
          <w:szCs w:val="20"/>
        </w:rPr>
      </w:pPr>
      <w:r w:rsidRPr="007D4B3D">
        <w:rPr>
          <w:rFonts w:ascii="Times New Roman" w:hAnsi="Times New Roman" w:cs="Times New Roman"/>
          <w:b/>
          <w:bCs/>
          <w:sz w:val="20"/>
          <w:szCs w:val="20"/>
        </w:rPr>
        <w:t>Figure S10.</w:t>
      </w:r>
      <w:r w:rsidRPr="007D4B3D">
        <w:rPr>
          <w:rFonts w:ascii="Times New Roman" w:hAnsi="Times New Roman" w:cs="Times New Roman"/>
          <w:sz w:val="20"/>
          <w:szCs w:val="20"/>
        </w:rPr>
        <w:t xml:space="preserve"> Subgroup analyses of the dry mouth condition scale according to dry mouth status, age, and sex. (A) Sex-stratified subgroup analysis. (B) Age-stratified subgroup analysis. </w:t>
      </w:r>
      <w:r w:rsidRPr="005801B7">
        <w:rPr>
          <w:rFonts w:ascii="Times New Roman" w:eastAsia="宋体" w:hAnsi="Times New Roman" w:cs="Times New Roman"/>
          <w:color w:val="000000" w:themeColor="text1"/>
          <w:sz w:val="20"/>
          <w:szCs w:val="20"/>
        </w:rPr>
        <w:t>Data are presented as mean ± SD.</w:t>
      </w:r>
      <w:r w:rsidRPr="005801B7">
        <w:rPr>
          <w:rFonts w:ascii="Times New Roman" w:hAnsi="Times New Roman" w:cs="Times New Roman"/>
          <w:sz w:val="20"/>
          <w:szCs w:val="20"/>
        </w:rPr>
        <w:t xml:space="preserve"> </w:t>
      </w:r>
      <w:proofErr w:type="spellStart"/>
      <w:r w:rsidRPr="005801B7">
        <w:rPr>
          <w:rFonts w:ascii="Times New Roman" w:hAnsi="Times New Roman" w:cs="Times New Roman"/>
          <w:sz w:val="20"/>
          <w:szCs w:val="20"/>
        </w:rPr>
        <w:t>n.s</w:t>
      </w:r>
      <w:proofErr w:type="spellEnd"/>
      <w:r w:rsidRPr="005801B7">
        <w:rPr>
          <w:rFonts w:ascii="Times New Roman" w:hAnsi="Times New Roman" w:cs="Times New Roman"/>
          <w:sz w:val="20"/>
          <w:szCs w:val="20"/>
        </w:rPr>
        <w:t xml:space="preserve">. (not significant, </w:t>
      </w:r>
      <w:r w:rsidRPr="005801B7">
        <w:rPr>
          <w:rFonts w:ascii="Times New Roman" w:hAnsi="Times New Roman" w:cs="Times New Roman"/>
          <w:i/>
          <w:iCs/>
          <w:sz w:val="20"/>
          <w:szCs w:val="20"/>
        </w:rPr>
        <w:t>P</w:t>
      </w:r>
      <w:r w:rsidRPr="005801B7">
        <w:rPr>
          <w:rFonts w:ascii="Times New Roman" w:hAnsi="Times New Roman" w:cs="Times New Roman"/>
          <w:sz w:val="20"/>
          <w:szCs w:val="20"/>
        </w:rPr>
        <w:t xml:space="preserve"> &gt; 0.05), *</w:t>
      </w:r>
      <w:r w:rsidRPr="005801B7">
        <w:rPr>
          <w:rFonts w:ascii="Times New Roman" w:hAnsi="Times New Roman" w:cs="Times New Roman"/>
          <w:i/>
          <w:iCs/>
          <w:sz w:val="20"/>
          <w:szCs w:val="20"/>
        </w:rPr>
        <w:t>P</w:t>
      </w:r>
      <w:r w:rsidRPr="005801B7">
        <w:rPr>
          <w:rFonts w:ascii="Times New Roman" w:hAnsi="Times New Roman" w:cs="Times New Roman"/>
          <w:sz w:val="20"/>
          <w:szCs w:val="20"/>
        </w:rPr>
        <w:t xml:space="preserve"> &lt; 0.05, **</w:t>
      </w:r>
      <w:r w:rsidRPr="005801B7">
        <w:rPr>
          <w:rFonts w:ascii="Times New Roman" w:hAnsi="Times New Roman" w:cs="Times New Roman"/>
          <w:i/>
          <w:iCs/>
          <w:sz w:val="20"/>
          <w:szCs w:val="20"/>
        </w:rPr>
        <w:t>P</w:t>
      </w:r>
      <w:r w:rsidRPr="005801B7">
        <w:rPr>
          <w:rFonts w:ascii="Times New Roman" w:hAnsi="Times New Roman" w:cs="Times New Roman"/>
          <w:sz w:val="20"/>
          <w:szCs w:val="20"/>
        </w:rPr>
        <w:t xml:space="preserve"> &lt; 0.01, ***</w:t>
      </w:r>
      <w:r w:rsidRPr="005801B7">
        <w:rPr>
          <w:rFonts w:ascii="Times New Roman" w:hAnsi="Times New Roman" w:cs="Times New Roman"/>
          <w:i/>
          <w:iCs/>
          <w:sz w:val="20"/>
          <w:szCs w:val="20"/>
        </w:rPr>
        <w:t>P</w:t>
      </w:r>
      <w:r w:rsidRPr="005801B7">
        <w:rPr>
          <w:rFonts w:ascii="Times New Roman" w:hAnsi="Times New Roman" w:cs="Times New Roman"/>
          <w:sz w:val="20"/>
          <w:szCs w:val="20"/>
        </w:rPr>
        <w:t xml:space="preserve"> &lt; 0.001.</w:t>
      </w:r>
    </w:p>
    <w:p w14:paraId="7233F8FF" w14:textId="683F7A88" w:rsidR="001A1D10" w:rsidRPr="007D4B3D" w:rsidRDefault="001A1D10" w:rsidP="007D4B3D">
      <w:pPr>
        <w:jc w:val="center"/>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14:anchorId="58FBD0D5" wp14:editId="45B559A6">
            <wp:extent cx="4360578" cy="7693890"/>
            <wp:effectExtent l="0" t="0" r="1905" b="2540"/>
            <wp:docPr id="87495197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74000" cy="7717572"/>
                    </a:xfrm>
                    <a:prstGeom prst="rect">
                      <a:avLst/>
                    </a:prstGeom>
                    <a:noFill/>
                  </pic:spPr>
                </pic:pic>
              </a:graphicData>
            </a:graphic>
          </wp:inline>
        </w:drawing>
      </w:r>
    </w:p>
    <w:p w14:paraId="0F434F59" w14:textId="00580A67" w:rsidR="007D4B3D" w:rsidRPr="007D4B3D" w:rsidRDefault="007D4B3D" w:rsidP="007D4B3D">
      <w:pPr>
        <w:rPr>
          <w:rFonts w:ascii="Times New Roman" w:hAnsi="Times New Roman" w:cs="Times New Roman"/>
          <w:sz w:val="20"/>
          <w:szCs w:val="20"/>
        </w:rPr>
      </w:pPr>
      <w:r w:rsidRPr="007D4B3D">
        <w:rPr>
          <w:rFonts w:ascii="Times New Roman" w:hAnsi="Times New Roman" w:cs="Times New Roman"/>
          <w:b/>
          <w:bCs/>
          <w:sz w:val="20"/>
          <w:szCs w:val="20"/>
        </w:rPr>
        <w:t>Figure S11.</w:t>
      </w:r>
      <w:r w:rsidRPr="007D4B3D">
        <w:rPr>
          <w:rFonts w:ascii="Times New Roman" w:hAnsi="Times New Roman" w:cs="Times New Roman"/>
          <w:sz w:val="20"/>
          <w:szCs w:val="20"/>
        </w:rPr>
        <w:t xml:space="preserve"> Subgroup analyses of the </w:t>
      </w:r>
      <w:proofErr w:type="spellStart"/>
      <w:r w:rsidRPr="007D4B3D">
        <w:rPr>
          <w:rFonts w:ascii="Times New Roman" w:hAnsi="Times New Roman" w:cs="Times New Roman"/>
          <w:sz w:val="20"/>
          <w:szCs w:val="20"/>
        </w:rPr>
        <w:t>Huaxi</w:t>
      </w:r>
      <w:proofErr w:type="spellEnd"/>
      <w:r w:rsidRPr="007D4B3D">
        <w:rPr>
          <w:rFonts w:ascii="Times New Roman" w:hAnsi="Times New Roman" w:cs="Times New Roman"/>
          <w:sz w:val="20"/>
          <w:szCs w:val="20"/>
        </w:rPr>
        <w:t xml:space="preserve"> Emotion Index (HEI) according to dry mouth status, age, and sex. (A) Overall comparisons of HEI scores. (B) Sex-stratified subgroup analysis. (C) Age-stratified subgroup analysis. </w:t>
      </w:r>
      <w:r w:rsidRPr="005801B7">
        <w:rPr>
          <w:rFonts w:ascii="Times New Roman" w:eastAsia="宋体" w:hAnsi="Times New Roman" w:cs="Times New Roman"/>
          <w:color w:val="000000" w:themeColor="text1"/>
          <w:sz w:val="20"/>
          <w:szCs w:val="20"/>
        </w:rPr>
        <w:t>Data are presented as mean ± SD.</w:t>
      </w:r>
      <w:bookmarkStart w:id="5" w:name="OLE_LINK24"/>
      <w:r w:rsidRPr="005801B7">
        <w:rPr>
          <w:rFonts w:ascii="Times New Roman" w:hAnsi="Times New Roman" w:cs="Times New Roman"/>
          <w:sz w:val="20"/>
          <w:szCs w:val="20"/>
        </w:rPr>
        <w:t xml:space="preserve"> </w:t>
      </w:r>
      <w:proofErr w:type="spellStart"/>
      <w:r w:rsidRPr="005801B7">
        <w:rPr>
          <w:rFonts w:ascii="Times New Roman" w:hAnsi="Times New Roman" w:cs="Times New Roman"/>
          <w:sz w:val="20"/>
          <w:szCs w:val="20"/>
        </w:rPr>
        <w:t>n.s</w:t>
      </w:r>
      <w:proofErr w:type="spellEnd"/>
      <w:r w:rsidRPr="005801B7">
        <w:rPr>
          <w:rFonts w:ascii="Times New Roman" w:hAnsi="Times New Roman" w:cs="Times New Roman"/>
          <w:sz w:val="20"/>
          <w:szCs w:val="20"/>
        </w:rPr>
        <w:t xml:space="preserve">. (not significant, </w:t>
      </w:r>
      <w:r w:rsidRPr="005801B7">
        <w:rPr>
          <w:rFonts w:ascii="Times New Roman" w:hAnsi="Times New Roman" w:cs="Times New Roman"/>
          <w:i/>
          <w:iCs/>
          <w:sz w:val="20"/>
          <w:szCs w:val="20"/>
        </w:rPr>
        <w:t>P</w:t>
      </w:r>
      <w:r w:rsidRPr="005801B7">
        <w:rPr>
          <w:rFonts w:ascii="Times New Roman" w:hAnsi="Times New Roman" w:cs="Times New Roman"/>
          <w:sz w:val="20"/>
          <w:szCs w:val="20"/>
        </w:rPr>
        <w:t xml:space="preserve"> &gt; 0.05), *</w:t>
      </w:r>
      <w:r w:rsidRPr="005801B7">
        <w:rPr>
          <w:rFonts w:ascii="Times New Roman" w:hAnsi="Times New Roman" w:cs="Times New Roman"/>
          <w:i/>
          <w:iCs/>
          <w:sz w:val="20"/>
          <w:szCs w:val="20"/>
        </w:rPr>
        <w:t>P</w:t>
      </w:r>
      <w:r w:rsidRPr="005801B7">
        <w:rPr>
          <w:rFonts w:ascii="Times New Roman" w:hAnsi="Times New Roman" w:cs="Times New Roman"/>
          <w:sz w:val="20"/>
          <w:szCs w:val="20"/>
        </w:rPr>
        <w:t xml:space="preserve"> &lt; 0.05, **</w:t>
      </w:r>
      <w:r w:rsidRPr="005801B7">
        <w:rPr>
          <w:rFonts w:ascii="Times New Roman" w:hAnsi="Times New Roman" w:cs="Times New Roman"/>
          <w:i/>
          <w:iCs/>
          <w:sz w:val="20"/>
          <w:szCs w:val="20"/>
        </w:rPr>
        <w:t>P</w:t>
      </w:r>
      <w:r w:rsidRPr="005801B7">
        <w:rPr>
          <w:rFonts w:ascii="Times New Roman" w:hAnsi="Times New Roman" w:cs="Times New Roman"/>
          <w:sz w:val="20"/>
          <w:szCs w:val="20"/>
        </w:rPr>
        <w:t xml:space="preserve"> &lt; 0.01, ***</w:t>
      </w:r>
      <w:r w:rsidRPr="005801B7">
        <w:rPr>
          <w:rFonts w:ascii="Times New Roman" w:hAnsi="Times New Roman" w:cs="Times New Roman"/>
          <w:i/>
          <w:iCs/>
          <w:sz w:val="20"/>
          <w:szCs w:val="20"/>
        </w:rPr>
        <w:t>P</w:t>
      </w:r>
      <w:r w:rsidRPr="005801B7">
        <w:rPr>
          <w:rFonts w:ascii="Times New Roman" w:hAnsi="Times New Roman" w:cs="Times New Roman"/>
          <w:sz w:val="20"/>
          <w:szCs w:val="20"/>
        </w:rPr>
        <w:t xml:space="preserve"> &lt; 0.001.</w:t>
      </w:r>
      <w:bookmarkEnd w:id="5"/>
    </w:p>
    <w:p w14:paraId="2447C8B9" w14:textId="77777777" w:rsidR="007D4B3D" w:rsidRPr="007D4B3D" w:rsidRDefault="007D4B3D" w:rsidP="007D4B3D">
      <w:pPr>
        <w:rPr>
          <w:rFonts w:ascii="Times New Roman" w:hAnsi="Times New Roman" w:cs="Times New Roman"/>
          <w:sz w:val="20"/>
          <w:szCs w:val="20"/>
        </w:rPr>
      </w:pPr>
      <w:r w:rsidRPr="007D4B3D">
        <w:rPr>
          <w:rFonts w:ascii="Times New Roman" w:hAnsi="Times New Roman" w:cs="Times New Roman"/>
          <w:b/>
          <w:bCs/>
          <w:sz w:val="20"/>
          <w:szCs w:val="20"/>
        </w:rPr>
        <w:lastRenderedPageBreak/>
        <w:t>Table S1.</w:t>
      </w:r>
      <w:r w:rsidRPr="007D4B3D">
        <w:rPr>
          <w:rFonts w:ascii="Times New Roman" w:hAnsi="Times New Roman" w:cs="Times New Roman"/>
          <w:sz w:val="20"/>
          <w:szCs w:val="20"/>
        </w:rPr>
        <w:t xml:space="preserve"> Clinical grading criteria and scoring system for the multidimensional oral assessment.</w:t>
      </w:r>
    </w:p>
    <w:p w14:paraId="70EC2E4E" w14:textId="7C482C6C" w:rsidR="007D4B3D" w:rsidRPr="007D4B3D" w:rsidRDefault="006C05B1" w:rsidP="007D4B3D">
      <w:pPr>
        <w:jc w:val="center"/>
        <w:rPr>
          <w:rFonts w:ascii="Times New Roman" w:hAnsi="Times New Roman" w:cs="Times New Roman"/>
          <w:sz w:val="20"/>
          <w:szCs w:val="20"/>
        </w:rPr>
      </w:pPr>
      <w:r>
        <w:rPr>
          <w:rFonts w:ascii="Arial" w:hAnsi="Arial" w:cs="Arial"/>
          <w:noProof/>
          <w:sz w:val="24"/>
        </w:rPr>
        <w:drawing>
          <wp:inline distT="0" distB="0" distL="0" distR="0" wp14:anchorId="77DD2E95" wp14:editId="7B50F400">
            <wp:extent cx="5241728" cy="2551325"/>
            <wp:effectExtent l="0" t="0" r="0" b="1905"/>
            <wp:docPr id="4054776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59857" cy="2560149"/>
                    </a:xfrm>
                    <a:prstGeom prst="rect">
                      <a:avLst/>
                    </a:prstGeom>
                    <a:noFill/>
                  </pic:spPr>
                </pic:pic>
              </a:graphicData>
            </a:graphic>
          </wp:inline>
        </w:drawing>
      </w:r>
    </w:p>
    <w:p w14:paraId="2FB96305" w14:textId="2FF4A5FB" w:rsidR="007D4B3D" w:rsidRPr="007D4B3D" w:rsidRDefault="007D4B3D" w:rsidP="007D4B3D">
      <w:pPr>
        <w:rPr>
          <w:rFonts w:ascii="Times New Roman" w:hAnsi="Times New Roman" w:cs="Times New Roman"/>
          <w:sz w:val="20"/>
          <w:szCs w:val="20"/>
        </w:rPr>
      </w:pPr>
      <w:r w:rsidRPr="007D4B3D">
        <w:rPr>
          <w:rFonts w:ascii="Times New Roman" w:hAnsi="Times New Roman" w:cs="Times New Roman"/>
          <w:b/>
          <w:bCs/>
          <w:sz w:val="20"/>
          <w:szCs w:val="20"/>
        </w:rPr>
        <w:t>Table S2.</w:t>
      </w:r>
      <w:r w:rsidRPr="007D4B3D">
        <w:rPr>
          <w:rFonts w:ascii="Times New Roman" w:hAnsi="Times New Roman" w:cs="Times New Roman"/>
          <w:sz w:val="20"/>
          <w:szCs w:val="20"/>
        </w:rPr>
        <w:t xml:space="preserve"> Subgroup analyses of the clinical grading for </w:t>
      </w:r>
      <w:r w:rsidR="008B73D6">
        <w:rPr>
          <w:rFonts w:ascii="Times New Roman" w:hAnsi="Times New Roman" w:cs="Times New Roman" w:hint="eastAsia"/>
          <w:sz w:val="20"/>
          <w:szCs w:val="20"/>
        </w:rPr>
        <w:t xml:space="preserve">the condition of </w:t>
      </w:r>
      <w:r w:rsidRPr="007D4B3D">
        <w:rPr>
          <w:rFonts w:ascii="Times New Roman" w:hAnsi="Times New Roman" w:cs="Times New Roman"/>
          <w:sz w:val="20"/>
          <w:szCs w:val="20"/>
        </w:rPr>
        <w:t>dry mouth according to dry mouth status, age, and sex. Mean scores are presented across primary (Level 1), bivariate (Level 2), and cross-stratified (Level 3) subgroups.</w:t>
      </w:r>
    </w:p>
    <w:p w14:paraId="2322805E" w14:textId="63379BD8" w:rsidR="007D4B3D" w:rsidRPr="007D4B3D" w:rsidRDefault="001A4ABE" w:rsidP="007D4B3D">
      <w:pPr>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4AD84568" wp14:editId="43425805">
            <wp:extent cx="3523615" cy="3237230"/>
            <wp:effectExtent l="0" t="0" r="635" b="1270"/>
            <wp:docPr id="114742905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523615" cy="3237230"/>
                    </a:xfrm>
                    <a:prstGeom prst="rect">
                      <a:avLst/>
                    </a:prstGeom>
                    <a:noFill/>
                  </pic:spPr>
                </pic:pic>
              </a:graphicData>
            </a:graphic>
          </wp:inline>
        </w:drawing>
      </w:r>
    </w:p>
    <w:p w14:paraId="7DA352E9" w14:textId="3AD37BF8" w:rsidR="007D4B3D" w:rsidRPr="007D4B3D" w:rsidRDefault="007D4B3D" w:rsidP="007D4B3D">
      <w:pPr>
        <w:rPr>
          <w:rFonts w:ascii="Times New Roman" w:hAnsi="Times New Roman" w:cs="Times New Roman"/>
          <w:sz w:val="20"/>
          <w:szCs w:val="20"/>
        </w:rPr>
      </w:pPr>
      <w:proofErr w:type="spellStart"/>
      <w:r w:rsidRPr="005801B7">
        <w:rPr>
          <w:rFonts w:ascii="Times New Roman" w:hAnsi="Times New Roman" w:cs="Times New Roman"/>
          <w:sz w:val="20"/>
          <w:szCs w:val="20"/>
        </w:rPr>
        <w:t>n.s</w:t>
      </w:r>
      <w:proofErr w:type="spellEnd"/>
      <w:r w:rsidRPr="005801B7">
        <w:rPr>
          <w:rFonts w:ascii="Times New Roman" w:hAnsi="Times New Roman" w:cs="Times New Roman"/>
          <w:sz w:val="20"/>
          <w:szCs w:val="20"/>
        </w:rPr>
        <w:t xml:space="preserve">. (not significant, </w:t>
      </w:r>
      <w:r w:rsidRPr="005801B7">
        <w:rPr>
          <w:rFonts w:ascii="Times New Roman" w:hAnsi="Times New Roman" w:cs="Times New Roman"/>
          <w:i/>
          <w:iCs/>
          <w:sz w:val="20"/>
          <w:szCs w:val="20"/>
        </w:rPr>
        <w:t>P</w:t>
      </w:r>
      <w:r w:rsidRPr="005801B7">
        <w:rPr>
          <w:rFonts w:ascii="Times New Roman" w:hAnsi="Times New Roman" w:cs="Times New Roman"/>
          <w:sz w:val="20"/>
          <w:szCs w:val="20"/>
        </w:rPr>
        <w:t xml:space="preserve"> &gt; 0.05), *</w:t>
      </w:r>
      <w:r w:rsidRPr="005801B7">
        <w:rPr>
          <w:rFonts w:ascii="Times New Roman" w:hAnsi="Times New Roman" w:cs="Times New Roman"/>
          <w:i/>
          <w:iCs/>
          <w:sz w:val="20"/>
          <w:szCs w:val="20"/>
        </w:rPr>
        <w:t>P</w:t>
      </w:r>
      <w:r w:rsidRPr="005801B7">
        <w:rPr>
          <w:rFonts w:ascii="Times New Roman" w:hAnsi="Times New Roman" w:cs="Times New Roman"/>
          <w:sz w:val="20"/>
          <w:szCs w:val="20"/>
        </w:rPr>
        <w:t xml:space="preserve"> &lt; 0.05, **</w:t>
      </w:r>
      <w:r w:rsidRPr="005801B7">
        <w:rPr>
          <w:rFonts w:ascii="Times New Roman" w:hAnsi="Times New Roman" w:cs="Times New Roman"/>
          <w:i/>
          <w:iCs/>
          <w:sz w:val="20"/>
          <w:szCs w:val="20"/>
        </w:rPr>
        <w:t>P</w:t>
      </w:r>
      <w:r w:rsidRPr="005801B7">
        <w:rPr>
          <w:rFonts w:ascii="Times New Roman" w:hAnsi="Times New Roman" w:cs="Times New Roman"/>
          <w:sz w:val="20"/>
          <w:szCs w:val="20"/>
        </w:rPr>
        <w:t xml:space="preserve"> &lt; 0.01, ***</w:t>
      </w:r>
      <w:r w:rsidRPr="005801B7">
        <w:rPr>
          <w:rFonts w:ascii="Times New Roman" w:hAnsi="Times New Roman" w:cs="Times New Roman"/>
          <w:i/>
          <w:iCs/>
          <w:sz w:val="20"/>
          <w:szCs w:val="20"/>
        </w:rPr>
        <w:t>P</w:t>
      </w:r>
      <w:r w:rsidRPr="005801B7">
        <w:rPr>
          <w:rFonts w:ascii="Times New Roman" w:hAnsi="Times New Roman" w:cs="Times New Roman"/>
          <w:sz w:val="20"/>
          <w:szCs w:val="20"/>
        </w:rPr>
        <w:t xml:space="preserve"> &lt; 0.001.</w:t>
      </w:r>
    </w:p>
    <w:p w14:paraId="7DB0C0C2" w14:textId="77777777" w:rsidR="007D4B3D" w:rsidRPr="007D4B3D" w:rsidRDefault="007D4B3D" w:rsidP="007D4B3D">
      <w:pPr>
        <w:rPr>
          <w:rFonts w:ascii="Times New Roman" w:hAnsi="Times New Roman" w:cs="Times New Roman"/>
          <w:sz w:val="20"/>
          <w:szCs w:val="20"/>
        </w:rPr>
      </w:pPr>
      <w:r w:rsidRPr="007D4B3D">
        <w:rPr>
          <w:rFonts w:ascii="Times New Roman" w:hAnsi="Times New Roman" w:cs="Times New Roman"/>
          <w:b/>
          <w:bCs/>
          <w:sz w:val="20"/>
          <w:szCs w:val="20"/>
        </w:rPr>
        <w:t>Table S3.</w:t>
      </w:r>
      <w:r w:rsidRPr="007D4B3D">
        <w:rPr>
          <w:rFonts w:ascii="Times New Roman" w:hAnsi="Times New Roman" w:cs="Times New Roman"/>
          <w:sz w:val="20"/>
          <w:szCs w:val="20"/>
        </w:rPr>
        <w:t xml:space="preserve"> Subgroup analyses of the clinical grading for overall oral mucosal condition according to dry mouth status, age, and sex. Mean scores are presented across primary (Level 1), bivariate (Level 2), and cross-stratified (Level 3) subgroups.</w:t>
      </w:r>
    </w:p>
    <w:p w14:paraId="00DFC618" w14:textId="2C18F65D" w:rsidR="007D4B3D" w:rsidRPr="007D4B3D" w:rsidRDefault="006C05B1" w:rsidP="007D4B3D">
      <w:pPr>
        <w:jc w:val="center"/>
        <w:rPr>
          <w:rFonts w:ascii="Times New Roman" w:hAnsi="Times New Roman" w:cs="Times New Roman"/>
          <w:sz w:val="20"/>
          <w:szCs w:val="20"/>
        </w:rPr>
      </w:pPr>
      <w:r>
        <w:rPr>
          <w:rFonts w:ascii="Arial" w:hAnsi="Arial" w:cs="Arial"/>
          <w:noProof/>
          <w:sz w:val="24"/>
        </w:rPr>
        <w:lastRenderedPageBreak/>
        <w:drawing>
          <wp:inline distT="0" distB="0" distL="0" distR="0" wp14:anchorId="54B005D5" wp14:editId="7FDC911F">
            <wp:extent cx="3531600" cy="3240000"/>
            <wp:effectExtent l="0" t="0" r="0" b="0"/>
            <wp:docPr id="192601862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531600" cy="3240000"/>
                    </a:xfrm>
                    <a:prstGeom prst="rect">
                      <a:avLst/>
                    </a:prstGeom>
                    <a:noFill/>
                  </pic:spPr>
                </pic:pic>
              </a:graphicData>
            </a:graphic>
          </wp:inline>
        </w:drawing>
      </w:r>
    </w:p>
    <w:p w14:paraId="23BF44B0" w14:textId="67C5792F" w:rsidR="007D4B3D" w:rsidRPr="007D4B3D" w:rsidRDefault="007D4B3D" w:rsidP="007D4B3D">
      <w:pPr>
        <w:rPr>
          <w:rFonts w:ascii="Times New Roman" w:hAnsi="Times New Roman" w:cs="Times New Roman"/>
          <w:sz w:val="20"/>
          <w:szCs w:val="20"/>
        </w:rPr>
      </w:pPr>
      <w:proofErr w:type="spellStart"/>
      <w:r w:rsidRPr="005801B7">
        <w:rPr>
          <w:rFonts w:ascii="Times New Roman" w:hAnsi="Times New Roman" w:cs="Times New Roman"/>
          <w:sz w:val="20"/>
          <w:szCs w:val="20"/>
        </w:rPr>
        <w:t>n.s</w:t>
      </w:r>
      <w:proofErr w:type="spellEnd"/>
      <w:r w:rsidRPr="005801B7">
        <w:rPr>
          <w:rFonts w:ascii="Times New Roman" w:hAnsi="Times New Roman" w:cs="Times New Roman"/>
          <w:sz w:val="20"/>
          <w:szCs w:val="20"/>
        </w:rPr>
        <w:t xml:space="preserve">. (not significant, </w:t>
      </w:r>
      <w:r w:rsidRPr="005801B7">
        <w:rPr>
          <w:rFonts w:ascii="Times New Roman" w:hAnsi="Times New Roman" w:cs="Times New Roman"/>
          <w:i/>
          <w:iCs/>
          <w:sz w:val="20"/>
          <w:szCs w:val="20"/>
        </w:rPr>
        <w:t>P</w:t>
      </w:r>
      <w:r w:rsidRPr="005801B7">
        <w:rPr>
          <w:rFonts w:ascii="Times New Roman" w:hAnsi="Times New Roman" w:cs="Times New Roman"/>
          <w:sz w:val="20"/>
          <w:szCs w:val="20"/>
        </w:rPr>
        <w:t xml:space="preserve"> &gt; 0.05), *</w:t>
      </w:r>
      <w:r w:rsidRPr="005801B7">
        <w:rPr>
          <w:rFonts w:ascii="Times New Roman" w:hAnsi="Times New Roman" w:cs="Times New Roman"/>
          <w:i/>
          <w:iCs/>
          <w:sz w:val="20"/>
          <w:szCs w:val="20"/>
        </w:rPr>
        <w:t>P</w:t>
      </w:r>
      <w:r w:rsidRPr="005801B7">
        <w:rPr>
          <w:rFonts w:ascii="Times New Roman" w:hAnsi="Times New Roman" w:cs="Times New Roman"/>
          <w:sz w:val="20"/>
          <w:szCs w:val="20"/>
        </w:rPr>
        <w:t xml:space="preserve"> &lt; 0.05, **</w:t>
      </w:r>
      <w:r w:rsidRPr="005801B7">
        <w:rPr>
          <w:rFonts w:ascii="Times New Roman" w:hAnsi="Times New Roman" w:cs="Times New Roman"/>
          <w:i/>
          <w:iCs/>
          <w:sz w:val="20"/>
          <w:szCs w:val="20"/>
        </w:rPr>
        <w:t>P</w:t>
      </w:r>
      <w:r w:rsidRPr="005801B7">
        <w:rPr>
          <w:rFonts w:ascii="Times New Roman" w:hAnsi="Times New Roman" w:cs="Times New Roman"/>
          <w:sz w:val="20"/>
          <w:szCs w:val="20"/>
        </w:rPr>
        <w:t xml:space="preserve"> &lt; 0.01, ***</w:t>
      </w:r>
      <w:r w:rsidRPr="005801B7">
        <w:rPr>
          <w:rFonts w:ascii="Times New Roman" w:hAnsi="Times New Roman" w:cs="Times New Roman"/>
          <w:i/>
          <w:iCs/>
          <w:sz w:val="20"/>
          <w:szCs w:val="20"/>
        </w:rPr>
        <w:t>P</w:t>
      </w:r>
      <w:r w:rsidRPr="005801B7">
        <w:rPr>
          <w:rFonts w:ascii="Times New Roman" w:hAnsi="Times New Roman" w:cs="Times New Roman"/>
          <w:sz w:val="20"/>
          <w:szCs w:val="20"/>
        </w:rPr>
        <w:t xml:space="preserve"> &lt; 0.001.</w:t>
      </w:r>
    </w:p>
    <w:p w14:paraId="7BBACFBA" w14:textId="7DBF0301" w:rsidR="007D4B3D" w:rsidRPr="007D4B3D" w:rsidRDefault="007D4B3D" w:rsidP="007D4B3D">
      <w:pPr>
        <w:rPr>
          <w:rFonts w:ascii="Times New Roman" w:hAnsi="Times New Roman" w:cs="Times New Roman"/>
          <w:sz w:val="20"/>
          <w:szCs w:val="20"/>
        </w:rPr>
      </w:pPr>
      <w:r w:rsidRPr="007D4B3D">
        <w:rPr>
          <w:rFonts w:ascii="Times New Roman" w:hAnsi="Times New Roman" w:cs="Times New Roman"/>
          <w:b/>
          <w:bCs/>
          <w:sz w:val="20"/>
          <w:szCs w:val="20"/>
        </w:rPr>
        <w:t>Table S4.</w:t>
      </w:r>
      <w:r w:rsidRPr="007D4B3D">
        <w:rPr>
          <w:rFonts w:ascii="Times New Roman" w:hAnsi="Times New Roman" w:cs="Times New Roman"/>
          <w:sz w:val="20"/>
          <w:szCs w:val="20"/>
        </w:rPr>
        <w:t xml:space="preserve"> Subgroup analyses of the clinical grading for </w:t>
      </w:r>
      <w:r w:rsidR="008B73D6">
        <w:rPr>
          <w:rFonts w:ascii="Times New Roman" w:hAnsi="Times New Roman" w:cs="Times New Roman" w:hint="eastAsia"/>
          <w:sz w:val="20"/>
          <w:szCs w:val="20"/>
        </w:rPr>
        <w:t xml:space="preserve">the </w:t>
      </w:r>
      <w:r w:rsidRPr="007D4B3D">
        <w:rPr>
          <w:rFonts w:ascii="Times New Roman" w:hAnsi="Times New Roman" w:cs="Times New Roman"/>
          <w:sz w:val="20"/>
          <w:szCs w:val="20"/>
        </w:rPr>
        <w:t>condition</w:t>
      </w:r>
      <w:r w:rsidR="008B73D6">
        <w:rPr>
          <w:rFonts w:ascii="Times New Roman" w:hAnsi="Times New Roman" w:cs="Times New Roman" w:hint="eastAsia"/>
          <w:sz w:val="20"/>
          <w:szCs w:val="20"/>
        </w:rPr>
        <w:t xml:space="preserve"> of the teeth</w:t>
      </w:r>
      <w:r w:rsidRPr="007D4B3D">
        <w:rPr>
          <w:rFonts w:ascii="Times New Roman" w:hAnsi="Times New Roman" w:cs="Times New Roman"/>
          <w:sz w:val="20"/>
          <w:szCs w:val="20"/>
        </w:rPr>
        <w:t xml:space="preserve"> according to dry mouth status, age, and sex. Mean scores are presented across primary (Level 1), bivariate (Level 2), and cross-stratified (Level 3) subgroups.</w:t>
      </w:r>
    </w:p>
    <w:p w14:paraId="48C01C53" w14:textId="6A53AB28" w:rsidR="007D4B3D" w:rsidRPr="007D4B3D" w:rsidRDefault="006C05B1" w:rsidP="007D4B3D">
      <w:pPr>
        <w:jc w:val="center"/>
        <w:rPr>
          <w:rFonts w:ascii="Times New Roman" w:hAnsi="Times New Roman" w:cs="Times New Roman"/>
          <w:sz w:val="20"/>
          <w:szCs w:val="20"/>
        </w:rPr>
      </w:pPr>
      <w:r>
        <w:rPr>
          <w:rFonts w:ascii="Arial" w:hAnsi="Arial" w:cs="Arial"/>
          <w:noProof/>
          <w:sz w:val="24"/>
        </w:rPr>
        <w:drawing>
          <wp:inline distT="0" distB="0" distL="0" distR="0" wp14:anchorId="26DA0336" wp14:editId="14B9F4C1">
            <wp:extent cx="3657600" cy="3240000"/>
            <wp:effectExtent l="0" t="0" r="0" b="0"/>
            <wp:docPr id="179480704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57600" cy="3240000"/>
                    </a:xfrm>
                    <a:prstGeom prst="rect">
                      <a:avLst/>
                    </a:prstGeom>
                    <a:noFill/>
                  </pic:spPr>
                </pic:pic>
              </a:graphicData>
            </a:graphic>
          </wp:inline>
        </w:drawing>
      </w:r>
    </w:p>
    <w:p w14:paraId="0D0B873A" w14:textId="78A7F195" w:rsidR="007D4B3D" w:rsidRPr="007D4B3D" w:rsidRDefault="007D4B3D" w:rsidP="007D4B3D">
      <w:pPr>
        <w:rPr>
          <w:rFonts w:ascii="Times New Roman" w:hAnsi="Times New Roman" w:cs="Times New Roman"/>
          <w:sz w:val="20"/>
          <w:szCs w:val="20"/>
        </w:rPr>
      </w:pPr>
      <w:proofErr w:type="spellStart"/>
      <w:r w:rsidRPr="005801B7">
        <w:rPr>
          <w:rFonts w:ascii="Times New Roman" w:hAnsi="Times New Roman" w:cs="Times New Roman"/>
          <w:sz w:val="20"/>
          <w:szCs w:val="20"/>
        </w:rPr>
        <w:t>n.s</w:t>
      </w:r>
      <w:proofErr w:type="spellEnd"/>
      <w:r w:rsidRPr="005801B7">
        <w:rPr>
          <w:rFonts w:ascii="Times New Roman" w:hAnsi="Times New Roman" w:cs="Times New Roman"/>
          <w:sz w:val="20"/>
          <w:szCs w:val="20"/>
        </w:rPr>
        <w:t xml:space="preserve">. (not significant, </w:t>
      </w:r>
      <w:r w:rsidRPr="005801B7">
        <w:rPr>
          <w:rFonts w:ascii="Times New Roman" w:hAnsi="Times New Roman" w:cs="Times New Roman"/>
          <w:i/>
          <w:iCs/>
          <w:sz w:val="20"/>
          <w:szCs w:val="20"/>
        </w:rPr>
        <w:t>P</w:t>
      </w:r>
      <w:r w:rsidRPr="005801B7">
        <w:rPr>
          <w:rFonts w:ascii="Times New Roman" w:hAnsi="Times New Roman" w:cs="Times New Roman"/>
          <w:sz w:val="20"/>
          <w:szCs w:val="20"/>
        </w:rPr>
        <w:t xml:space="preserve"> &gt; 0.05), *</w:t>
      </w:r>
      <w:r w:rsidRPr="005801B7">
        <w:rPr>
          <w:rFonts w:ascii="Times New Roman" w:hAnsi="Times New Roman" w:cs="Times New Roman"/>
          <w:i/>
          <w:iCs/>
          <w:sz w:val="20"/>
          <w:szCs w:val="20"/>
        </w:rPr>
        <w:t>P</w:t>
      </w:r>
      <w:r w:rsidRPr="005801B7">
        <w:rPr>
          <w:rFonts w:ascii="Times New Roman" w:hAnsi="Times New Roman" w:cs="Times New Roman"/>
          <w:sz w:val="20"/>
          <w:szCs w:val="20"/>
        </w:rPr>
        <w:t xml:space="preserve"> &lt; 0.05, **</w:t>
      </w:r>
      <w:r w:rsidRPr="005801B7">
        <w:rPr>
          <w:rFonts w:ascii="Times New Roman" w:hAnsi="Times New Roman" w:cs="Times New Roman"/>
          <w:i/>
          <w:iCs/>
          <w:sz w:val="20"/>
          <w:szCs w:val="20"/>
        </w:rPr>
        <w:t>P</w:t>
      </w:r>
      <w:r w:rsidRPr="005801B7">
        <w:rPr>
          <w:rFonts w:ascii="Times New Roman" w:hAnsi="Times New Roman" w:cs="Times New Roman"/>
          <w:sz w:val="20"/>
          <w:szCs w:val="20"/>
        </w:rPr>
        <w:t xml:space="preserve"> &lt; 0.01, ***</w:t>
      </w:r>
      <w:r w:rsidRPr="005801B7">
        <w:rPr>
          <w:rFonts w:ascii="Times New Roman" w:hAnsi="Times New Roman" w:cs="Times New Roman"/>
          <w:i/>
          <w:iCs/>
          <w:sz w:val="20"/>
          <w:szCs w:val="20"/>
        </w:rPr>
        <w:t>P</w:t>
      </w:r>
      <w:r w:rsidRPr="005801B7">
        <w:rPr>
          <w:rFonts w:ascii="Times New Roman" w:hAnsi="Times New Roman" w:cs="Times New Roman"/>
          <w:sz w:val="20"/>
          <w:szCs w:val="20"/>
        </w:rPr>
        <w:t xml:space="preserve"> &lt; 0.001.</w:t>
      </w:r>
    </w:p>
    <w:p w14:paraId="0E4F8534" w14:textId="77777777" w:rsidR="007D4B3D" w:rsidRPr="007D4B3D" w:rsidRDefault="007D4B3D" w:rsidP="007D4B3D">
      <w:pPr>
        <w:rPr>
          <w:rFonts w:ascii="Times New Roman" w:hAnsi="Times New Roman" w:cs="Times New Roman"/>
          <w:sz w:val="20"/>
          <w:szCs w:val="20"/>
        </w:rPr>
      </w:pPr>
      <w:r w:rsidRPr="007D4B3D">
        <w:rPr>
          <w:rFonts w:ascii="Times New Roman" w:hAnsi="Times New Roman" w:cs="Times New Roman"/>
          <w:b/>
          <w:bCs/>
          <w:sz w:val="20"/>
          <w:szCs w:val="20"/>
        </w:rPr>
        <w:t>Table S5.</w:t>
      </w:r>
      <w:r w:rsidRPr="007D4B3D">
        <w:rPr>
          <w:rFonts w:ascii="Times New Roman" w:hAnsi="Times New Roman" w:cs="Times New Roman"/>
          <w:sz w:val="20"/>
          <w:szCs w:val="20"/>
        </w:rPr>
        <w:t xml:space="preserve"> Subgroup analyses of the clinical grading for oral mucosal redness according to dry mouth status, age, and sex. Mean scores are presented across primary (Level 1), bivariate (Level 2), and cross-</w:t>
      </w:r>
      <w:r w:rsidRPr="007D4B3D">
        <w:rPr>
          <w:rFonts w:ascii="Times New Roman" w:hAnsi="Times New Roman" w:cs="Times New Roman"/>
          <w:sz w:val="20"/>
          <w:szCs w:val="20"/>
        </w:rPr>
        <w:lastRenderedPageBreak/>
        <w:t xml:space="preserve">stratified (Level 3) subgroups. </w:t>
      </w:r>
    </w:p>
    <w:p w14:paraId="1BB5DA29" w14:textId="7A6B1C11" w:rsidR="007D4B3D" w:rsidRPr="007D4B3D" w:rsidRDefault="006C05B1" w:rsidP="007D4B3D">
      <w:pPr>
        <w:jc w:val="center"/>
        <w:rPr>
          <w:rFonts w:ascii="Times New Roman" w:hAnsi="Times New Roman" w:cs="Times New Roman"/>
          <w:sz w:val="20"/>
          <w:szCs w:val="20"/>
        </w:rPr>
      </w:pPr>
      <w:r>
        <w:rPr>
          <w:rFonts w:ascii="Arial" w:hAnsi="Arial" w:cs="Arial"/>
          <w:noProof/>
          <w:sz w:val="24"/>
        </w:rPr>
        <w:drawing>
          <wp:inline distT="0" distB="0" distL="0" distR="0" wp14:anchorId="7A20B53A" wp14:editId="53D5786A">
            <wp:extent cx="3531600" cy="3240000"/>
            <wp:effectExtent l="0" t="0" r="0" b="0"/>
            <wp:docPr id="152445939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531600" cy="3240000"/>
                    </a:xfrm>
                    <a:prstGeom prst="rect">
                      <a:avLst/>
                    </a:prstGeom>
                    <a:noFill/>
                  </pic:spPr>
                </pic:pic>
              </a:graphicData>
            </a:graphic>
          </wp:inline>
        </w:drawing>
      </w:r>
    </w:p>
    <w:p w14:paraId="2A7F0833" w14:textId="3ACA81D6" w:rsidR="007D4B3D" w:rsidRPr="007D4B3D" w:rsidRDefault="007D4B3D" w:rsidP="007D4B3D">
      <w:pPr>
        <w:rPr>
          <w:rFonts w:ascii="Times New Roman" w:hAnsi="Times New Roman" w:cs="Times New Roman"/>
          <w:sz w:val="20"/>
          <w:szCs w:val="20"/>
        </w:rPr>
      </w:pPr>
      <w:proofErr w:type="spellStart"/>
      <w:r w:rsidRPr="007D4B3D">
        <w:rPr>
          <w:rFonts w:ascii="Times New Roman" w:hAnsi="Times New Roman" w:cs="Times New Roman"/>
          <w:sz w:val="20"/>
          <w:szCs w:val="20"/>
        </w:rPr>
        <w:t>n.s</w:t>
      </w:r>
      <w:proofErr w:type="spellEnd"/>
      <w:r w:rsidRPr="007D4B3D">
        <w:rPr>
          <w:rFonts w:ascii="Times New Roman" w:hAnsi="Times New Roman" w:cs="Times New Roman"/>
          <w:sz w:val="20"/>
          <w:szCs w:val="20"/>
        </w:rPr>
        <w:t xml:space="preserve">. (not significant, </w:t>
      </w:r>
      <w:r w:rsidRPr="007D4B3D">
        <w:rPr>
          <w:rFonts w:ascii="Times New Roman" w:hAnsi="Times New Roman" w:cs="Times New Roman"/>
          <w:i/>
          <w:iCs/>
          <w:sz w:val="20"/>
          <w:szCs w:val="20"/>
        </w:rPr>
        <w:t>P</w:t>
      </w:r>
      <w:r w:rsidRPr="007D4B3D">
        <w:rPr>
          <w:rFonts w:ascii="Times New Roman" w:hAnsi="Times New Roman" w:cs="Times New Roman"/>
          <w:sz w:val="20"/>
          <w:szCs w:val="20"/>
        </w:rPr>
        <w:t xml:space="preserve"> &gt; 0.05), *</w:t>
      </w:r>
      <w:r w:rsidRPr="007D4B3D">
        <w:rPr>
          <w:rFonts w:ascii="Times New Roman" w:hAnsi="Times New Roman" w:cs="Times New Roman"/>
          <w:i/>
          <w:iCs/>
          <w:sz w:val="20"/>
          <w:szCs w:val="20"/>
        </w:rPr>
        <w:t>P</w:t>
      </w:r>
      <w:r w:rsidRPr="007D4B3D">
        <w:rPr>
          <w:rFonts w:ascii="Times New Roman" w:hAnsi="Times New Roman" w:cs="Times New Roman"/>
          <w:sz w:val="20"/>
          <w:szCs w:val="20"/>
        </w:rPr>
        <w:t xml:space="preserve"> &lt; 0.05, **</w:t>
      </w:r>
      <w:r w:rsidRPr="007D4B3D">
        <w:rPr>
          <w:rFonts w:ascii="Times New Roman" w:hAnsi="Times New Roman" w:cs="Times New Roman"/>
          <w:i/>
          <w:iCs/>
          <w:sz w:val="20"/>
          <w:szCs w:val="20"/>
        </w:rPr>
        <w:t>P</w:t>
      </w:r>
      <w:r w:rsidRPr="007D4B3D">
        <w:rPr>
          <w:rFonts w:ascii="Times New Roman" w:hAnsi="Times New Roman" w:cs="Times New Roman"/>
          <w:sz w:val="20"/>
          <w:szCs w:val="20"/>
        </w:rPr>
        <w:t xml:space="preserve"> &lt; 0.01, ***</w:t>
      </w:r>
      <w:r w:rsidRPr="007D4B3D">
        <w:rPr>
          <w:rFonts w:ascii="Times New Roman" w:hAnsi="Times New Roman" w:cs="Times New Roman"/>
          <w:i/>
          <w:iCs/>
          <w:sz w:val="20"/>
          <w:szCs w:val="20"/>
        </w:rPr>
        <w:t>P</w:t>
      </w:r>
      <w:r w:rsidRPr="007D4B3D">
        <w:rPr>
          <w:rFonts w:ascii="Times New Roman" w:hAnsi="Times New Roman" w:cs="Times New Roman"/>
          <w:sz w:val="20"/>
          <w:szCs w:val="20"/>
        </w:rPr>
        <w:t xml:space="preserve"> &lt; 0.001.</w:t>
      </w:r>
    </w:p>
    <w:p w14:paraId="666A53EF" w14:textId="77777777" w:rsidR="007D4B3D" w:rsidRPr="007D4B3D" w:rsidRDefault="007D4B3D" w:rsidP="007D4B3D">
      <w:pPr>
        <w:rPr>
          <w:rFonts w:ascii="Times New Roman" w:hAnsi="Times New Roman" w:cs="Times New Roman"/>
          <w:sz w:val="20"/>
          <w:szCs w:val="20"/>
        </w:rPr>
      </w:pPr>
      <w:r w:rsidRPr="007D4B3D">
        <w:rPr>
          <w:rFonts w:ascii="Times New Roman" w:hAnsi="Times New Roman" w:cs="Times New Roman"/>
          <w:b/>
          <w:bCs/>
          <w:sz w:val="20"/>
          <w:szCs w:val="20"/>
        </w:rPr>
        <w:t>Table S6.</w:t>
      </w:r>
      <w:r w:rsidRPr="007D4B3D">
        <w:rPr>
          <w:rFonts w:ascii="Times New Roman" w:hAnsi="Times New Roman" w:cs="Times New Roman"/>
          <w:sz w:val="20"/>
          <w:szCs w:val="20"/>
        </w:rPr>
        <w:t xml:space="preserve"> Subgroup analyses of the clinical grading for oral mucosal atrophy according to dry mouth status, age, and sex. Mean scores are presented across primary (Level 1), bivariate (Level 2), and cross-stratified (Level 3) subgroups.</w:t>
      </w:r>
    </w:p>
    <w:p w14:paraId="1822D5A3" w14:textId="25787859" w:rsidR="007D4B3D" w:rsidRPr="007D4B3D" w:rsidRDefault="006C05B1" w:rsidP="007D4B3D">
      <w:pPr>
        <w:jc w:val="center"/>
        <w:rPr>
          <w:rFonts w:ascii="Times New Roman" w:hAnsi="Times New Roman" w:cs="Times New Roman"/>
          <w:sz w:val="20"/>
          <w:szCs w:val="20"/>
        </w:rPr>
      </w:pPr>
      <w:r>
        <w:rPr>
          <w:rFonts w:ascii="Arial" w:hAnsi="Arial" w:cs="Arial"/>
          <w:noProof/>
          <w:sz w:val="24"/>
        </w:rPr>
        <w:drawing>
          <wp:inline distT="0" distB="0" distL="0" distR="0" wp14:anchorId="19ADA841" wp14:editId="361C88C0">
            <wp:extent cx="3524400" cy="3240000"/>
            <wp:effectExtent l="0" t="0" r="0" b="0"/>
            <wp:docPr id="99301998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524400" cy="3240000"/>
                    </a:xfrm>
                    <a:prstGeom prst="rect">
                      <a:avLst/>
                    </a:prstGeom>
                    <a:noFill/>
                  </pic:spPr>
                </pic:pic>
              </a:graphicData>
            </a:graphic>
          </wp:inline>
        </w:drawing>
      </w:r>
    </w:p>
    <w:p w14:paraId="0B6A9194" w14:textId="6A9427D7" w:rsidR="007D4B3D" w:rsidRPr="007D4B3D" w:rsidRDefault="007D4B3D" w:rsidP="007D4B3D">
      <w:pPr>
        <w:rPr>
          <w:rFonts w:ascii="Times New Roman" w:hAnsi="Times New Roman" w:cs="Times New Roman"/>
          <w:sz w:val="20"/>
          <w:szCs w:val="20"/>
        </w:rPr>
      </w:pPr>
      <w:proofErr w:type="spellStart"/>
      <w:r w:rsidRPr="007D4B3D">
        <w:rPr>
          <w:rFonts w:ascii="Times New Roman" w:hAnsi="Times New Roman" w:cs="Times New Roman"/>
          <w:sz w:val="20"/>
          <w:szCs w:val="20"/>
        </w:rPr>
        <w:t>n.s</w:t>
      </w:r>
      <w:proofErr w:type="spellEnd"/>
      <w:r w:rsidRPr="007D4B3D">
        <w:rPr>
          <w:rFonts w:ascii="Times New Roman" w:hAnsi="Times New Roman" w:cs="Times New Roman"/>
          <w:sz w:val="20"/>
          <w:szCs w:val="20"/>
        </w:rPr>
        <w:t xml:space="preserve">. (not significant, </w:t>
      </w:r>
      <w:r w:rsidRPr="007D4B3D">
        <w:rPr>
          <w:rFonts w:ascii="Times New Roman" w:hAnsi="Times New Roman" w:cs="Times New Roman"/>
          <w:i/>
          <w:iCs/>
          <w:sz w:val="20"/>
          <w:szCs w:val="20"/>
        </w:rPr>
        <w:t>P</w:t>
      </w:r>
      <w:r w:rsidRPr="007D4B3D">
        <w:rPr>
          <w:rFonts w:ascii="Times New Roman" w:hAnsi="Times New Roman" w:cs="Times New Roman"/>
          <w:sz w:val="20"/>
          <w:szCs w:val="20"/>
        </w:rPr>
        <w:t xml:space="preserve"> &gt; 0.05), *</w:t>
      </w:r>
      <w:r w:rsidRPr="007D4B3D">
        <w:rPr>
          <w:rFonts w:ascii="Times New Roman" w:hAnsi="Times New Roman" w:cs="Times New Roman"/>
          <w:i/>
          <w:iCs/>
          <w:sz w:val="20"/>
          <w:szCs w:val="20"/>
        </w:rPr>
        <w:t>P</w:t>
      </w:r>
      <w:r w:rsidRPr="007D4B3D">
        <w:rPr>
          <w:rFonts w:ascii="Times New Roman" w:hAnsi="Times New Roman" w:cs="Times New Roman"/>
          <w:sz w:val="20"/>
          <w:szCs w:val="20"/>
        </w:rPr>
        <w:t xml:space="preserve"> &lt; 0.05, **</w:t>
      </w:r>
      <w:r w:rsidRPr="007D4B3D">
        <w:rPr>
          <w:rFonts w:ascii="Times New Roman" w:hAnsi="Times New Roman" w:cs="Times New Roman"/>
          <w:i/>
          <w:iCs/>
          <w:sz w:val="20"/>
          <w:szCs w:val="20"/>
        </w:rPr>
        <w:t>P</w:t>
      </w:r>
      <w:r w:rsidRPr="007D4B3D">
        <w:rPr>
          <w:rFonts w:ascii="Times New Roman" w:hAnsi="Times New Roman" w:cs="Times New Roman"/>
          <w:sz w:val="20"/>
          <w:szCs w:val="20"/>
        </w:rPr>
        <w:t xml:space="preserve"> &lt; 0.01, ***</w:t>
      </w:r>
      <w:r w:rsidRPr="007D4B3D">
        <w:rPr>
          <w:rFonts w:ascii="Times New Roman" w:hAnsi="Times New Roman" w:cs="Times New Roman"/>
          <w:i/>
          <w:iCs/>
          <w:sz w:val="20"/>
          <w:szCs w:val="20"/>
        </w:rPr>
        <w:t>P</w:t>
      </w:r>
      <w:r w:rsidRPr="007D4B3D">
        <w:rPr>
          <w:rFonts w:ascii="Times New Roman" w:hAnsi="Times New Roman" w:cs="Times New Roman"/>
          <w:sz w:val="20"/>
          <w:szCs w:val="20"/>
        </w:rPr>
        <w:t xml:space="preserve"> &lt; 0.001.</w:t>
      </w:r>
    </w:p>
    <w:p w14:paraId="125F998F" w14:textId="77777777" w:rsidR="007D4B3D" w:rsidRPr="007D4B3D" w:rsidRDefault="007D4B3D" w:rsidP="007D4B3D">
      <w:pPr>
        <w:rPr>
          <w:rFonts w:ascii="Times New Roman" w:hAnsi="Times New Roman" w:cs="Times New Roman"/>
          <w:sz w:val="20"/>
          <w:szCs w:val="20"/>
        </w:rPr>
      </w:pPr>
      <w:r w:rsidRPr="007D4B3D">
        <w:rPr>
          <w:rFonts w:ascii="Times New Roman" w:hAnsi="Times New Roman" w:cs="Times New Roman"/>
          <w:b/>
          <w:bCs/>
          <w:sz w:val="20"/>
          <w:szCs w:val="20"/>
        </w:rPr>
        <w:lastRenderedPageBreak/>
        <w:t>Table S7.</w:t>
      </w:r>
      <w:r w:rsidRPr="007D4B3D">
        <w:rPr>
          <w:rFonts w:ascii="Times New Roman" w:hAnsi="Times New Roman" w:cs="Times New Roman"/>
          <w:sz w:val="20"/>
          <w:szCs w:val="20"/>
        </w:rPr>
        <w:t xml:space="preserve"> Subgroup analyses of the clinical grading for angular stomatitis according to dry mouth status, age, and sex. Mean scores are presented across primary (Level 1), bivariate (Level 2), and cross-stratified (Level 3) subgroups. </w:t>
      </w:r>
    </w:p>
    <w:p w14:paraId="7892BEAA" w14:textId="7CD4F91D" w:rsidR="007D4B3D" w:rsidRPr="007D4B3D" w:rsidRDefault="006C05B1" w:rsidP="007D4B3D">
      <w:pPr>
        <w:jc w:val="center"/>
        <w:rPr>
          <w:rFonts w:ascii="Times New Roman" w:hAnsi="Times New Roman" w:cs="Times New Roman"/>
          <w:sz w:val="20"/>
          <w:szCs w:val="20"/>
        </w:rPr>
      </w:pPr>
      <w:r>
        <w:rPr>
          <w:rFonts w:ascii="Arial" w:hAnsi="Arial" w:cs="Arial"/>
          <w:noProof/>
          <w:sz w:val="24"/>
        </w:rPr>
        <w:drawing>
          <wp:inline distT="0" distB="0" distL="0" distR="0" wp14:anchorId="1165C426" wp14:editId="0822ADF7">
            <wp:extent cx="3531600" cy="3240000"/>
            <wp:effectExtent l="0" t="0" r="0" b="0"/>
            <wp:docPr id="149837640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31600" cy="3240000"/>
                    </a:xfrm>
                    <a:prstGeom prst="rect">
                      <a:avLst/>
                    </a:prstGeom>
                    <a:noFill/>
                  </pic:spPr>
                </pic:pic>
              </a:graphicData>
            </a:graphic>
          </wp:inline>
        </w:drawing>
      </w:r>
    </w:p>
    <w:p w14:paraId="30A9770B" w14:textId="0AA548A5" w:rsidR="007D4B3D" w:rsidRPr="007D4B3D" w:rsidRDefault="007D4B3D" w:rsidP="007D4B3D">
      <w:pPr>
        <w:rPr>
          <w:rFonts w:ascii="Times New Roman" w:hAnsi="Times New Roman" w:cs="Times New Roman"/>
          <w:sz w:val="20"/>
          <w:szCs w:val="20"/>
        </w:rPr>
      </w:pPr>
      <w:proofErr w:type="spellStart"/>
      <w:r w:rsidRPr="007D4B3D">
        <w:rPr>
          <w:rFonts w:ascii="Times New Roman" w:hAnsi="Times New Roman" w:cs="Times New Roman"/>
          <w:sz w:val="20"/>
          <w:szCs w:val="20"/>
        </w:rPr>
        <w:t>n.s</w:t>
      </w:r>
      <w:proofErr w:type="spellEnd"/>
      <w:r w:rsidRPr="007D4B3D">
        <w:rPr>
          <w:rFonts w:ascii="Times New Roman" w:hAnsi="Times New Roman" w:cs="Times New Roman"/>
          <w:sz w:val="20"/>
          <w:szCs w:val="20"/>
        </w:rPr>
        <w:t xml:space="preserve">. (not significant, </w:t>
      </w:r>
      <w:r w:rsidRPr="007D4B3D">
        <w:rPr>
          <w:rFonts w:ascii="Times New Roman" w:hAnsi="Times New Roman" w:cs="Times New Roman"/>
          <w:i/>
          <w:iCs/>
          <w:sz w:val="20"/>
          <w:szCs w:val="20"/>
        </w:rPr>
        <w:t>P</w:t>
      </w:r>
      <w:r w:rsidRPr="007D4B3D">
        <w:rPr>
          <w:rFonts w:ascii="Times New Roman" w:hAnsi="Times New Roman" w:cs="Times New Roman"/>
          <w:sz w:val="20"/>
          <w:szCs w:val="20"/>
        </w:rPr>
        <w:t xml:space="preserve"> &gt; 0.05), *</w:t>
      </w:r>
      <w:r w:rsidRPr="007D4B3D">
        <w:rPr>
          <w:rFonts w:ascii="Times New Roman" w:hAnsi="Times New Roman" w:cs="Times New Roman"/>
          <w:i/>
          <w:iCs/>
          <w:sz w:val="20"/>
          <w:szCs w:val="20"/>
        </w:rPr>
        <w:t>P</w:t>
      </w:r>
      <w:r w:rsidRPr="007D4B3D">
        <w:rPr>
          <w:rFonts w:ascii="Times New Roman" w:hAnsi="Times New Roman" w:cs="Times New Roman"/>
          <w:sz w:val="20"/>
          <w:szCs w:val="20"/>
        </w:rPr>
        <w:t xml:space="preserve"> &lt; 0.05, **</w:t>
      </w:r>
      <w:r w:rsidRPr="007D4B3D">
        <w:rPr>
          <w:rFonts w:ascii="Times New Roman" w:hAnsi="Times New Roman" w:cs="Times New Roman"/>
          <w:i/>
          <w:iCs/>
          <w:sz w:val="20"/>
          <w:szCs w:val="20"/>
        </w:rPr>
        <w:t>P</w:t>
      </w:r>
      <w:r w:rsidRPr="007D4B3D">
        <w:rPr>
          <w:rFonts w:ascii="Times New Roman" w:hAnsi="Times New Roman" w:cs="Times New Roman"/>
          <w:sz w:val="20"/>
          <w:szCs w:val="20"/>
        </w:rPr>
        <w:t xml:space="preserve"> &lt; 0.01, ***</w:t>
      </w:r>
      <w:r w:rsidRPr="007D4B3D">
        <w:rPr>
          <w:rFonts w:ascii="Times New Roman" w:hAnsi="Times New Roman" w:cs="Times New Roman"/>
          <w:i/>
          <w:iCs/>
          <w:sz w:val="20"/>
          <w:szCs w:val="20"/>
        </w:rPr>
        <w:t>P</w:t>
      </w:r>
      <w:r w:rsidRPr="007D4B3D">
        <w:rPr>
          <w:rFonts w:ascii="Times New Roman" w:hAnsi="Times New Roman" w:cs="Times New Roman"/>
          <w:sz w:val="20"/>
          <w:szCs w:val="20"/>
        </w:rPr>
        <w:t xml:space="preserve"> &lt; 0.001.</w:t>
      </w:r>
    </w:p>
    <w:p w14:paraId="7048C16D" w14:textId="77151772" w:rsidR="007D4B3D" w:rsidRPr="007D4B3D" w:rsidRDefault="007D4B3D" w:rsidP="007D4B3D">
      <w:pPr>
        <w:rPr>
          <w:rFonts w:ascii="Times New Roman" w:hAnsi="Times New Roman" w:cs="Times New Roman"/>
          <w:sz w:val="20"/>
          <w:szCs w:val="20"/>
        </w:rPr>
      </w:pPr>
      <w:r w:rsidRPr="007D4B3D">
        <w:rPr>
          <w:rFonts w:ascii="Times New Roman" w:hAnsi="Times New Roman" w:cs="Times New Roman"/>
          <w:b/>
          <w:bCs/>
          <w:sz w:val="20"/>
          <w:szCs w:val="20"/>
        </w:rPr>
        <w:t>Table S8.</w:t>
      </w:r>
      <w:r w:rsidRPr="007D4B3D">
        <w:rPr>
          <w:rFonts w:ascii="Times New Roman" w:hAnsi="Times New Roman" w:cs="Times New Roman"/>
          <w:sz w:val="20"/>
          <w:szCs w:val="20"/>
        </w:rPr>
        <w:t xml:space="preserve"> Subgroup analyses of </w:t>
      </w:r>
      <w:r w:rsidR="00375424">
        <w:rPr>
          <w:rFonts w:ascii="Times New Roman" w:hAnsi="Times New Roman" w:cs="Times New Roman" w:hint="eastAsia"/>
          <w:sz w:val="20"/>
          <w:szCs w:val="20"/>
        </w:rPr>
        <w:t>c</w:t>
      </w:r>
      <w:r w:rsidR="00375424" w:rsidRPr="00375424">
        <w:rPr>
          <w:rFonts w:ascii="Times New Roman" w:hAnsi="Times New Roman" w:cs="Times New Roman"/>
          <w:sz w:val="20"/>
          <w:szCs w:val="20"/>
        </w:rPr>
        <w:t>linical grading of salivary secretion</w:t>
      </w:r>
      <w:r w:rsidRPr="007D4B3D">
        <w:rPr>
          <w:rFonts w:ascii="Times New Roman" w:hAnsi="Times New Roman" w:cs="Times New Roman"/>
          <w:sz w:val="20"/>
          <w:szCs w:val="20"/>
        </w:rPr>
        <w:t xml:space="preserve"> according to dry mouth status, age, and sex. Mean scores are presented across primary (Level 1), bivariate (Level 2), and cross-stratified (Level 3) subgroups.</w:t>
      </w:r>
    </w:p>
    <w:p w14:paraId="32316A09" w14:textId="678F79BA" w:rsidR="007D4B3D" w:rsidRPr="007D4B3D" w:rsidRDefault="00375424" w:rsidP="007D4B3D">
      <w:pPr>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15213FA2" wp14:editId="55B1EC0E">
            <wp:extent cx="3531600" cy="3240000"/>
            <wp:effectExtent l="0" t="0" r="0" b="0"/>
            <wp:docPr id="20956430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531600" cy="3240000"/>
                    </a:xfrm>
                    <a:prstGeom prst="rect">
                      <a:avLst/>
                    </a:prstGeom>
                    <a:noFill/>
                  </pic:spPr>
                </pic:pic>
              </a:graphicData>
            </a:graphic>
          </wp:inline>
        </w:drawing>
      </w:r>
    </w:p>
    <w:p w14:paraId="2CBDA36D" w14:textId="4B1E5969" w:rsidR="007D4B3D" w:rsidRPr="007D4B3D" w:rsidRDefault="007D4B3D" w:rsidP="007D4B3D">
      <w:pPr>
        <w:rPr>
          <w:rFonts w:ascii="Times New Roman" w:hAnsi="Times New Roman" w:cs="Times New Roman"/>
          <w:sz w:val="20"/>
          <w:szCs w:val="20"/>
        </w:rPr>
      </w:pPr>
      <w:proofErr w:type="spellStart"/>
      <w:r w:rsidRPr="007D4B3D">
        <w:rPr>
          <w:rFonts w:ascii="Times New Roman" w:hAnsi="Times New Roman" w:cs="Times New Roman"/>
          <w:sz w:val="20"/>
          <w:szCs w:val="20"/>
        </w:rPr>
        <w:lastRenderedPageBreak/>
        <w:t>n.s</w:t>
      </w:r>
      <w:proofErr w:type="spellEnd"/>
      <w:r w:rsidRPr="007D4B3D">
        <w:rPr>
          <w:rFonts w:ascii="Times New Roman" w:hAnsi="Times New Roman" w:cs="Times New Roman"/>
          <w:sz w:val="20"/>
          <w:szCs w:val="20"/>
        </w:rPr>
        <w:t xml:space="preserve">. (not significant, </w:t>
      </w:r>
      <w:r w:rsidRPr="007D4B3D">
        <w:rPr>
          <w:rFonts w:ascii="Times New Roman" w:hAnsi="Times New Roman" w:cs="Times New Roman"/>
          <w:i/>
          <w:iCs/>
          <w:sz w:val="20"/>
          <w:szCs w:val="20"/>
        </w:rPr>
        <w:t>P</w:t>
      </w:r>
      <w:r w:rsidRPr="007D4B3D">
        <w:rPr>
          <w:rFonts w:ascii="Times New Roman" w:hAnsi="Times New Roman" w:cs="Times New Roman"/>
          <w:sz w:val="20"/>
          <w:szCs w:val="20"/>
        </w:rPr>
        <w:t xml:space="preserve"> &gt; 0.05), *</w:t>
      </w:r>
      <w:r w:rsidRPr="007D4B3D">
        <w:rPr>
          <w:rFonts w:ascii="Times New Roman" w:hAnsi="Times New Roman" w:cs="Times New Roman"/>
          <w:i/>
          <w:iCs/>
          <w:sz w:val="20"/>
          <w:szCs w:val="20"/>
        </w:rPr>
        <w:t>P</w:t>
      </w:r>
      <w:r w:rsidRPr="007D4B3D">
        <w:rPr>
          <w:rFonts w:ascii="Times New Roman" w:hAnsi="Times New Roman" w:cs="Times New Roman"/>
          <w:sz w:val="20"/>
          <w:szCs w:val="20"/>
        </w:rPr>
        <w:t xml:space="preserve"> &lt; 0.05, **</w:t>
      </w:r>
      <w:r w:rsidRPr="007D4B3D">
        <w:rPr>
          <w:rFonts w:ascii="Times New Roman" w:hAnsi="Times New Roman" w:cs="Times New Roman"/>
          <w:i/>
          <w:iCs/>
          <w:sz w:val="20"/>
          <w:szCs w:val="20"/>
        </w:rPr>
        <w:t>P</w:t>
      </w:r>
      <w:r w:rsidRPr="007D4B3D">
        <w:rPr>
          <w:rFonts w:ascii="Times New Roman" w:hAnsi="Times New Roman" w:cs="Times New Roman"/>
          <w:sz w:val="20"/>
          <w:szCs w:val="20"/>
        </w:rPr>
        <w:t xml:space="preserve"> &lt; 0.01, ***</w:t>
      </w:r>
      <w:r w:rsidRPr="007D4B3D">
        <w:rPr>
          <w:rFonts w:ascii="Times New Roman" w:hAnsi="Times New Roman" w:cs="Times New Roman"/>
          <w:i/>
          <w:iCs/>
          <w:sz w:val="20"/>
          <w:szCs w:val="20"/>
        </w:rPr>
        <w:t>P</w:t>
      </w:r>
      <w:r w:rsidRPr="007D4B3D">
        <w:rPr>
          <w:rFonts w:ascii="Times New Roman" w:hAnsi="Times New Roman" w:cs="Times New Roman"/>
          <w:sz w:val="20"/>
          <w:szCs w:val="20"/>
        </w:rPr>
        <w:t xml:space="preserve"> &lt; 0.001.</w:t>
      </w:r>
    </w:p>
    <w:p w14:paraId="0233635E" w14:textId="544445C6" w:rsidR="007D4B3D" w:rsidRPr="007D4B3D" w:rsidRDefault="007D4B3D" w:rsidP="007D4B3D">
      <w:pPr>
        <w:rPr>
          <w:rFonts w:ascii="Times New Roman" w:hAnsi="Times New Roman" w:cs="Times New Roman"/>
          <w:sz w:val="20"/>
          <w:szCs w:val="20"/>
        </w:rPr>
      </w:pPr>
      <w:r w:rsidRPr="007D4B3D">
        <w:rPr>
          <w:rFonts w:ascii="Times New Roman" w:hAnsi="Times New Roman" w:cs="Times New Roman"/>
          <w:b/>
          <w:bCs/>
          <w:sz w:val="20"/>
          <w:szCs w:val="20"/>
        </w:rPr>
        <w:t>Table S9.</w:t>
      </w:r>
      <w:r w:rsidRPr="007D4B3D">
        <w:rPr>
          <w:rFonts w:ascii="Times New Roman" w:hAnsi="Times New Roman" w:cs="Times New Roman"/>
          <w:sz w:val="20"/>
          <w:szCs w:val="20"/>
        </w:rPr>
        <w:t xml:space="preserve"> Subgroup analyses of the OHIP-14 scores according to dry mouth status, age, and sex. Mean scores are presented across primary (Level 1), bivariate (Level 2), and cross-stratified (Level 3) subgroups.</w:t>
      </w:r>
    </w:p>
    <w:p w14:paraId="0877CDAA" w14:textId="2586E7A1" w:rsidR="007D4B3D" w:rsidRPr="007D4B3D" w:rsidRDefault="006C05B1" w:rsidP="007D4B3D">
      <w:pPr>
        <w:jc w:val="center"/>
        <w:rPr>
          <w:rFonts w:ascii="Times New Roman" w:hAnsi="Times New Roman" w:cs="Times New Roman"/>
          <w:sz w:val="20"/>
          <w:szCs w:val="20"/>
        </w:rPr>
      </w:pPr>
      <w:r>
        <w:rPr>
          <w:rFonts w:ascii="Arial" w:hAnsi="Arial" w:cs="Arial"/>
          <w:noProof/>
          <w:sz w:val="24"/>
        </w:rPr>
        <w:drawing>
          <wp:inline distT="0" distB="0" distL="0" distR="0" wp14:anchorId="4370C329" wp14:editId="57FBD429">
            <wp:extent cx="3528000" cy="3240000"/>
            <wp:effectExtent l="0" t="0" r="0" b="0"/>
            <wp:docPr id="697841128"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528000" cy="3240000"/>
                    </a:xfrm>
                    <a:prstGeom prst="rect">
                      <a:avLst/>
                    </a:prstGeom>
                    <a:noFill/>
                  </pic:spPr>
                </pic:pic>
              </a:graphicData>
            </a:graphic>
          </wp:inline>
        </w:drawing>
      </w:r>
    </w:p>
    <w:p w14:paraId="7719B54B" w14:textId="7C775913" w:rsidR="007D4B3D" w:rsidRPr="007D4B3D" w:rsidRDefault="007D4B3D" w:rsidP="007D4B3D">
      <w:pPr>
        <w:rPr>
          <w:rFonts w:ascii="Times New Roman" w:hAnsi="Times New Roman" w:cs="Times New Roman"/>
          <w:sz w:val="20"/>
          <w:szCs w:val="20"/>
        </w:rPr>
      </w:pPr>
      <w:proofErr w:type="spellStart"/>
      <w:r w:rsidRPr="007D4B3D">
        <w:rPr>
          <w:rFonts w:ascii="Times New Roman" w:hAnsi="Times New Roman" w:cs="Times New Roman"/>
          <w:sz w:val="20"/>
          <w:szCs w:val="20"/>
        </w:rPr>
        <w:t>n.s</w:t>
      </w:r>
      <w:proofErr w:type="spellEnd"/>
      <w:r w:rsidRPr="007D4B3D">
        <w:rPr>
          <w:rFonts w:ascii="Times New Roman" w:hAnsi="Times New Roman" w:cs="Times New Roman"/>
          <w:sz w:val="20"/>
          <w:szCs w:val="20"/>
        </w:rPr>
        <w:t xml:space="preserve">. (not significant, </w:t>
      </w:r>
      <w:r w:rsidRPr="007D4B3D">
        <w:rPr>
          <w:rFonts w:ascii="Times New Roman" w:hAnsi="Times New Roman" w:cs="Times New Roman"/>
          <w:i/>
          <w:iCs/>
          <w:sz w:val="20"/>
          <w:szCs w:val="20"/>
        </w:rPr>
        <w:t>P</w:t>
      </w:r>
      <w:r w:rsidRPr="007D4B3D">
        <w:rPr>
          <w:rFonts w:ascii="Times New Roman" w:hAnsi="Times New Roman" w:cs="Times New Roman"/>
          <w:sz w:val="20"/>
          <w:szCs w:val="20"/>
        </w:rPr>
        <w:t xml:space="preserve"> &gt; 0.05), *</w:t>
      </w:r>
      <w:r w:rsidRPr="007D4B3D">
        <w:rPr>
          <w:rFonts w:ascii="Times New Roman" w:hAnsi="Times New Roman" w:cs="Times New Roman"/>
          <w:i/>
          <w:iCs/>
          <w:sz w:val="20"/>
          <w:szCs w:val="20"/>
        </w:rPr>
        <w:t>P</w:t>
      </w:r>
      <w:r w:rsidRPr="007D4B3D">
        <w:rPr>
          <w:rFonts w:ascii="Times New Roman" w:hAnsi="Times New Roman" w:cs="Times New Roman"/>
          <w:sz w:val="20"/>
          <w:szCs w:val="20"/>
        </w:rPr>
        <w:t xml:space="preserve"> &lt; 0.05, **</w:t>
      </w:r>
      <w:r w:rsidRPr="007D4B3D">
        <w:rPr>
          <w:rFonts w:ascii="Times New Roman" w:hAnsi="Times New Roman" w:cs="Times New Roman"/>
          <w:i/>
          <w:iCs/>
          <w:sz w:val="20"/>
          <w:szCs w:val="20"/>
        </w:rPr>
        <w:t>P</w:t>
      </w:r>
      <w:r w:rsidRPr="007D4B3D">
        <w:rPr>
          <w:rFonts w:ascii="Times New Roman" w:hAnsi="Times New Roman" w:cs="Times New Roman"/>
          <w:sz w:val="20"/>
          <w:szCs w:val="20"/>
        </w:rPr>
        <w:t xml:space="preserve"> &lt; 0.01, ***</w:t>
      </w:r>
      <w:r w:rsidRPr="007D4B3D">
        <w:rPr>
          <w:rFonts w:ascii="Times New Roman" w:hAnsi="Times New Roman" w:cs="Times New Roman"/>
          <w:i/>
          <w:iCs/>
          <w:sz w:val="20"/>
          <w:szCs w:val="20"/>
        </w:rPr>
        <w:t>P</w:t>
      </w:r>
      <w:r w:rsidRPr="007D4B3D">
        <w:rPr>
          <w:rFonts w:ascii="Times New Roman" w:hAnsi="Times New Roman" w:cs="Times New Roman"/>
          <w:sz w:val="20"/>
          <w:szCs w:val="20"/>
        </w:rPr>
        <w:t xml:space="preserve"> &lt; 0.001.</w:t>
      </w:r>
    </w:p>
    <w:p w14:paraId="304CFA78" w14:textId="77777777" w:rsidR="007D4B3D" w:rsidRPr="007D4B3D" w:rsidRDefault="007D4B3D" w:rsidP="007D4B3D">
      <w:pPr>
        <w:rPr>
          <w:rFonts w:ascii="Times New Roman" w:hAnsi="Times New Roman" w:cs="Times New Roman"/>
          <w:sz w:val="20"/>
          <w:szCs w:val="20"/>
        </w:rPr>
      </w:pPr>
      <w:r w:rsidRPr="007D4B3D">
        <w:rPr>
          <w:rFonts w:ascii="Times New Roman" w:hAnsi="Times New Roman" w:cs="Times New Roman"/>
          <w:b/>
          <w:bCs/>
          <w:sz w:val="20"/>
          <w:szCs w:val="20"/>
        </w:rPr>
        <w:t>Table S10.</w:t>
      </w:r>
      <w:r w:rsidRPr="007D4B3D">
        <w:rPr>
          <w:rFonts w:ascii="Times New Roman" w:hAnsi="Times New Roman" w:cs="Times New Roman"/>
          <w:sz w:val="20"/>
          <w:szCs w:val="20"/>
        </w:rPr>
        <w:t xml:space="preserve"> Subgroup analyses of the H&amp;N35 questionnaire scores according to dry mouth status, age, and sex. Mean scores are presented across primary (Level 1), bivariate (Level 2), and cross-stratified (Level 3) subgroups. </w:t>
      </w:r>
    </w:p>
    <w:p w14:paraId="14319E72" w14:textId="3EB01E32" w:rsidR="007D4B3D" w:rsidRPr="007D4B3D" w:rsidRDefault="006C05B1" w:rsidP="007D4B3D">
      <w:pPr>
        <w:jc w:val="center"/>
        <w:rPr>
          <w:rFonts w:ascii="Times New Roman" w:hAnsi="Times New Roman" w:cs="Times New Roman"/>
          <w:sz w:val="20"/>
          <w:szCs w:val="20"/>
        </w:rPr>
      </w:pPr>
      <w:r>
        <w:rPr>
          <w:rFonts w:ascii="Arial" w:hAnsi="Arial" w:cs="Arial"/>
          <w:noProof/>
          <w:sz w:val="24"/>
        </w:rPr>
        <w:lastRenderedPageBreak/>
        <w:drawing>
          <wp:inline distT="0" distB="0" distL="0" distR="0" wp14:anchorId="058341D4" wp14:editId="17811771">
            <wp:extent cx="3531600" cy="3240000"/>
            <wp:effectExtent l="0" t="0" r="0" b="0"/>
            <wp:docPr id="667355719"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531600" cy="3240000"/>
                    </a:xfrm>
                    <a:prstGeom prst="rect">
                      <a:avLst/>
                    </a:prstGeom>
                    <a:noFill/>
                  </pic:spPr>
                </pic:pic>
              </a:graphicData>
            </a:graphic>
          </wp:inline>
        </w:drawing>
      </w:r>
    </w:p>
    <w:p w14:paraId="120D8A9A" w14:textId="482D7C1E" w:rsidR="00C07844" w:rsidRPr="007D4B3D" w:rsidRDefault="007D4B3D">
      <w:pPr>
        <w:rPr>
          <w:rFonts w:ascii="Times New Roman" w:hAnsi="Times New Roman" w:cs="Times New Roman"/>
          <w:sz w:val="20"/>
          <w:szCs w:val="20"/>
        </w:rPr>
      </w:pPr>
      <w:proofErr w:type="spellStart"/>
      <w:r w:rsidRPr="007D4B3D">
        <w:rPr>
          <w:rFonts w:ascii="Times New Roman" w:hAnsi="Times New Roman" w:cs="Times New Roman"/>
          <w:sz w:val="20"/>
          <w:szCs w:val="20"/>
        </w:rPr>
        <w:t>n.s</w:t>
      </w:r>
      <w:proofErr w:type="spellEnd"/>
      <w:r w:rsidRPr="007D4B3D">
        <w:rPr>
          <w:rFonts w:ascii="Times New Roman" w:hAnsi="Times New Roman" w:cs="Times New Roman"/>
          <w:sz w:val="20"/>
          <w:szCs w:val="20"/>
        </w:rPr>
        <w:t xml:space="preserve">. (not significant, </w:t>
      </w:r>
      <w:r w:rsidRPr="007D4B3D">
        <w:rPr>
          <w:rFonts w:ascii="Times New Roman" w:hAnsi="Times New Roman" w:cs="Times New Roman"/>
          <w:i/>
          <w:iCs/>
          <w:sz w:val="20"/>
          <w:szCs w:val="20"/>
        </w:rPr>
        <w:t>P</w:t>
      </w:r>
      <w:r w:rsidRPr="007D4B3D">
        <w:rPr>
          <w:rFonts w:ascii="Times New Roman" w:hAnsi="Times New Roman" w:cs="Times New Roman"/>
          <w:sz w:val="20"/>
          <w:szCs w:val="20"/>
        </w:rPr>
        <w:t xml:space="preserve"> &gt; 0.05), *</w:t>
      </w:r>
      <w:r w:rsidRPr="007D4B3D">
        <w:rPr>
          <w:rFonts w:ascii="Times New Roman" w:hAnsi="Times New Roman" w:cs="Times New Roman"/>
          <w:i/>
          <w:iCs/>
          <w:sz w:val="20"/>
          <w:szCs w:val="20"/>
        </w:rPr>
        <w:t>P</w:t>
      </w:r>
      <w:r w:rsidRPr="007D4B3D">
        <w:rPr>
          <w:rFonts w:ascii="Times New Roman" w:hAnsi="Times New Roman" w:cs="Times New Roman"/>
          <w:sz w:val="20"/>
          <w:szCs w:val="20"/>
        </w:rPr>
        <w:t xml:space="preserve"> &lt; 0.05, **</w:t>
      </w:r>
      <w:r w:rsidRPr="007D4B3D">
        <w:rPr>
          <w:rFonts w:ascii="Times New Roman" w:hAnsi="Times New Roman" w:cs="Times New Roman"/>
          <w:i/>
          <w:iCs/>
          <w:sz w:val="20"/>
          <w:szCs w:val="20"/>
        </w:rPr>
        <w:t>P</w:t>
      </w:r>
      <w:r w:rsidRPr="007D4B3D">
        <w:rPr>
          <w:rFonts w:ascii="Times New Roman" w:hAnsi="Times New Roman" w:cs="Times New Roman"/>
          <w:sz w:val="20"/>
          <w:szCs w:val="20"/>
        </w:rPr>
        <w:t xml:space="preserve"> &lt; 0.01, ***</w:t>
      </w:r>
      <w:r w:rsidRPr="007D4B3D">
        <w:rPr>
          <w:rFonts w:ascii="Times New Roman" w:hAnsi="Times New Roman" w:cs="Times New Roman"/>
          <w:i/>
          <w:iCs/>
          <w:sz w:val="20"/>
          <w:szCs w:val="20"/>
        </w:rPr>
        <w:t>P</w:t>
      </w:r>
      <w:r w:rsidRPr="007D4B3D">
        <w:rPr>
          <w:rFonts w:ascii="Times New Roman" w:hAnsi="Times New Roman" w:cs="Times New Roman"/>
          <w:sz w:val="20"/>
          <w:szCs w:val="20"/>
        </w:rPr>
        <w:t xml:space="preserve"> &lt; 0.001.</w:t>
      </w:r>
    </w:p>
    <w:sectPr w:rsidR="00C07844" w:rsidRPr="007D4B3D" w:rsidSect="007D4B3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D88F9" w14:textId="77777777" w:rsidR="001E606E" w:rsidRDefault="001E606E" w:rsidP="007D4B3D">
      <w:pPr>
        <w:spacing w:after="0" w:line="240" w:lineRule="auto"/>
        <w:rPr>
          <w:rFonts w:hint="eastAsia"/>
        </w:rPr>
      </w:pPr>
      <w:r>
        <w:separator/>
      </w:r>
    </w:p>
  </w:endnote>
  <w:endnote w:type="continuationSeparator" w:id="0">
    <w:p w14:paraId="178E80A2" w14:textId="77777777" w:rsidR="001E606E" w:rsidRDefault="001E606E" w:rsidP="007D4B3D">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C0952" w14:textId="77777777" w:rsidR="001E606E" w:rsidRDefault="001E606E" w:rsidP="007D4B3D">
      <w:pPr>
        <w:spacing w:after="0" w:line="240" w:lineRule="auto"/>
        <w:rPr>
          <w:rFonts w:hint="eastAsia"/>
        </w:rPr>
      </w:pPr>
      <w:r>
        <w:separator/>
      </w:r>
    </w:p>
  </w:footnote>
  <w:footnote w:type="continuationSeparator" w:id="0">
    <w:p w14:paraId="04A0D0DE" w14:textId="77777777" w:rsidR="001E606E" w:rsidRDefault="001E606E" w:rsidP="007D4B3D">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77F"/>
    <w:rsid w:val="001A1D10"/>
    <w:rsid w:val="001A4ABE"/>
    <w:rsid w:val="001E606E"/>
    <w:rsid w:val="00251888"/>
    <w:rsid w:val="003361DD"/>
    <w:rsid w:val="00375424"/>
    <w:rsid w:val="0044310C"/>
    <w:rsid w:val="00502954"/>
    <w:rsid w:val="00641007"/>
    <w:rsid w:val="006C05B1"/>
    <w:rsid w:val="007D4B3D"/>
    <w:rsid w:val="008A677F"/>
    <w:rsid w:val="008B73D6"/>
    <w:rsid w:val="008C2B1F"/>
    <w:rsid w:val="00962899"/>
    <w:rsid w:val="009C67F0"/>
    <w:rsid w:val="00C07844"/>
    <w:rsid w:val="00D15F19"/>
    <w:rsid w:val="00F01262"/>
    <w:rsid w:val="00F37846"/>
    <w:rsid w:val="00FC74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E457B48"/>
  <w14:defaultImageDpi w14:val="32767"/>
  <w15:chartTrackingRefBased/>
  <w15:docId w15:val="{3E63CE20-FA7B-4096-9FB5-8B4ED9B90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4B3D"/>
    <w:pPr>
      <w:widowControl w:val="0"/>
    </w:pPr>
  </w:style>
  <w:style w:type="paragraph" w:styleId="1">
    <w:name w:val="heading 1"/>
    <w:basedOn w:val="a"/>
    <w:next w:val="a"/>
    <w:link w:val="10"/>
    <w:uiPriority w:val="9"/>
    <w:qFormat/>
    <w:rsid w:val="008A677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8A677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8A677F"/>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8A677F"/>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8A677F"/>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8A677F"/>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8A677F"/>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8A677F"/>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8A677F"/>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A677F"/>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8A677F"/>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8A677F"/>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8A677F"/>
    <w:rPr>
      <w:rFonts w:cstheme="majorBidi"/>
      <w:color w:val="0F4761" w:themeColor="accent1" w:themeShade="BF"/>
      <w:sz w:val="28"/>
      <w:szCs w:val="28"/>
    </w:rPr>
  </w:style>
  <w:style w:type="character" w:customStyle="1" w:styleId="50">
    <w:name w:val="标题 5 字符"/>
    <w:basedOn w:val="a0"/>
    <w:link w:val="5"/>
    <w:uiPriority w:val="9"/>
    <w:semiHidden/>
    <w:rsid w:val="008A677F"/>
    <w:rPr>
      <w:rFonts w:cstheme="majorBidi"/>
      <w:color w:val="0F4761" w:themeColor="accent1" w:themeShade="BF"/>
      <w:sz w:val="24"/>
    </w:rPr>
  </w:style>
  <w:style w:type="character" w:customStyle="1" w:styleId="60">
    <w:name w:val="标题 6 字符"/>
    <w:basedOn w:val="a0"/>
    <w:link w:val="6"/>
    <w:uiPriority w:val="9"/>
    <w:semiHidden/>
    <w:rsid w:val="008A677F"/>
    <w:rPr>
      <w:rFonts w:cstheme="majorBidi"/>
      <w:b/>
      <w:bCs/>
      <w:color w:val="0F4761" w:themeColor="accent1" w:themeShade="BF"/>
    </w:rPr>
  </w:style>
  <w:style w:type="character" w:customStyle="1" w:styleId="70">
    <w:name w:val="标题 7 字符"/>
    <w:basedOn w:val="a0"/>
    <w:link w:val="7"/>
    <w:uiPriority w:val="9"/>
    <w:semiHidden/>
    <w:rsid w:val="008A677F"/>
    <w:rPr>
      <w:rFonts w:cstheme="majorBidi"/>
      <w:b/>
      <w:bCs/>
      <w:color w:val="595959" w:themeColor="text1" w:themeTint="A6"/>
    </w:rPr>
  </w:style>
  <w:style w:type="character" w:customStyle="1" w:styleId="80">
    <w:name w:val="标题 8 字符"/>
    <w:basedOn w:val="a0"/>
    <w:link w:val="8"/>
    <w:uiPriority w:val="9"/>
    <w:semiHidden/>
    <w:rsid w:val="008A677F"/>
    <w:rPr>
      <w:rFonts w:cstheme="majorBidi"/>
      <w:color w:val="595959" w:themeColor="text1" w:themeTint="A6"/>
    </w:rPr>
  </w:style>
  <w:style w:type="character" w:customStyle="1" w:styleId="90">
    <w:name w:val="标题 9 字符"/>
    <w:basedOn w:val="a0"/>
    <w:link w:val="9"/>
    <w:uiPriority w:val="9"/>
    <w:semiHidden/>
    <w:rsid w:val="008A677F"/>
    <w:rPr>
      <w:rFonts w:eastAsiaTheme="majorEastAsia" w:cstheme="majorBidi"/>
      <w:color w:val="595959" w:themeColor="text1" w:themeTint="A6"/>
    </w:rPr>
  </w:style>
  <w:style w:type="paragraph" w:styleId="a3">
    <w:name w:val="Title"/>
    <w:basedOn w:val="a"/>
    <w:next w:val="a"/>
    <w:link w:val="a4"/>
    <w:uiPriority w:val="10"/>
    <w:qFormat/>
    <w:rsid w:val="008A677F"/>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8A677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A677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8A677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A677F"/>
    <w:pPr>
      <w:spacing w:before="160"/>
      <w:jc w:val="center"/>
    </w:pPr>
    <w:rPr>
      <w:i/>
      <w:iCs/>
      <w:color w:val="404040" w:themeColor="text1" w:themeTint="BF"/>
    </w:rPr>
  </w:style>
  <w:style w:type="character" w:customStyle="1" w:styleId="a8">
    <w:name w:val="引用 字符"/>
    <w:basedOn w:val="a0"/>
    <w:link w:val="a7"/>
    <w:uiPriority w:val="29"/>
    <w:rsid w:val="008A677F"/>
    <w:rPr>
      <w:i/>
      <w:iCs/>
      <w:color w:val="404040" w:themeColor="text1" w:themeTint="BF"/>
    </w:rPr>
  </w:style>
  <w:style w:type="paragraph" w:styleId="a9">
    <w:name w:val="List Paragraph"/>
    <w:basedOn w:val="a"/>
    <w:uiPriority w:val="34"/>
    <w:qFormat/>
    <w:rsid w:val="008A677F"/>
    <w:pPr>
      <w:ind w:left="720"/>
      <w:contextualSpacing/>
    </w:pPr>
  </w:style>
  <w:style w:type="character" w:styleId="aa">
    <w:name w:val="Intense Emphasis"/>
    <w:basedOn w:val="a0"/>
    <w:uiPriority w:val="21"/>
    <w:qFormat/>
    <w:rsid w:val="008A677F"/>
    <w:rPr>
      <w:i/>
      <w:iCs/>
      <w:color w:val="0F4761" w:themeColor="accent1" w:themeShade="BF"/>
    </w:rPr>
  </w:style>
  <w:style w:type="paragraph" w:styleId="ab">
    <w:name w:val="Intense Quote"/>
    <w:basedOn w:val="a"/>
    <w:next w:val="a"/>
    <w:link w:val="ac"/>
    <w:uiPriority w:val="30"/>
    <w:qFormat/>
    <w:rsid w:val="008A67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8A677F"/>
    <w:rPr>
      <w:i/>
      <w:iCs/>
      <w:color w:val="0F4761" w:themeColor="accent1" w:themeShade="BF"/>
    </w:rPr>
  </w:style>
  <w:style w:type="character" w:styleId="ad">
    <w:name w:val="Intense Reference"/>
    <w:basedOn w:val="a0"/>
    <w:uiPriority w:val="32"/>
    <w:qFormat/>
    <w:rsid w:val="008A677F"/>
    <w:rPr>
      <w:b/>
      <w:bCs/>
      <w:smallCaps/>
      <w:color w:val="0F4761" w:themeColor="accent1" w:themeShade="BF"/>
      <w:spacing w:val="5"/>
    </w:rPr>
  </w:style>
  <w:style w:type="paragraph" w:styleId="ae">
    <w:name w:val="header"/>
    <w:basedOn w:val="a"/>
    <w:link w:val="af"/>
    <w:uiPriority w:val="99"/>
    <w:unhideWhenUsed/>
    <w:rsid w:val="007D4B3D"/>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7D4B3D"/>
    <w:rPr>
      <w:sz w:val="18"/>
      <w:szCs w:val="18"/>
    </w:rPr>
  </w:style>
  <w:style w:type="paragraph" w:styleId="af0">
    <w:name w:val="footer"/>
    <w:basedOn w:val="a"/>
    <w:link w:val="af1"/>
    <w:uiPriority w:val="99"/>
    <w:unhideWhenUsed/>
    <w:rsid w:val="007D4B3D"/>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7D4B3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1052</Words>
  <Characters>5327</Characters>
  <Application>Microsoft Office Word</Application>
  <DocSecurity>0</DocSecurity>
  <Lines>100</Lines>
  <Paragraphs>38</Paragraphs>
  <ScaleCrop>false</ScaleCrop>
  <Company/>
  <LinksUpToDate>false</LinksUpToDate>
  <CharactersWithSpaces>6341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施宏 李</dc:creator>
  <cp:keywords/>
  <dc:description/>
  <cp:lastModifiedBy>gang chen</cp:lastModifiedBy>
  <cp:revision>2</cp:revision>
  <dcterms:created xsi:type="dcterms:W3CDTF">2026-08-19T06:59:00Z</dcterms:created>
  <dcterms:modified xsi:type="dcterms:W3CDTF">2026-08-19T06:59:00Z</dcterms:modified>
</cp:coreProperties>
</file>